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34" w:rsidRPr="00112CC6" w:rsidRDefault="00C81734" w:rsidP="00630E33">
      <w:pPr>
        <w:pStyle w:val="000-"/>
        <w:overflowPunct w:val="0"/>
        <w:spacing w:before="180" w:after="180" w:line="360" w:lineRule="exact"/>
        <w:ind w:left="78" w:right="78"/>
        <w:rPr>
          <w:snapToGrid w:val="0"/>
          <w:color w:val="1D1B11" w:themeColor="background2" w:themeShade="1A"/>
          <w:kern w:val="0"/>
          <w:sz w:val="40"/>
          <w:szCs w:val="40"/>
        </w:rPr>
      </w:pPr>
      <w:bookmarkStart w:id="0" w:name="_GoBack"/>
      <w:bookmarkEnd w:id="0"/>
      <w:r w:rsidRPr="00112CC6">
        <w:rPr>
          <w:rFonts w:hint="eastAsia"/>
          <w:snapToGrid w:val="0"/>
          <w:color w:val="1D1B11" w:themeColor="background2" w:themeShade="1A"/>
          <w:kern w:val="0"/>
          <w:sz w:val="40"/>
          <w:szCs w:val="40"/>
        </w:rPr>
        <w:t>高雄市政府</w:t>
      </w:r>
      <w:r w:rsidR="00045255" w:rsidRPr="00112CC6">
        <w:rPr>
          <w:rFonts w:hint="eastAsia"/>
          <w:snapToGrid w:val="0"/>
          <w:color w:val="1D1B11" w:themeColor="background2" w:themeShade="1A"/>
          <w:kern w:val="0"/>
          <w:sz w:val="40"/>
          <w:szCs w:val="40"/>
        </w:rPr>
        <w:t>政風</w:t>
      </w:r>
      <w:r w:rsidR="009124D4" w:rsidRPr="00112CC6">
        <w:rPr>
          <w:rFonts w:hint="eastAsia"/>
          <w:snapToGrid w:val="0"/>
          <w:color w:val="1D1B11" w:themeColor="background2" w:themeShade="1A"/>
          <w:kern w:val="0"/>
          <w:sz w:val="40"/>
          <w:szCs w:val="40"/>
        </w:rPr>
        <w:t>處</w:t>
      </w:r>
      <w:r w:rsidR="006749CD" w:rsidRPr="00112CC6">
        <w:rPr>
          <w:rFonts w:hint="eastAsia"/>
          <w:snapToGrid w:val="0"/>
          <w:color w:val="1D1B11" w:themeColor="background2" w:themeShade="1A"/>
          <w:kern w:val="0"/>
          <w:sz w:val="40"/>
          <w:szCs w:val="40"/>
        </w:rPr>
        <w:t>1</w:t>
      </w:r>
      <w:r w:rsidR="00604743" w:rsidRPr="00112CC6">
        <w:rPr>
          <w:rFonts w:hint="eastAsia"/>
          <w:snapToGrid w:val="0"/>
          <w:color w:val="1D1B11" w:themeColor="background2" w:themeShade="1A"/>
          <w:kern w:val="0"/>
          <w:sz w:val="40"/>
          <w:szCs w:val="40"/>
        </w:rPr>
        <w:t>1</w:t>
      </w:r>
      <w:r w:rsidR="00E30F87" w:rsidRPr="00112CC6">
        <w:rPr>
          <w:rFonts w:hint="eastAsia"/>
          <w:snapToGrid w:val="0"/>
          <w:color w:val="1D1B11" w:themeColor="background2" w:themeShade="1A"/>
          <w:kern w:val="0"/>
          <w:sz w:val="40"/>
          <w:szCs w:val="40"/>
        </w:rPr>
        <w:t>1</w:t>
      </w:r>
      <w:r w:rsidRPr="00112CC6">
        <w:rPr>
          <w:rFonts w:hint="eastAsia"/>
          <w:snapToGrid w:val="0"/>
          <w:color w:val="1D1B11" w:themeColor="background2" w:themeShade="1A"/>
          <w:kern w:val="0"/>
          <w:sz w:val="40"/>
          <w:szCs w:val="40"/>
        </w:rPr>
        <w:t>年度施政績效成果報告</w:t>
      </w:r>
    </w:p>
    <w:tbl>
      <w:tblPr>
        <w:tblW w:w="4999"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45"/>
        <w:gridCol w:w="7421"/>
      </w:tblGrid>
      <w:tr w:rsidR="00112CC6" w:rsidRPr="00112CC6" w:rsidTr="00630E33">
        <w:trPr>
          <w:trHeight w:val="652"/>
          <w:tblHeader/>
          <w:jc w:val="center"/>
        </w:trPr>
        <w:tc>
          <w:tcPr>
            <w:tcW w:w="1277" w:type="pct"/>
            <w:vAlign w:val="center"/>
          </w:tcPr>
          <w:p w:rsidR="00C4487E" w:rsidRPr="00112CC6" w:rsidRDefault="00C4487E" w:rsidP="009E6403">
            <w:pPr>
              <w:overflowPunct w:val="0"/>
              <w:spacing w:line="360" w:lineRule="exact"/>
              <w:ind w:leftChars="50" w:left="130" w:rightChars="50" w:right="130"/>
              <w:jc w:val="center"/>
              <w:rPr>
                <w:rFonts w:hAnsi="標楷體"/>
                <w:b/>
                <w:snapToGrid w:val="0"/>
                <w:color w:val="1D1B11" w:themeColor="background2" w:themeShade="1A"/>
                <w:kern w:val="0"/>
                <w:sz w:val="24"/>
              </w:rPr>
            </w:pPr>
            <w:r w:rsidRPr="00112CC6">
              <w:rPr>
                <w:rFonts w:hAnsi="標楷體" w:hint="eastAsia"/>
                <w:b/>
                <w:snapToGrid w:val="0"/>
                <w:color w:val="1D1B11" w:themeColor="background2" w:themeShade="1A"/>
                <w:kern w:val="0"/>
                <w:sz w:val="28"/>
                <w:szCs w:val="28"/>
              </w:rPr>
              <w:t>重要施政項目</w:t>
            </w:r>
          </w:p>
        </w:tc>
        <w:tc>
          <w:tcPr>
            <w:tcW w:w="3723" w:type="pct"/>
            <w:vAlign w:val="center"/>
          </w:tcPr>
          <w:p w:rsidR="00C4487E" w:rsidRPr="00112CC6" w:rsidRDefault="00B16133" w:rsidP="00630E33">
            <w:pPr>
              <w:overflowPunct w:val="0"/>
              <w:spacing w:line="360" w:lineRule="exact"/>
              <w:ind w:leftChars="50" w:left="130" w:rightChars="50" w:right="130"/>
              <w:jc w:val="center"/>
              <w:rPr>
                <w:rFonts w:hAnsi="標楷體"/>
                <w:b/>
                <w:snapToGrid w:val="0"/>
                <w:color w:val="1D1B11" w:themeColor="background2" w:themeShade="1A"/>
                <w:kern w:val="0"/>
                <w:sz w:val="24"/>
              </w:rPr>
            </w:pPr>
            <w:r w:rsidRPr="00112CC6">
              <w:rPr>
                <w:rFonts w:hAnsi="標楷體" w:hint="eastAsia"/>
                <w:b/>
                <w:snapToGrid w:val="0"/>
                <w:color w:val="1D1B11" w:themeColor="background2" w:themeShade="1A"/>
                <w:kern w:val="0"/>
                <w:sz w:val="28"/>
                <w:szCs w:val="28"/>
              </w:rPr>
              <w:t>執　　行　　成　　果　　與　　效　　益</w:t>
            </w:r>
          </w:p>
        </w:tc>
      </w:tr>
      <w:tr w:rsidR="00045255" w:rsidRPr="00112CC6" w:rsidTr="00630E33">
        <w:trPr>
          <w:trHeight w:val="2049"/>
          <w:jc w:val="center"/>
        </w:trPr>
        <w:tc>
          <w:tcPr>
            <w:tcW w:w="1277" w:type="pct"/>
          </w:tcPr>
          <w:p w:rsidR="00045255" w:rsidRPr="00112CC6" w:rsidRDefault="00045255" w:rsidP="00876D61">
            <w:pPr>
              <w:pStyle w:val="001-0"/>
              <w:spacing w:line="300" w:lineRule="exact"/>
              <w:ind w:leftChars="50" w:left="659" w:right="130" w:hangingChars="220" w:hanging="529"/>
              <w:rPr>
                <w:b/>
                <w:color w:val="1D1B11" w:themeColor="background2" w:themeShade="1A"/>
              </w:rPr>
            </w:pPr>
            <w:r w:rsidRPr="00112CC6">
              <w:rPr>
                <w:rFonts w:hint="eastAsia"/>
                <w:b/>
                <w:color w:val="1D1B11" w:themeColor="background2" w:themeShade="1A"/>
              </w:rPr>
              <w:t>壹</w:t>
            </w:r>
            <w:r w:rsidRPr="00112CC6">
              <w:rPr>
                <w:b/>
                <w:color w:val="1D1B11" w:themeColor="background2" w:themeShade="1A"/>
              </w:rPr>
              <w:t>、預防貪瀆</w:t>
            </w:r>
          </w:p>
          <w:p w:rsidR="00045255" w:rsidRPr="00112CC6" w:rsidRDefault="00045255" w:rsidP="00876D61">
            <w:pPr>
              <w:pStyle w:val="001-0"/>
              <w:spacing w:line="300" w:lineRule="exact"/>
              <w:ind w:left="740" w:right="130" w:hanging="480"/>
              <w:rPr>
                <w:snapToGrid w:val="0"/>
                <w:color w:val="1D1B11" w:themeColor="background2" w:themeShade="1A"/>
                <w:kern w:val="0"/>
              </w:rPr>
            </w:pPr>
            <w:r w:rsidRPr="00112CC6">
              <w:rPr>
                <w:snapToGrid w:val="0"/>
                <w:color w:val="1D1B11" w:themeColor="background2" w:themeShade="1A"/>
                <w:kern w:val="0"/>
              </w:rPr>
              <w:t>一、</w:t>
            </w:r>
            <w:r w:rsidR="00C563D4" w:rsidRPr="00112CC6">
              <w:rPr>
                <w:rFonts w:hint="eastAsia"/>
                <w:snapToGrid w:val="0"/>
                <w:color w:val="1D1B11" w:themeColor="background2" w:themeShade="1A"/>
                <w:spacing w:val="-4"/>
                <w:kern w:val="0"/>
              </w:rPr>
              <w:t>控管機關廉政風險，深化廉潔</w:t>
            </w:r>
            <w:r w:rsidR="00C563D4" w:rsidRPr="00112CC6">
              <w:rPr>
                <w:rFonts w:hint="eastAsia"/>
                <w:color w:val="1D1B11" w:themeColor="background2" w:themeShade="1A"/>
                <w:spacing w:val="-4"/>
              </w:rPr>
              <w:t>意識</w:t>
            </w: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276E90" w:rsidRPr="00112CC6" w:rsidRDefault="00276E90"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276E90" w:rsidRPr="00112CC6" w:rsidRDefault="00276E90"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276E90" w:rsidRPr="00112CC6" w:rsidRDefault="00276E90"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276E90" w:rsidRPr="00112CC6" w:rsidRDefault="00276E90"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276E90" w:rsidRPr="00112CC6" w:rsidRDefault="00276E90"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276E90" w:rsidRPr="00112CC6" w:rsidRDefault="00276E90"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276E90" w:rsidRPr="00112CC6" w:rsidRDefault="00276E90"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276E90" w:rsidRPr="00112CC6" w:rsidRDefault="00276E90"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276E90" w:rsidRPr="00112CC6" w:rsidRDefault="00276E90"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276E90" w:rsidRPr="00112CC6" w:rsidRDefault="00276E90"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276E90" w:rsidRPr="00112CC6" w:rsidRDefault="00276E90"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276E90" w:rsidRPr="00112CC6" w:rsidRDefault="00276E90"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276E90" w:rsidRPr="00112CC6" w:rsidRDefault="00276E90"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276E90" w:rsidRPr="00112CC6" w:rsidRDefault="00276E90"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276E90" w:rsidRPr="00112CC6" w:rsidRDefault="00276E90"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276E90" w:rsidRPr="00112CC6" w:rsidRDefault="00276E90"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C563D4" w:rsidRPr="00112CC6" w:rsidRDefault="00C563D4"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C563D4" w:rsidRPr="00112CC6" w:rsidRDefault="00C563D4"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C563D4" w:rsidRPr="00112CC6" w:rsidRDefault="00C563D4"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C563D4" w:rsidRPr="00112CC6" w:rsidRDefault="00C563D4"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C563D4" w:rsidRPr="00112CC6" w:rsidRDefault="00C563D4"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C563D4" w:rsidRPr="00112CC6" w:rsidRDefault="00C563D4"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C563D4" w:rsidRPr="00112CC6" w:rsidRDefault="00C563D4"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C563D4" w:rsidRPr="00112CC6" w:rsidRDefault="00C563D4"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45255" w:rsidRPr="00112CC6" w:rsidRDefault="00045255" w:rsidP="00876D61">
            <w:pPr>
              <w:pStyle w:val="001-0"/>
              <w:spacing w:line="300" w:lineRule="exact"/>
              <w:ind w:left="692" w:right="130" w:hangingChars="180" w:hanging="432"/>
              <w:rPr>
                <w:snapToGrid w:val="0"/>
                <w:color w:val="1D1B11" w:themeColor="background2" w:themeShade="1A"/>
                <w:spacing w:val="-12"/>
                <w:kern w:val="0"/>
              </w:rPr>
            </w:pPr>
            <w:r w:rsidRPr="00112CC6">
              <w:rPr>
                <w:snapToGrid w:val="0"/>
                <w:color w:val="1D1B11" w:themeColor="background2" w:themeShade="1A"/>
                <w:kern w:val="0"/>
              </w:rPr>
              <w:lastRenderedPageBreak/>
              <w:t>二、</w:t>
            </w:r>
            <w:r w:rsidR="00096673" w:rsidRPr="00112CC6">
              <w:rPr>
                <w:rFonts w:hint="eastAsia"/>
                <w:snapToGrid w:val="0"/>
                <w:color w:val="1D1B11" w:themeColor="background2" w:themeShade="1A"/>
                <w:spacing w:val="-12"/>
                <w:kern w:val="0"/>
              </w:rPr>
              <w:t>推展陽光法令，型塑</w:t>
            </w:r>
            <w:proofErr w:type="gramStart"/>
            <w:r w:rsidR="00096673" w:rsidRPr="00112CC6">
              <w:rPr>
                <w:rFonts w:hint="eastAsia"/>
                <w:snapToGrid w:val="0"/>
                <w:color w:val="1D1B11" w:themeColor="background2" w:themeShade="1A"/>
                <w:spacing w:val="-12"/>
                <w:kern w:val="0"/>
              </w:rPr>
              <w:t>透明廉</w:t>
            </w:r>
            <w:proofErr w:type="gramEnd"/>
            <w:r w:rsidR="00096673" w:rsidRPr="00112CC6">
              <w:rPr>
                <w:rFonts w:hint="eastAsia"/>
                <w:snapToGrid w:val="0"/>
                <w:color w:val="1D1B11" w:themeColor="background2" w:themeShade="1A"/>
                <w:spacing w:val="-12"/>
                <w:kern w:val="0"/>
              </w:rPr>
              <w:t>能行政</w:t>
            </w:r>
          </w:p>
          <w:p w:rsidR="00045255" w:rsidRPr="00112CC6" w:rsidRDefault="00045255" w:rsidP="00876D61">
            <w:pPr>
              <w:pStyle w:val="a3"/>
              <w:overflowPunct w:val="0"/>
              <w:spacing w:line="300" w:lineRule="exact"/>
              <w:ind w:leftChars="50" w:left="130" w:rightChars="50" w:right="130" w:firstLineChars="0" w:firstLine="0"/>
              <w:jc w:val="both"/>
              <w:rPr>
                <w:rFonts w:hAnsi="標楷體"/>
                <w:b/>
                <w:snapToGrid w:val="0"/>
                <w:color w:val="1D1B11" w:themeColor="background2" w:themeShade="1A"/>
                <w:sz w:val="24"/>
                <w:szCs w:val="24"/>
              </w:rPr>
            </w:pPr>
          </w:p>
          <w:p w:rsidR="00045255" w:rsidRPr="00112CC6" w:rsidRDefault="00045255" w:rsidP="00876D61">
            <w:pPr>
              <w:pStyle w:val="a3"/>
              <w:overflowPunct w:val="0"/>
              <w:spacing w:line="300" w:lineRule="exact"/>
              <w:ind w:leftChars="50" w:left="130" w:rightChars="50" w:right="130" w:firstLineChars="0" w:firstLine="0"/>
              <w:jc w:val="both"/>
              <w:rPr>
                <w:rFonts w:hAnsi="標楷體"/>
                <w:b/>
                <w:snapToGrid w:val="0"/>
                <w:color w:val="1D1B11" w:themeColor="background2" w:themeShade="1A"/>
                <w:sz w:val="24"/>
                <w:szCs w:val="24"/>
              </w:rPr>
            </w:pPr>
          </w:p>
          <w:p w:rsidR="00045255" w:rsidRPr="00112CC6" w:rsidRDefault="00045255" w:rsidP="00876D61">
            <w:pPr>
              <w:pStyle w:val="a3"/>
              <w:overflowPunct w:val="0"/>
              <w:spacing w:line="300" w:lineRule="exact"/>
              <w:ind w:leftChars="50" w:left="130" w:rightChars="50" w:right="130" w:firstLineChars="0" w:firstLine="0"/>
              <w:jc w:val="both"/>
              <w:rPr>
                <w:rFonts w:hAnsi="標楷體"/>
                <w:b/>
                <w:snapToGrid w:val="0"/>
                <w:color w:val="1D1B11" w:themeColor="background2" w:themeShade="1A"/>
                <w:sz w:val="24"/>
                <w:szCs w:val="24"/>
              </w:rPr>
            </w:pPr>
          </w:p>
          <w:p w:rsidR="00045255" w:rsidRPr="00112CC6" w:rsidRDefault="00045255" w:rsidP="00876D61">
            <w:pPr>
              <w:pStyle w:val="a3"/>
              <w:overflowPunct w:val="0"/>
              <w:spacing w:line="300" w:lineRule="exact"/>
              <w:ind w:leftChars="50" w:left="130" w:rightChars="50" w:right="130" w:firstLineChars="0" w:firstLine="0"/>
              <w:jc w:val="both"/>
              <w:rPr>
                <w:rFonts w:hAnsi="標楷體"/>
                <w:b/>
                <w:snapToGrid w:val="0"/>
                <w:color w:val="1D1B11" w:themeColor="background2" w:themeShade="1A"/>
                <w:sz w:val="24"/>
                <w:szCs w:val="24"/>
              </w:rPr>
            </w:pPr>
          </w:p>
          <w:p w:rsidR="00045255" w:rsidRPr="00112CC6" w:rsidRDefault="00045255" w:rsidP="00876D61">
            <w:pPr>
              <w:pStyle w:val="a3"/>
              <w:overflowPunct w:val="0"/>
              <w:spacing w:line="300" w:lineRule="exact"/>
              <w:ind w:leftChars="50" w:left="130" w:rightChars="50" w:right="130" w:firstLineChars="0" w:firstLine="0"/>
              <w:jc w:val="both"/>
              <w:rPr>
                <w:rFonts w:hAnsi="標楷體"/>
                <w:b/>
                <w:snapToGrid w:val="0"/>
                <w:color w:val="1D1B11" w:themeColor="background2" w:themeShade="1A"/>
                <w:sz w:val="24"/>
                <w:szCs w:val="24"/>
              </w:rPr>
            </w:pPr>
          </w:p>
          <w:p w:rsidR="00E10D56" w:rsidRPr="00112CC6" w:rsidRDefault="00E10D56" w:rsidP="00876D61">
            <w:pPr>
              <w:pStyle w:val="a3"/>
              <w:overflowPunct w:val="0"/>
              <w:spacing w:line="300" w:lineRule="exact"/>
              <w:ind w:leftChars="50" w:left="130" w:rightChars="50" w:right="130" w:firstLineChars="0" w:firstLine="0"/>
              <w:jc w:val="both"/>
              <w:rPr>
                <w:rFonts w:hAnsi="標楷體"/>
                <w:b/>
                <w:snapToGrid w:val="0"/>
                <w:color w:val="1D1B11" w:themeColor="background2" w:themeShade="1A"/>
                <w:sz w:val="24"/>
                <w:szCs w:val="24"/>
              </w:rPr>
            </w:pPr>
          </w:p>
          <w:p w:rsidR="00C563D4" w:rsidRPr="00112CC6" w:rsidRDefault="00C563D4" w:rsidP="00876D61">
            <w:pPr>
              <w:pStyle w:val="a3"/>
              <w:overflowPunct w:val="0"/>
              <w:spacing w:line="300" w:lineRule="exact"/>
              <w:ind w:leftChars="50" w:left="130" w:rightChars="50" w:right="130" w:firstLineChars="0" w:firstLine="0"/>
              <w:jc w:val="both"/>
              <w:rPr>
                <w:rFonts w:hAnsi="標楷體"/>
                <w:b/>
                <w:snapToGrid w:val="0"/>
                <w:color w:val="1D1B11" w:themeColor="background2" w:themeShade="1A"/>
                <w:sz w:val="24"/>
                <w:szCs w:val="24"/>
              </w:rPr>
            </w:pPr>
          </w:p>
          <w:p w:rsidR="00C563D4" w:rsidRPr="00112CC6" w:rsidRDefault="00C563D4" w:rsidP="00876D61">
            <w:pPr>
              <w:pStyle w:val="a3"/>
              <w:overflowPunct w:val="0"/>
              <w:spacing w:line="300" w:lineRule="exact"/>
              <w:ind w:leftChars="50" w:left="130" w:rightChars="50" w:right="130" w:firstLineChars="0" w:firstLine="0"/>
              <w:jc w:val="both"/>
              <w:rPr>
                <w:rFonts w:hAnsi="標楷體"/>
                <w:b/>
                <w:snapToGrid w:val="0"/>
                <w:color w:val="1D1B11" w:themeColor="background2" w:themeShade="1A"/>
                <w:sz w:val="24"/>
                <w:szCs w:val="24"/>
              </w:rPr>
            </w:pPr>
          </w:p>
          <w:p w:rsidR="00C563D4" w:rsidRPr="00112CC6" w:rsidRDefault="00C563D4" w:rsidP="00876D61">
            <w:pPr>
              <w:pStyle w:val="a3"/>
              <w:overflowPunct w:val="0"/>
              <w:spacing w:line="300" w:lineRule="exact"/>
              <w:ind w:leftChars="50" w:left="130" w:rightChars="50" w:right="130" w:firstLineChars="0" w:firstLine="0"/>
              <w:jc w:val="both"/>
              <w:rPr>
                <w:rFonts w:hAnsi="標楷體"/>
                <w:b/>
                <w:snapToGrid w:val="0"/>
                <w:color w:val="1D1B11" w:themeColor="background2" w:themeShade="1A"/>
                <w:sz w:val="24"/>
                <w:szCs w:val="24"/>
              </w:rPr>
            </w:pPr>
          </w:p>
          <w:p w:rsidR="00096673" w:rsidRPr="00112CC6" w:rsidRDefault="00096673" w:rsidP="00876D61">
            <w:pPr>
              <w:pStyle w:val="a3"/>
              <w:overflowPunct w:val="0"/>
              <w:spacing w:line="300" w:lineRule="exact"/>
              <w:ind w:leftChars="50" w:left="130" w:rightChars="50" w:right="130" w:firstLineChars="0" w:firstLine="0"/>
              <w:jc w:val="both"/>
              <w:rPr>
                <w:rFonts w:hAnsi="標楷體"/>
                <w:b/>
                <w:snapToGrid w:val="0"/>
                <w:color w:val="1D1B11" w:themeColor="background2" w:themeShade="1A"/>
                <w:sz w:val="24"/>
                <w:szCs w:val="24"/>
              </w:rPr>
            </w:pPr>
          </w:p>
          <w:p w:rsidR="00096673" w:rsidRPr="00112CC6" w:rsidRDefault="00096673" w:rsidP="00876D61">
            <w:pPr>
              <w:pStyle w:val="a3"/>
              <w:overflowPunct w:val="0"/>
              <w:spacing w:line="300" w:lineRule="exact"/>
              <w:ind w:leftChars="50" w:left="130" w:rightChars="50" w:right="130" w:firstLineChars="0" w:firstLine="0"/>
              <w:jc w:val="both"/>
              <w:rPr>
                <w:rFonts w:hAnsi="標楷體"/>
                <w:b/>
                <w:snapToGrid w:val="0"/>
                <w:color w:val="1D1B11" w:themeColor="background2" w:themeShade="1A"/>
                <w:sz w:val="24"/>
                <w:szCs w:val="24"/>
              </w:rPr>
            </w:pPr>
          </w:p>
          <w:p w:rsidR="00C563D4" w:rsidRPr="00112CC6" w:rsidRDefault="00C563D4" w:rsidP="00876D61">
            <w:pPr>
              <w:pStyle w:val="a3"/>
              <w:overflowPunct w:val="0"/>
              <w:spacing w:line="300" w:lineRule="exact"/>
              <w:ind w:leftChars="50" w:left="130" w:rightChars="50" w:right="130" w:firstLineChars="0" w:firstLine="0"/>
              <w:jc w:val="both"/>
              <w:rPr>
                <w:rFonts w:hAnsi="標楷體"/>
                <w:b/>
                <w:snapToGrid w:val="0"/>
                <w:color w:val="1D1B11" w:themeColor="background2" w:themeShade="1A"/>
                <w:sz w:val="24"/>
                <w:szCs w:val="24"/>
              </w:rPr>
            </w:pPr>
          </w:p>
          <w:p w:rsidR="00C563D4" w:rsidRPr="00112CC6" w:rsidRDefault="00C563D4" w:rsidP="00876D61">
            <w:pPr>
              <w:pStyle w:val="a3"/>
              <w:overflowPunct w:val="0"/>
              <w:spacing w:line="300" w:lineRule="exact"/>
              <w:ind w:leftChars="50" w:left="130" w:rightChars="50" w:right="130" w:firstLineChars="0" w:firstLine="0"/>
              <w:jc w:val="both"/>
              <w:rPr>
                <w:rFonts w:hAnsi="標楷體"/>
                <w:b/>
                <w:snapToGrid w:val="0"/>
                <w:color w:val="1D1B11" w:themeColor="background2" w:themeShade="1A"/>
                <w:sz w:val="24"/>
                <w:szCs w:val="24"/>
              </w:rPr>
            </w:pPr>
          </w:p>
          <w:p w:rsidR="00932A44" w:rsidRPr="00112CC6" w:rsidRDefault="00932A44" w:rsidP="00876D61">
            <w:pPr>
              <w:pStyle w:val="a3"/>
              <w:overflowPunct w:val="0"/>
              <w:spacing w:line="300" w:lineRule="exact"/>
              <w:ind w:leftChars="50" w:left="130" w:rightChars="50" w:right="130" w:firstLineChars="0" w:firstLine="0"/>
              <w:jc w:val="both"/>
              <w:rPr>
                <w:rFonts w:hAnsi="標楷體"/>
                <w:b/>
                <w:snapToGrid w:val="0"/>
                <w:color w:val="1D1B11" w:themeColor="background2" w:themeShade="1A"/>
                <w:sz w:val="24"/>
                <w:szCs w:val="24"/>
              </w:rPr>
            </w:pPr>
          </w:p>
          <w:p w:rsidR="00045255" w:rsidRPr="00112CC6" w:rsidRDefault="00045255" w:rsidP="00876D61">
            <w:pPr>
              <w:pStyle w:val="001-0"/>
              <w:spacing w:line="300" w:lineRule="exact"/>
              <w:ind w:leftChars="50" w:left="659" w:right="130" w:hangingChars="220" w:hanging="529"/>
              <w:rPr>
                <w:b/>
                <w:color w:val="1D1B11" w:themeColor="background2" w:themeShade="1A"/>
              </w:rPr>
            </w:pPr>
            <w:r w:rsidRPr="00112CC6">
              <w:rPr>
                <w:b/>
                <w:color w:val="1D1B11" w:themeColor="background2" w:themeShade="1A"/>
              </w:rPr>
              <w:t>貳、公務機密維護及預防危害或破壞事件</w:t>
            </w:r>
          </w:p>
          <w:p w:rsidR="00FF2C94" w:rsidRPr="00112CC6" w:rsidRDefault="00045255" w:rsidP="00876D61">
            <w:pPr>
              <w:pStyle w:val="001-0"/>
              <w:spacing w:line="300" w:lineRule="exact"/>
              <w:ind w:left="740" w:right="130" w:hanging="480"/>
              <w:rPr>
                <w:bCs/>
                <w:snapToGrid w:val="0"/>
                <w:color w:val="1D1B11" w:themeColor="background2" w:themeShade="1A"/>
                <w:kern w:val="0"/>
              </w:rPr>
            </w:pPr>
            <w:r w:rsidRPr="00112CC6">
              <w:rPr>
                <w:bCs/>
                <w:snapToGrid w:val="0"/>
                <w:color w:val="1D1B11" w:themeColor="background2" w:themeShade="1A"/>
                <w:kern w:val="0"/>
              </w:rPr>
              <w:t>一、</w:t>
            </w:r>
            <w:r w:rsidR="001865D5" w:rsidRPr="00112CC6">
              <w:rPr>
                <w:rFonts w:hint="eastAsia"/>
                <w:bCs/>
                <w:snapToGrid w:val="0"/>
                <w:color w:val="1D1B11" w:themeColor="background2" w:themeShade="1A"/>
                <w:kern w:val="0"/>
              </w:rPr>
              <w:t>掌</w:t>
            </w:r>
            <w:r w:rsidR="001865D5" w:rsidRPr="00112CC6">
              <w:rPr>
                <w:rFonts w:hint="eastAsia"/>
                <w:snapToGrid w:val="0"/>
                <w:color w:val="1D1B11" w:themeColor="background2" w:themeShade="1A"/>
                <w:spacing w:val="-4"/>
                <w:kern w:val="0"/>
              </w:rPr>
              <w:t>握機關重點維護事項及危安預警情資，協助機關有效疏處，運用機關安全維護會報，落實安全維護措施</w:t>
            </w:r>
          </w:p>
          <w:p w:rsidR="002D6305" w:rsidRPr="00112CC6" w:rsidRDefault="002D6305" w:rsidP="00876D61">
            <w:pPr>
              <w:pStyle w:val="001-0"/>
              <w:overflowPunct w:val="0"/>
              <w:spacing w:line="300" w:lineRule="exact"/>
              <w:ind w:leftChars="150" w:left="870" w:right="130" w:hanging="480"/>
              <w:rPr>
                <w:b/>
                <w:snapToGrid w:val="0"/>
                <w:color w:val="1D1B11" w:themeColor="background2" w:themeShade="1A"/>
                <w:kern w:val="0"/>
              </w:rPr>
            </w:pPr>
          </w:p>
          <w:p w:rsidR="002D6305" w:rsidRPr="00112CC6" w:rsidRDefault="002D6305" w:rsidP="00876D61">
            <w:pPr>
              <w:pStyle w:val="001-0"/>
              <w:overflowPunct w:val="0"/>
              <w:spacing w:line="300" w:lineRule="exact"/>
              <w:ind w:leftChars="150" w:left="870" w:right="130" w:hanging="480"/>
              <w:rPr>
                <w:b/>
                <w:snapToGrid w:val="0"/>
                <w:color w:val="1D1B11" w:themeColor="background2" w:themeShade="1A"/>
                <w:kern w:val="0"/>
              </w:rPr>
            </w:pPr>
          </w:p>
          <w:p w:rsidR="002D6305" w:rsidRPr="00112CC6" w:rsidRDefault="002D6305" w:rsidP="00876D61">
            <w:pPr>
              <w:pStyle w:val="001-0"/>
              <w:overflowPunct w:val="0"/>
              <w:spacing w:line="300" w:lineRule="exact"/>
              <w:ind w:leftChars="150" w:left="870" w:right="130" w:hanging="480"/>
              <w:rPr>
                <w:b/>
                <w:snapToGrid w:val="0"/>
                <w:color w:val="1D1B11" w:themeColor="background2" w:themeShade="1A"/>
                <w:kern w:val="0"/>
              </w:rPr>
            </w:pPr>
          </w:p>
          <w:p w:rsidR="002D6305" w:rsidRPr="00112CC6" w:rsidRDefault="002D6305" w:rsidP="00876D61">
            <w:pPr>
              <w:pStyle w:val="001-0"/>
              <w:overflowPunct w:val="0"/>
              <w:spacing w:line="300" w:lineRule="exact"/>
              <w:ind w:leftChars="150" w:left="870" w:right="130" w:hanging="480"/>
              <w:rPr>
                <w:b/>
                <w:snapToGrid w:val="0"/>
                <w:color w:val="1D1B11" w:themeColor="background2" w:themeShade="1A"/>
                <w:kern w:val="0"/>
              </w:rPr>
            </w:pPr>
          </w:p>
          <w:p w:rsidR="002D6305" w:rsidRPr="00112CC6" w:rsidRDefault="002D6305" w:rsidP="00876D61">
            <w:pPr>
              <w:pStyle w:val="001-0"/>
              <w:overflowPunct w:val="0"/>
              <w:spacing w:line="300" w:lineRule="exact"/>
              <w:ind w:leftChars="150" w:left="870" w:right="130" w:hanging="480"/>
              <w:rPr>
                <w:b/>
                <w:snapToGrid w:val="0"/>
                <w:color w:val="1D1B11" w:themeColor="background2" w:themeShade="1A"/>
                <w:kern w:val="0"/>
              </w:rPr>
            </w:pPr>
          </w:p>
          <w:p w:rsidR="002D6305" w:rsidRPr="00112CC6" w:rsidRDefault="002D6305" w:rsidP="00876D61">
            <w:pPr>
              <w:pStyle w:val="001-0"/>
              <w:overflowPunct w:val="0"/>
              <w:spacing w:line="300" w:lineRule="exact"/>
              <w:ind w:leftChars="150" w:left="870" w:right="130" w:hanging="480"/>
              <w:rPr>
                <w:b/>
                <w:snapToGrid w:val="0"/>
                <w:color w:val="1D1B11" w:themeColor="background2" w:themeShade="1A"/>
                <w:kern w:val="0"/>
              </w:rPr>
            </w:pPr>
          </w:p>
          <w:p w:rsidR="002D6305" w:rsidRPr="00112CC6" w:rsidRDefault="002D6305" w:rsidP="00876D61">
            <w:pPr>
              <w:pStyle w:val="001-0"/>
              <w:overflowPunct w:val="0"/>
              <w:spacing w:line="300" w:lineRule="exact"/>
              <w:ind w:leftChars="150" w:left="870" w:right="130" w:hanging="480"/>
              <w:rPr>
                <w:b/>
                <w:snapToGrid w:val="0"/>
                <w:color w:val="1D1B11" w:themeColor="background2" w:themeShade="1A"/>
                <w:kern w:val="0"/>
              </w:rPr>
            </w:pPr>
          </w:p>
          <w:p w:rsidR="002D6305" w:rsidRPr="00112CC6" w:rsidRDefault="002D6305" w:rsidP="00876D61">
            <w:pPr>
              <w:pStyle w:val="001-0"/>
              <w:overflowPunct w:val="0"/>
              <w:spacing w:line="300" w:lineRule="exact"/>
              <w:ind w:leftChars="150" w:left="870" w:right="130" w:hanging="480"/>
              <w:rPr>
                <w:b/>
                <w:snapToGrid w:val="0"/>
                <w:color w:val="1D1B11" w:themeColor="background2" w:themeShade="1A"/>
                <w:kern w:val="0"/>
              </w:rPr>
            </w:pPr>
          </w:p>
          <w:p w:rsidR="002D6305" w:rsidRPr="00112CC6" w:rsidRDefault="002D6305" w:rsidP="00876D61">
            <w:pPr>
              <w:pStyle w:val="001-0"/>
              <w:overflowPunct w:val="0"/>
              <w:spacing w:line="300" w:lineRule="exact"/>
              <w:ind w:leftChars="150" w:left="870" w:right="130" w:hanging="480"/>
              <w:rPr>
                <w:b/>
                <w:snapToGrid w:val="0"/>
                <w:color w:val="1D1B11" w:themeColor="background2" w:themeShade="1A"/>
                <w:kern w:val="0"/>
              </w:rPr>
            </w:pPr>
          </w:p>
          <w:p w:rsidR="002D6305" w:rsidRPr="00112CC6" w:rsidRDefault="002D6305" w:rsidP="00876D61">
            <w:pPr>
              <w:pStyle w:val="001-0"/>
              <w:overflowPunct w:val="0"/>
              <w:spacing w:line="300" w:lineRule="exact"/>
              <w:ind w:leftChars="150" w:left="870" w:right="130" w:hanging="480"/>
              <w:rPr>
                <w:b/>
                <w:snapToGrid w:val="0"/>
                <w:color w:val="1D1B11" w:themeColor="background2" w:themeShade="1A"/>
                <w:kern w:val="0"/>
              </w:rPr>
            </w:pPr>
          </w:p>
          <w:p w:rsidR="002D6305" w:rsidRPr="00112CC6" w:rsidRDefault="002D6305" w:rsidP="00876D61">
            <w:pPr>
              <w:pStyle w:val="001-0"/>
              <w:overflowPunct w:val="0"/>
              <w:spacing w:line="300" w:lineRule="exact"/>
              <w:ind w:leftChars="150" w:left="870" w:right="130" w:hanging="480"/>
              <w:rPr>
                <w:b/>
                <w:snapToGrid w:val="0"/>
                <w:color w:val="1D1B11" w:themeColor="background2" w:themeShade="1A"/>
                <w:kern w:val="0"/>
              </w:rPr>
            </w:pPr>
          </w:p>
          <w:p w:rsidR="002D6305" w:rsidRPr="00112CC6" w:rsidRDefault="002D6305" w:rsidP="00876D61">
            <w:pPr>
              <w:pStyle w:val="001-0"/>
              <w:overflowPunct w:val="0"/>
              <w:spacing w:line="300" w:lineRule="exact"/>
              <w:ind w:leftChars="150" w:left="870" w:right="130" w:hanging="480"/>
              <w:rPr>
                <w:b/>
                <w:snapToGrid w:val="0"/>
                <w:color w:val="1D1B11" w:themeColor="background2" w:themeShade="1A"/>
                <w:kern w:val="0"/>
              </w:rPr>
            </w:pPr>
          </w:p>
          <w:p w:rsidR="001865D5" w:rsidRPr="00112CC6" w:rsidRDefault="001865D5" w:rsidP="00876D61">
            <w:pPr>
              <w:pStyle w:val="001-0"/>
              <w:overflowPunct w:val="0"/>
              <w:spacing w:line="300" w:lineRule="exact"/>
              <w:ind w:leftChars="150" w:left="870" w:right="130" w:hanging="480"/>
              <w:rPr>
                <w:b/>
                <w:snapToGrid w:val="0"/>
                <w:color w:val="1D1B11" w:themeColor="background2" w:themeShade="1A"/>
                <w:kern w:val="0"/>
              </w:rPr>
            </w:pPr>
          </w:p>
          <w:p w:rsidR="001865D5" w:rsidRPr="00112CC6" w:rsidRDefault="001865D5" w:rsidP="00876D61">
            <w:pPr>
              <w:pStyle w:val="001-0"/>
              <w:overflowPunct w:val="0"/>
              <w:spacing w:line="300" w:lineRule="exact"/>
              <w:ind w:leftChars="150" w:left="870" w:right="130" w:hanging="480"/>
              <w:rPr>
                <w:b/>
                <w:snapToGrid w:val="0"/>
                <w:color w:val="1D1B11" w:themeColor="background2" w:themeShade="1A"/>
                <w:kern w:val="0"/>
              </w:rPr>
            </w:pPr>
          </w:p>
          <w:p w:rsidR="001865D5" w:rsidRPr="00112CC6" w:rsidRDefault="001865D5" w:rsidP="00876D61">
            <w:pPr>
              <w:pStyle w:val="001-0"/>
              <w:overflowPunct w:val="0"/>
              <w:spacing w:line="300" w:lineRule="exact"/>
              <w:ind w:leftChars="150" w:left="870" w:right="130" w:hanging="480"/>
              <w:rPr>
                <w:b/>
                <w:snapToGrid w:val="0"/>
                <w:color w:val="1D1B11" w:themeColor="background2" w:themeShade="1A"/>
                <w:kern w:val="0"/>
              </w:rPr>
            </w:pPr>
          </w:p>
          <w:p w:rsidR="001865D5" w:rsidRPr="00112CC6" w:rsidRDefault="001865D5" w:rsidP="00876D61">
            <w:pPr>
              <w:pStyle w:val="001-0"/>
              <w:overflowPunct w:val="0"/>
              <w:spacing w:line="300" w:lineRule="exact"/>
              <w:ind w:leftChars="150" w:left="870" w:right="130" w:hanging="480"/>
              <w:rPr>
                <w:b/>
                <w:snapToGrid w:val="0"/>
                <w:color w:val="1D1B11" w:themeColor="background2" w:themeShade="1A"/>
                <w:kern w:val="0"/>
              </w:rPr>
            </w:pPr>
          </w:p>
          <w:p w:rsidR="002D6305" w:rsidRPr="00112CC6" w:rsidRDefault="002D6305" w:rsidP="00876D61">
            <w:pPr>
              <w:pStyle w:val="001-0"/>
              <w:overflowPunct w:val="0"/>
              <w:spacing w:line="300" w:lineRule="exact"/>
              <w:ind w:leftChars="150" w:left="870" w:right="130" w:hanging="480"/>
              <w:rPr>
                <w:b/>
                <w:snapToGrid w:val="0"/>
                <w:color w:val="1D1B11" w:themeColor="background2" w:themeShade="1A"/>
                <w:kern w:val="0"/>
              </w:rPr>
            </w:pPr>
          </w:p>
          <w:p w:rsidR="00F74EFC" w:rsidRPr="00112CC6" w:rsidRDefault="00F74EFC" w:rsidP="00876D61">
            <w:pPr>
              <w:pStyle w:val="001-0"/>
              <w:overflowPunct w:val="0"/>
              <w:spacing w:line="300" w:lineRule="exact"/>
              <w:ind w:leftChars="150" w:left="870" w:right="130" w:hanging="480"/>
              <w:rPr>
                <w:b/>
                <w:snapToGrid w:val="0"/>
                <w:color w:val="1D1B11" w:themeColor="background2" w:themeShade="1A"/>
                <w:kern w:val="0"/>
              </w:rPr>
            </w:pPr>
          </w:p>
          <w:p w:rsidR="002D6305" w:rsidRPr="00112CC6" w:rsidRDefault="002D6305" w:rsidP="00876D61">
            <w:pPr>
              <w:pStyle w:val="001-0"/>
              <w:overflowPunct w:val="0"/>
              <w:spacing w:line="300" w:lineRule="exact"/>
              <w:ind w:leftChars="150" w:left="870" w:right="130" w:hanging="480"/>
              <w:rPr>
                <w:b/>
                <w:snapToGrid w:val="0"/>
                <w:color w:val="1D1B11" w:themeColor="background2" w:themeShade="1A"/>
                <w:kern w:val="0"/>
              </w:rPr>
            </w:pPr>
          </w:p>
          <w:p w:rsidR="00276E90" w:rsidRPr="00112CC6" w:rsidRDefault="00FF2C94" w:rsidP="00876D61">
            <w:pPr>
              <w:pStyle w:val="001-0"/>
              <w:spacing w:line="300" w:lineRule="exact"/>
              <w:ind w:left="740" w:right="130" w:hanging="480"/>
              <w:rPr>
                <w:bCs/>
                <w:snapToGrid w:val="0"/>
                <w:color w:val="1D1B11" w:themeColor="background2" w:themeShade="1A"/>
                <w:kern w:val="0"/>
              </w:rPr>
            </w:pPr>
            <w:r w:rsidRPr="00112CC6">
              <w:rPr>
                <w:rFonts w:hint="eastAsia"/>
                <w:bCs/>
                <w:snapToGrid w:val="0"/>
                <w:color w:val="1D1B11" w:themeColor="background2" w:themeShade="1A"/>
                <w:kern w:val="0"/>
              </w:rPr>
              <w:t>二、</w:t>
            </w:r>
            <w:r w:rsidR="001865D5" w:rsidRPr="00112CC6">
              <w:rPr>
                <w:rFonts w:hint="eastAsia"/>
                <w:color w:val="1D1B11" w:themeColor="background2" w:themeShade="1A"/>
              </w:rPr>
              <w:t>推</w:t>
            </w:r>
            <w:r w:rsidR="001865D5" w:rsidRPr="00112CC6">
              <w:rPr>
                <w:rFonts w:hint="eastAsia"/>
                <w:snapToGrid w:val="0"/>
                <w:color w:val="1D1B11" w:themeColor="background2" w:themeShade="1A"/>
                <w:spacing w:val="-4"/>
                <w:kern w:val="0"/>
              </w:rPr>
              <w:t>動資訊使用管</w:t>
            </w:r>
            <w:r w:rsidR="001865D5" w:rsidRPr="00112CC6">
              <w:rPr>
                <w:rFonts w:hint="eastAsia"/>
                <w:snapToGrid w:val="0"/>
                <w:color w:val="1D1B11" w:themeColor="background2" w:themeShade="1A"/>
                <w:spacing w:val="-4"/>
                <w:kern w:val="0"/>
              </w:rPr>
              <w:lastRenderedPageBreak/>
              <w:t>理稽核，協助落實資安政策，強化個資保護措施及提升同仁保密知能</w:t>
            </w:r>
          </w:p>
          <w:p w:rsidR="00DA5EF8" w:rsidRPr="00112CC6" w:rsidRDefault="00DA5EF8" w:rsidP="00876D61">
            <w:pPr>
              <w:pStyle w:val="001-0"/>
              <w:overflowPunct w:val="0"/>
              <w:spacing w:line="300" w:lineRule="exact"/>
              <w:ind w:leftChars="51" w:left="332" w:right="130" w:hangingChars="83" w:hanging="199"/>
              <w:rPr>
                <w:bCs/>
                <w:snapToGrid w:val="0"/>
                <w:color w:val="1D1B11" w:themeColor="background2" w:themeShade="1A"/>
                <w:kern w:val="0"/>
              </w:rPr>
            </w:pPr>
          </w:p>
          <w:p w:rsidR="00045255" w:rsidRPr="00112CC6" w:rsidRDefault="00045255" w:rsidP="00876D61">
            <w:pPr>
              <w:pStyle w:val="001-0"/>
              <w:spacing w:line="300" w:lineRule="exact"/>
              <w:ind w:leftChars="50" w:left="659" w:right="130" w:hangingChars="220" w:hanging="529"/>
              <w:rPr>
                <w:b/>
                <w:color w:val="1D1B11" w:themeColor="background2" w:themeShade="1A"/>
              </w:rPr>
            </w:pPr>
            <w:r w:rsidRPr="00112CC6">
              <w:rPr>
                <w:b/>
                <w:color w:val="1D1B11" w:themeColor="background2" w:themeShade="1A"/>
              </w:rPr>
              <w:t>參、政風調查</w:t>
            </w:r>
          </w:p>
          <w:p w:rsidR="00045255" w:rsidRPr="00112CC6" w:rsidRDefault="00045255" w:rsidP="00876D61">
            <w:pPr>
              <w:pStyle w:val="001-0"/>
              <w:spacing w:line="300" w:lineRule="exact"/>
              <w:ind w:left="740" w:right="130" w:hanging="480"/>
              <w:rPr>
                <w:snapToGrid w:val="0"/>
                <w:color w:val="1D1B11" w:themeColor="background2" w:themeShade="1A"/>
                <w:kern w:val="0"/>
              </w:rPr>
            </w:pPr>
            <w:r w:rsidRPr="00112CC6">
              <w:rPr>
                <w:snapToGrid w:val="0"/>
                <w:color w:val="1D1B11" w:themeColor="background2" w:themeShade="1A"/>
                <w:kern w:val="0"/>
              </w:rPr>
              <w:t>一、</w:t>
            </w:r>
            <w:r w:rsidR="000B0653" w:rsidRPr="00112CC6">
              <w:rPr>
                <w:rFonts w:hint="eastAsia"/>
                <w:snapToGrid w:val="0"/>
                <w:color w:val="1D1B11" w:themeColor="background2" w:themeShade="1A"/>
                <w:spacing w:val="-4"/>
                <w:kern w:val="0"/>
              </w:rPr>
              <w:t>審慎辦理人民陳情檢舉案件，務求釐清真相，依法妥適處置，導正機關廉能風氣</w:t>
            </w:r>
          </w:p>
          <w:p w:rsidR="00276E90" w:rsidRPr="00112CC6" w:rsidRDefault="00276E90" w:rsidP="00876D61">
            <w:pPr>
              <w:pStyle w:val="001-0"/>
              <w:overflowPunct w:val="0"/>
              <w:spacing w:line="300" w:lineRule="exact"/>
              <w:ind w:leftChars="150" w:left="870" w:right="130" w:hanging="480"/>
              <w:rPr>
                <w:snapToGrid w:val="0"/>
                <w:color w:val="1D1B11" w:themeColor="background2" w:themeShade="1A"/>
                <w:kern w:val="0"/>
              </w:rPr>
            </w:pPr>
          </w:p>
          <w:p w:rsidR="00045255" w:rsidRPr="00112CC6" w:rsidRDefault="00045255" w:rsidP="00876D61">
            <w:pPr>
              <w:pStyle w:val="001-0"/>
              <w:spacing w:line="300" w:lineRule="exact"/>
              <w:ind w:left="740" w:right="130" w:hanging="480"/>
              <w:rPr>
                <w:snapToGrid w:val="0"/>
                <w:color w:val="1D1B11" w:themeColor="background2" w:themeShade="1A"/>
                <w:kern w:val="0"/>
              </w:rPr>
            </w:pPr>
            <w:r w:rsidRPr="00112CC6">
              <w:rPr>
                <w:snapToGrid w:val="0"/>
                <w:color w:val="1D1B11" w:themeColor="background2" w:themeShade="1A"/>
                <w:kern w:val="0"/>
              </w:rPr>
              <w:t>二、</w:t>
            </w:r>
            <w:r w:rsidR="00453E3B" w:rsidRPr="00112CC6">
              <w:rPr>
                <w:rFonts w:hint="eastAsia"/>
                <w:snapToGrid w:val="0"/>
                <w:color w:val="1D1B11" w:themeColor="background2" w:themeShade="1A"/>
                <w:spacing w:val="-4"/>
                <w:kern w:val="0"/>
              </w:rPr>
              <w:t>針對潛在具有廉政高風險業務及妨礙興利人員，研提具體輔導、導正作為，機先防杜不法，落實興利除弊</w:t>
            </w:r>
          </w:p>
          <w:p w:rsidR="000B0653" w:rsidRPr="00112CC6" w:rsidRDefault="000B0653" w:rsidP="00876D61">
            <w:pPr>
              <w:pStyle w:val="a3"/>
              <w:overflowPunct w:val="0"/>
              <w:spacing w:line="300" w:lineRule="exact"/>
              <w:ind w:leftChars="50" w:left="610" w:rightChars="50" w:right="130" w:hangingChars="200" w:hanging="480"/>
              <w:jc w:val="both"/>
              <w:rPr>
                <w:rFonts w:hAnsi="標楷體"/>
                <w:b/>
                <w:snapToGrid w:val="0"/>
                <w:color w:val="1D1B11" w:themeColor="background2" w:themeShade="1A"/>
                <w:sz w:val="24"/>
                <w:szCs w:val="24"/>
              </w:rPr>
            </w:pPr>
          </w:p>
          <w:p w:rsidR="000D7C51" w:rsidRPr="00112CC6" w:rsidRDefault="000B0653" w:rsidP="00876D61">
            <w:pPr>
              <w:pStyle w:val="001-0"/>
              <w:spacing w:line="300" w:lineRule="exact"/>
              <w:ind w:leftChars="50" w:left="659" w:right="130" w:hangingChars="220" w:hanging="529"/>
              <w:rPr>
                <w:b/>
                <w:color w:val="1D1B11" w:themeColor="background2" w:themeShade="1A"/>
              </w:rPr>
            </w:pPr>
            <w:r w:rsidRPr="00112CC6">
              <w:rPr>
                <w:rFonts w:hint="eastAsia"/>
                <w:b/>
                <w:color w:val="1D1B11" w:themeColor="background2" w:themeShade="1A"/>
              </w:rPr>
              <w:t>肆</w:t>
            </w:r>
            <w:r w:rsidRPr="00112CC6">
              <w:rPr>
                <w:b/>
                <w:color w:val="1D1B11" w:themeColor="background2" w:themeShade="1A"/>
              </w:rPr>
              <w:t>、</w:t>
            </w:r>
            <w:r w:rsidRPr="00112CC6">
              <w:rPr>
                <w:rFonts w:hint="eastAsia"/>
                <w:b/>
                <w:color w:val="1D1B11" w:themeColor="background2" w:themeShade="1A"/>
              </w:rPr>
              <w:t>整體風險管理(含內部控制)推動情形</w:t>
            </w: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Default="00F74EFC" w:rsidP="00876D61">
            <w:pPr>
              <w:pStyle w:val="001-0"/>
              <w:spacing w:line="300" w:lineRule="exact"/>
              <w:ind w:leftChars="50" w:left="659" w:right="130" w:hangingChars="220" w:hanging="529"/>
              <w:rPr>
                <w:b/>
                <w:color w:val="1D1B11" w:themeColor="background2" w:themeShade="1A"/>
              </w:rPr>
            </w:pPr>
          </w:p>
          <w:p w:rsidR="00876D61" w:rsidRPr="00112CC6" w:rsidRDefault="00876D61"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9" w:right="130" w:hangingChars="220" w:hanging="529"/>
              <w:rPr>
                <w:b/>
                <w:color w:val="1D1B11" w:themeColor="background2" w:themeShade="1A"/>
              </w:rPr>
            </w:pPr>
          </w:p>
          <w:p w:rsidR="00F74EFC" w:rsidRPr="00112CC6" w:rsidRDefault="00F74EFC" w:rsidP="00876D61">
            <w:pPr>
              <w:pStyle w:val="001-0"/>
              <w:spacing w:line="300" w:lineRule="exact"/>
              <w:ind w:leftChars="50" w:left="658" w:right="130" w:hangingChars="220" w:hanging="528"/>
              <w:rPr>
                <w:snapToGrid w:val="0"/>
                <w:color w:val="1D1B11" w:themeColor="background2" w:themeShade="1A"/>
              </w:rPr>
            </w:pPr>
          </w:p>
        </w:tc>
        <w:tc>
          <w:tcPr>
            <w:tcW w:w="3723" w:type="pct"/>
          </w:tcPr>
          <w:p w:rsidR="00045255" w:rsidRPr="00112CC6" w:rsidRDefault="00045255" w:rsidP="00876D61">
            <w:pPr>
              <w:overflowPunct w:val="0"/>
              <w:spacing w:line="300" w:lineRule="exact"/>
              <w:ind w:leftChars="50" w:left="610" w:rightChars="50" w:right="130" w:hangingChars="200" w:hanging="480"/>
              <w:rPr>
                <w:rFonts w:hAnsi="標楷體"/>
                <w:snapToGrid w:val="0"/>
                <w:color w:val="1D1B11" w:themeColor="background2" w:themeShade="1A"/>
                <w:kern w:val="0"/>
                <w:sz w:val="24"/>
              </w:rPr>
            </w:pPr>
          </w:p>
          <w:p w:rsidR="00096673" w:rsidRPr="00112CC6" w:rsidRDefault="00096673" w:rsidP="00876D61">
            <w:pPr>
              <w:overflowPunct w:val="0"/>
              <w:spacing w:line="300" w:lineRule="exact"/>
              <w:ind w:leftChars="30" w:left="318" w:right="170" w:hangingChars="100" w:hanging="24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1.於111年12月22日召開本府廉政會報，並督導所屬政風機構召開廉政會報，合計117會議次，與各單位共同檢視機關採購、公職人員利益衝突迴避等業務執行狀況，並針對業務風險弊失，研擬興利防範作為及規劃廉能施政策略。</w:t>
            </w:r>
          </w:p>
          <w:p w:rsidR="00096673" w:rsidRPr="00112CC6" w:rsidRDefault="00096673" w:rsidP="00876D61">
            <w:pPr>
              <w:overflowPunct w:val="0"/>
              <w:spacing w:line="300" w:lineRule="exact"/>
              <w:ind w:leftChars="30" w:left="318" w:right="170" w:hangingChars="100" w:hanging="24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2.督導所屬於會辦公文、採購監辦或受理民情反映等過程，就「勞務採購履約管理」、「職安人員違法兼任2標案以上」及「推廣活動補助」等案件，針對作業規範疏漏或潛存違失風險，提出預警措施計71件，以預防先行之防護理念，機先阻斷違法並研提可行、有效之策進建議，協助機關完善規管措施，強化內控管理。</w:t>
            </w:r>
          </w:p>
          <w:p w:rsidR="00096673" w:rsidRPr="00112CC6" w:rsidRDefault="00096673" w:rsidP="00876D61">
            <w:pPr>
              <w:overflowPunct w:val="0"/>
              <w:spacing w:line="300" w:lineRule="exact"/>
              <w:ind w:leftChars="30" w:left="318" w:right="170" w:hangingChars="100" w:hanging="24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3.聚焦高風險業務，督導各所屬政風機構擘劃專案稽核，針對「環保稽查案件裁處執行情形暨固定污染源許可審查業務」、「公立殯葬設施使用管理」及「查詢系統使用管理業務」等辦理25案次專案稽核，透過深入瞭解機關業務現況，剖析稽核所見缺失及成因，以法制面、制度面、執行面等角度提出改進建議，復透過機關會議與業管單位共同討論並研訂具體因應作為，協助機關完備作業程序。</w:t>
            </w:r>
          </w:p>
          <w:p w:rsidR="00096673" w:rsidRPr="00112CC6" w:rsidRDefault="00096673" w:rsidP="00876D61">
            <w:pPr>
              <w:overflowPunct w:val="0"/>
              <w:spacing w:line="300" w:lineRule="exact"/>
              <w:ind w:leftChars="30" w:left="318" w:right="170" w:hangingChars="100" w:hanging="24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4.督導所屬政風機構針對涉犯貪瀆不法或行政違失案件，會同業務單位深入研析發生原因及內控監督未盡完善部分，研擬再防貪建議或措施，編撰「地磅資訊系統異常案」、「機關約僱人員涉犯職務上收受賄賂案」及「非法查詢個資洩密」等案件再防貪報告計4案次，簽陳機關首長後移請業務單位參酌改進，積極周延行政作業，減少貪瀆不法再次發生。</w:t>
            </w:r>
          </w:p>
          <w:p w:rsidR="00096673" w:rsidRPr="00112CC6" w:rsidRDefault="00096673" w:rsidP="00876D61">
            <w:pPr>
              <w:overflowPunct w:val="0"/>
              <w:spacing w:line="300" w:lineRule="exact"/>
              <w:ind w:leftChars="30" w:left="318" w:right="170" w:hangingChars="100" w:hanging="24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5.為維護政府重要公共建設品質，以跨域合作、公私協力、行政透明及全民監督之精神，協助本府都市發展局及捷運工程局成立「高雄市左營區機關用地(機20)單元1、2土地都市更新事業實施案」、「高雄市大眾捷運系統橘線O10站土地開發案」及「高雄市大眾捷運系統橘線O13站土地開發案」等3案廉政平臺，並建置資訊公開專區，主動發布訊息供外界檢視並致力網頁雙語化，強化國內外行銷，以跨域、透明廉能治理，結合平臺多方協力，召開聯繫會議，討論議題及提供建議，使政府能順利如期、如質推動重大招商政策。</w:t>
            </w:r>
          </w:p>
          <w:p w:rsidR="00096673" w:rsidRPr="00112CC6" w:rsidRDefault="00096673" w:rsidP="00876D61">
            <w:pPr>
              <w:overflowPunct w:val="0"/>
              <w:spacing w:line="300" w:lineRule="exact"/>
              <w:ind w:leftChars="30" w:left="318" w:right="170" w:hangingChars="100" w:hanging="24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6.督導本府各機關政風機構依據「機關主會計及有關單位會同監辦採購辦法」等相關規定，落實開標、比價、議價、決標及驗收等程序監辦機制，計13,653件（含實地監辦6,039件，書面監辦7,614件），就監辦過程發掘缺失事項，均適時提出導正意見，確保採購程序合法，防杜爭議。</w:t>
            </w:r>
          </w:p>
          <w:p w:rsidR="00096673" w:rsidRPr="00112CC6" w:rsidRDefault="00096673" w:rsidP="00876D61">
            <w:pPr>
              <w:overflowPunct w:val="0"/>
              <w:spacing w:line="300" w:lineRule="exact"/>
              <w:ind w:leftChars="30" w:left="318" w:right="170" w:hangingChars="100" w:hanging="24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7.協助本府地政局土地開發處代表本府參與法務部廉政署「透明晶質獎」試評獎，藉由參獎過程，激勵機關自主檢視廉能措施，並由首長帶領機關同仁展現廉政創新作為及亮點，共同凝聚機關共識，提出廉政治理機制，經由外部第三方公正評審檢視，肯定機關落實廉能透明成果及效益，更自多數參獎機關中脫穎而出，榮獲111年度特優機關並經公開頒獎表揚，成為公務機關廉能典範。</w:t>
            </w:r>
          </w:p>
          <w:p w:rsidR="00096673" w:rsidRPr="00112CC6" w:rsidRDefault="00096673" w:rsidP="00876D61">
            <w:pPr>
              <w:overflowPunct w:val="0"/>
              <w:spacing w:line="300" w:lineRule="exact"/>
              <w:ind w:leftChars="30" w:left="318" w:right="170" w:hangingChars="100" w:hanging="24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8.因應國際永續經營及ESG顯學趨勢暨本市推行環境永續優先施政目標，特結合本府環境保護局、中華民國對外貿易發展協會及財團法人ICLEI東亞地區高雄環境永續發展能力訓練中心共同辦理</w:t>
            </w:r>
            <w:r w:rsidRPr="00112CC6">
              <w:rPr>
                <w:rFonts w:hAnsi="標楷體" w:hint="eastAsia"/>
                <w:snapToGrid w:val="0"/>
                <w:color w:val="1D1B11" w:themeColor="background2" w:themeShade="1A"/>
                <w:kern w:val="0"/>
                <w:sz w:val="24"/>
              </w:rPr>
              <w:lastRenderedPageBreak/>
              <w:t>「ESG企業誠信治理與國際淨零趨勢企業研討會」，並與164家企業廠商藉由與談瞭解私部門對政府興利建言，建立公務員合法便民概念；另編撰企業誠信指引，提供企業公司參考，以推展企業誠信及法遵理念；又為提供企業公司就法令或圖利與便民疑義所需諮詢窗口，特於本市氣候變遷及永續行動網增設「企業誠信服務專區」，由服務團隊協助輔導或轉介相關主管機構提供協助，以公私協力方式凝聚廉能共識，建立反貪合作夥伴關係。</w:t>
            </w:r>
          </w:p>
          <w:p w:rsidR="00096673" w:rsidRPr="00112CC6" w:rsidRDefault="00096673" w:rsidP="00876D61">
            <w:pPr>
              <w:overflowPunct w:val="0"/>
              <w:spacing w:line="300" w:lineRule="exact"/>
              <w:ind w:leftChars="30" w:left="318" w:right="170" w:hangingChars="100" w:hanging="24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9.秉持廉政永續創新培力方向，建構誠信教育扎根理念，辦理「當我們廉在一起2─百年傳誠‧誠載多元」活動。除創作誠信繪本《我是雄赳赳》及「Amma say」廉政歌曲音樂影片，並結合市立圖書館，以「行動圖書館暨故事媽媽列車」模式，將創作繪本及所蒐集世界各國品德教育主題相關書籍，由行動圖書車一同送往校園(含偏遠地區) ；另贈送繪本至本市242所小學，以擴大誠信價值學習範疇，更透過志工校園說演繪本故事，以多元、深入之互動學習方式傳遞廉潔精神，合計辦理33場次；更彙整近年本市推動廉能治理成果，與本府公務人力發展中心合作，開發「高雄『誠事』治理案例」數位課程，使更多民眾瞭解市府推展廉政成果並體認廉潔誠信之重要。</w:t>
            </w:r>
          </w:p>
          <w:p w:rsidR="00096673" w:rsidRPr="00112CC6" w:rsidRDefault="00096673" w:rsidP="00876D61">
            <w:pPr>
              <w:overflowPunct w:val="0"/>
              <w:spacing w:line="300" w:lineRule="exact"/>
              <w:ind w:leftChars="30" w:left="438" w:right="170" w:hangingChars="150" w:hanging="36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10.為啟蒙幼兒對誠信概念的理解，從小建立廉潔誠信理念，特結合市立圖書館及民政局各戶政事務所，配合兒童節推出「誠信袋著走」活動，以創作之《我是雄赳赳》廉潔教育繪本，搭配活動致贈新生兒家長，鼓勵親子共讀，落實「誠信教育從0歲開始」信念，讓孩童感受愛與陪伴，並將誠信品格傳承擴散至各學齡層。</w:t>
            </w:r>
          </w:p>
          <w:p w:rsidR="00096673" w:rsidRPr="00112CC6" w:rsidRDefault="00096673" w:rsidP="00876D61">
            <w:pPr>
              <w:overflowPunct w:val="0"/>
              <w:spacing w:line="300" w:lineRule="exact"/>
              <w:ind w:leftChars="30" w:left="438" w:right="170" w:hangingChars="150" w:hanging="36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11.為強化本市原民區地方建設品質，營造安心居住生活環境，提升原民區行政透明，</w:t>
            </w:r>
            <w:r w:rsidR="00476DAF" w:rsidRPr="00112CC6">
              <w:rPr>
                <w:rFonts w:hAnsi="標楷體" w:hint="eastAsia"/>
                <w:snapToGrid w:val="0"/>
                <w:color w:val="1D1B11" w:themeColor="background2" w:themeShade="1A"/>
                <w:kern w:val="0"/>
                <w:sz w:val="24"/>
              </w:rPr>
              <w:t>111</w:t>
            </w:r>
            <w:r w:rsidRPr="00112CC6">
              <w:rPr>
                <w:rFonts w:hAnsi="標楷體" w:hint="eastAsia"/>
                <w:snapToGrid w:val="0"/>
                <w:color w:val="1D1B11" w:themeColor="background2" w:themeShade="1A"/>
                <w:kern w:val="0"/>
                <w:sz w:val="24"/>
              </w:rPr>
              <w:t>年度針對工程採購風險及強化公務員依法行政觀念，共同攜手那瑪夏、桃源及茂林區公所辦理主題式系列廉政宣導活動，以沉浸式互動學習方式，透過法令講習、廉政咖啡桌分組對談、研編宣導教材、發行電子刊物及線上有獎徵答等方式，積極培力廉政法令知能，另結合相關機關跨域合作，成立原民區採購聯繫平臺並召開座談會，透過溝通平臺進行意見交流，期能提升公所採購專業及法遵共識，一同努力打造幸福原鄉。</w:t>
            </w:r>
          </w:p>
          <w:p w:rsidR="00096673" w:rsidRPr="00112CC6" w:rsidRDefault="00096673" w:rsidP="00876D61">
            <w:pPr>
              <w:overflowPunct w:val="0"/>
              <w:spacing w:line="300" w:lineRule="exact"/>
              <w:ind w:leftChars="30" w:left="438" w:right="170" w:hangingChars="150" w:hanging="36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12.配合111年九合一選舉，透過</w:t>
            </w:r>
            <w:r w:rsidR="00E515EC" w:rsidRPr="00112CC6">
              <w:rPr>
                <w:rFonts w:hAnsi="標楷體" w:hint="eastAsia"/>
                <w:snapToGrid w:val="0"/>
                <w:color w:val="1D1B11" w:themeColor="background2" w:themeShade="1A"/>
                <w:kern w:val="0"/>
                <w:sz w:val="24"/>
              </w:rPr>
              <w:t>本</w:t>
            </w:r>
            <w:r w:rsidRPr="00112CC6">
              <w:rPr>
                <w:rFonts w:hAnsi="標楷體" w:hint="eastAsia"/>
                <w:snapToGrid w:val="0"/>
                <w:color w:val="1D1B11" w:themeColor="background2" w:themeShade="1A"/>
                <w:kern w:val="0"/>
                <w:sz w:val="24"/>
              </w:rPr>
              <w:t>府各機關多元、生活化及大型活動等管道，強力推廣反賄選宣導，並結合本府原住民事務委員會，錄製5種原民語廣播帶（布農、排灣、阿美、魯凱及卡那卡那富），並輔以含原民語及新住民語反賄宣導影片，運用公益託播及請原民區公所協助宣導，透過各式管道著重加強原民區及新住民反賄宣導。</w:t>
            </w:r>
          </w:p>
          <w:p w:rsidR="00096673" w:rsidRPr="00112CC6" w:rsidRDefault="00096673" w:rsidP="00876D61">
            <w:pPr>
              <w:overflowPunct w:val="0"/>
              <w:spacing w:line="300" w:lineRule="exact"/>
              <w:ind w:leftChars="30" w:left="438" w:right="170" w:hangingChars="150" w:hanging="36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13.持續宣導「高雄市政府員工廉政倫理規範」規定，強化公務同仁落實廉政倫理事件登錄知會程序，</w:t>
            </w:r>
            <w:r w:rsidR="00476DAF" w:rsidRPr="00112CC6">
              <w:rPr>
                <w:rFonts w:hAnsi="標楷體" w:hint="eastAsia"/>
                <w:snapToGrid w:val="0"/>
                <w:color w:val="1D1B11" w:themeColor="background2" w:themeShade="1A"/>
                <w:kern w:val="0"/>
                <w:sz w:val="24"/>
              </w:rPr>
              <w:t>111</w:t>
            </w:r>
            <w:r w:rsidRPr="00112CC6">
              <w:rPr>
                <w:rFonts w:hAnsi="標楷體" w:hint="eastAsia"/>
                <w:snapToGrid w:val="0"/>
                <w:color w:val="1D1B11" w:themeColor="background2" w:themeShade="1A"/>
                <w:kern w:val="0"/>
                <w:sz w:val="24"/>
              </w:rPr>
              <w:t>年度本府各機關受理登錄各機關、學校員工拒收餽贈、請託關說及飲宴應酬等共計432件，藉由登錄制度確保依法行政，維護同仁權益。</w:t>
            </w:r>
          </w:p>
          <w:p w:rsidR="00276E90" w:rsidRPr="00112CC6" w:rsidRDefault="00096673" w:rsidP="00876D61">
            <w:pPr>
              <w:overflowPunct w:val="0"/>
              <w:spacing w:line="300" w:lineRule="exact"/>
              <w:ind w:leftChars="30" w:left="438" w:right="170" w:hangingChars="150" w:hanging="36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14.辦理本府111年廉潔楷模選拔，經由各機關薦報計有20個機關推薦44名同仁參加甄選，嗣經本府複審小組委員審議，並提經本府廉政會報討論通過後選出15名廉潔楷模，予以獎勵表揚，透過各廉潔楷模表率事蹟，型塑典範並鼓勵全體同仁廉潔自持，建構倡廉揚善風氣</w:t>
            </w:r>
            <w:r w:rsidR="00C563D4" w:rsidRPr="00112CC6">
              <w:rPr>
                <w:rFonts w:hAnsi="標楷體" w:hint="eastAsia"/>
                <w:snapToGrid w:val="0"/>
                <w:color w:val="1D1B11" w:themeColor="background2" w:themeShade="1A"/>
                <w:kern w:val="0"/>
                <w:sz w:val="24"/>
              </w:rPr>
              <w:t>。</w:t>
            </w:r>
          </w:p>
          <w:p w:rsidR="00096673" w:rsidRPr="00112CC6" w:rsidRDefault="00C563D4" w:rsidP="00876D61">
            <w:pPr>
              <w:overflowPunct w:val="0"/>
              <w:spacing w:line="300" w:lineRule="exact"/>
              <w:ind w:leftChars="30" w:left="318" w:right="170" w:hangingChars="100" w:hanging="24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lastRenderedPageBreak/>
              <w:t>1.</w:t>
            </w:r>
            <w:r w:rsidR="00096673" w:rsidRPr="00112CC6">
              <w:rPr>
                <w:rFonts w:hAnsi="標楷體" w:hint="eastAsia"/>
                <w:snapToGrid w:val="0"/>
                <w:color w:val="1D1B11" w:themeColor="background2" w:themeShade="1A"/>
                <w:kern w:val="0"/>
                <w:sz w:val="24"/>
              </w:rPr>
              <w:t>為協助本府各機關財產申報義務人能依法正確辦理財產申報，舉辦公職人員財產申報說明會11場次(</w:t>
            </w:r>
            <w:proofErr w:type="gramStart"/>
            <w:r w:rsidR="00096673" w:rsidRPr="00112CC6">
              <w:rPr>
                <w:rFonts w:hAnsi="標楷體" w:hint="eastAsia"/>
                <w:snapToGrid w:val="0"/>
                <w:color w:val="1D1B11" w:themeColor="background2" w:themeShade="1A"/>
                <w:kern w:val="0"/>
                <w:sz w:val="24"/>
              </w:rPr>
              <w:t>含線上</w:t>
            </w:r>
            <w:proofErr w:type="gramEnd"/>
            <w:r w:rsidR="00096673" w:rsidRPr="00112CC6">
              <w:rPr>
                <w:rFonts w:hAnsi="標楷體" w:hint="eastAsia"/>
                <w:snapToGrid w:val="0"/>
                <w:color w:val="1D1B11" w:themeColor="background2" w:themeShade="1A"/>
                <w:kern w:val="0"/>
                <w:sz w:val="24"/>
              </w:rPr>
              <w:t>)，共計1,156人次參加，除說明申報注意事項，亦基於服務立場及</w:t>
            </w:r>
            <w:proofErr w:type="gramStart"/>
            <w:r w:rsidR="00096673" w:rsidRPr="00112CC6">
              <w:rPr>
                <w:rFonts w:hAnsi="標楷體" w:hint="eastAsia"/>
                <w:snapToGrid w:val="0"/>
                <w:color w:val="1D1B11" w:themeColor="background2" w:themeShade="1A"/>
                <w:kern w:val="0"/>
                <w:sz w:val="24"/>
              </w:rPr>
              <w:t>推廣零裁罰</w:t>
            </w:r>
            <w:proofErr w:type="gramEnd"/>
            <w:r w:rsidR="00096673" w:rsidRPr="00112CC6">
              <w:rPr>
                <w:rFonts w:hAnsi="標楷體" w:hint="eastAsia"/>
                <w:snapToGrid w:val="0"/>
                <w:color w:val="1D1B11" w:themeColor="background2" w:themeShade="1A"/>
                <w:kern w:val="0"/>
                <w:sz w:val="24"/>
              </w:rPr>
              <w:t>目標，加強宣導及鼓勵申報人使用財產申報授權服務（</w:t>
            </w:r>
            <w:proofErr w:type="gramStart"/>
            <w:r w:rsidR="003B4786" w:rsidRPr="00112CC6">
              <w:rPr>
                <w:rFonts w:hAnsi="標楷體" w:hint="eastAsia"/>
                <w:snapToGrid w:val="0"/>
                <w:color w:val="1D1B11" w:themeColor="background2" w:themeShade="1A"/>
                <w:kern w:val="0"/>
                <w:sz w:val="24"/>
              </w:rPr>
              <w:t>111</w:t>
            </w:r>
            <w:proofErr w:type="gramEnd"/>
            <w:r w:rsidR="00096673" w:rsidRPr="00112CC6">
              <w:rPr>
                <w:rFonts w:hAnsi="標楷體" w:hint="eastAsia"/>
                <w:snapToGrid w:val="0"/>
                <w:color w:val="1D1B11" w:themeColor="background2" w:themeShade="1A"/>
                <w:kern w:val="0"/>
                <w:sz w:val="24"/>
              </w:rPr>
              <w:t>年度授權率達98.63</w:t>
            </w:r>
            <w:r w:rsidR="00607EC7" w:rsidRPr="00112CC6">
              <w:rPr>
                <w:rFonts w:hAnsi="標楷體" w:hint="eastAsia"/>
                <w:snapToGrid w:val="0"/>
                <w:color w:val="1D1B11" w:themeColor="background2" w:themeShade="1A"/>
                <w:kern w:val="0"/>
                <w:sz w:val="24"/>
              </w:rPr>
              <w:t>%</w:t>
            </w:r>
            <w:r w:rsidR="00096673" w:rsidRPr="00112CC6">
              <w:rPr>
                <w:rFonts w:hAnsi="標楷體" w:hint="eastAsia"/>
                <w:snapToGrid w:val="0"/>
                <w:color w:val="1D1B11" w:themeColor="background2" w:themeShade="1A"/>
                <w:kern w:val="0"/>
                <w:sz w:val="24"/>
              </w:rPr>
              <w:t>），以提高申報正確率。</w:t>
            </w:r>
          </w:p>
          <w:p w:rsidR="00096673" w:rsidRPr="00112CC6" w:rsidRDefault="00096673" w:rsidP="00876D61">
            <w:pPr>
              <w:overflowPunct w:val="0"/>
              <w:spacing w:line="300" w:lineRule="exact"/>
              <w:ind w:leftChars="30" w:left="318" w:right="170" w:hangingChars="100" w:hanging="24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2.本府各機關、學校110年應向政風機構申報財產者計3,849人次，經依規定比率辦理公開抽出416人辦理實質審查，復依2%比例抽出76人進行前後年度比對審查，覈實辦理審查作業，落實陽光法案之立法目的。</w:t>
            </w:r>
          </w:p>
          <w:p w:rsidR="00C563D4" w:rsidRPr="00112CC6" w:rsidRDefault="00096673" w:rsidP="00876D61">
            <w:pPr>
              <w:overflowPunct w:val="0"/>
              <w:spacing w:line="300" w:lineRule="exact"/>
              <w:ind w:leftChars="30" w:left="318" w:right="170" w:hangingChars="100" w:hanging="24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3.為提昇本府同仁對利衝法之認識，俾利機關執行業務有所依循及協助受規範同仁瞭解法令，並強化機關基於服務立場於各相關業務協助提醒及落實利衝法相關規範，辦理利益衝突迴避法說明會計16場次，共906人次參加，並針對適用業務主題及重點法規及相關案例加強宣導，另亦督導所屬各政風機構運用主管會議、廉政會報等時機宣講相關規定，共辦理108場次，計732人次參加。</w:t>
            </w:r>
          </w:p>
          <w:p w:rsidR="00C563D4" w:rsidRPr="00112CC6" w:rsidRDefault="00C563D4" w:rsidP="00876D61">
            <w:pPr>
              <w:overflowPunct w:val="0"/>
              <w:spacing w:line="300" w:lineRule="exact"/>
              <w:ind w:leftChars="52" w:left="375" w:right="50" w:hangingChars="100" w:hanging="240"/>
              <w:rPr>
                <w:rFonts w:hAnsi="標楷體"/>
                <w:snapToGrid w:val="0"/>
                <w:color w:val="1D1B11" w:themeColor="background2" w:themeShade="1A"/>
                <w:kern w:val="0"/>
                <w:sz w:val="24"/>
              </w:rPr>
            </w:pPr>
          </w:p>
          <w:p w:rsidR="00C563D4" w:rsidRPr="00112CC6" w:rsidRDefault="00C563D4" w:rsidP="00876D61">
            <w:pPr>
              <w:overflowPunct w:val="0"/>
              <w:spacing w:line="300" w:lineRule="exact"/>
              <w:ind w:leftChars="52" w:left="375" w:right="50" w:hangingChars="100" w:hanging="240"/>
              <w:rPr>
                <w:color w:val="1D1B11" w:themeColor="background2" w:themeShade="1A"/>
                <w:sz w:val="24"/>
              </w:rPr>
            </w:pPr>
          </w:p>
          <w:p w:rsidR="00C563D4" w:rsidRPr="00112CC6" w:rsidRDefault="00C563D4" w:rsidP="00876D61">
            <w:pPr>
              <w:overflowPunct w:val="0"/>
              <w:spacing w:line="300" w:lineRule="exact"/>
              <w:ind w:leftChars="52" w:left="375" w:right="50" w:hangingChars="100" w:hanging="240"/>
              <w:rPr>
                <w:color w:val="1D1B11" w:themeColor="background2" w:themeShade="1A"/>
                <w:sz w:val="24"/>
              </w:rPr>
            </w:pPr>
          </w:p>
          <w:p w:rsidR="00C563D4" w:rsidRPr="00112CC6" w:rsidRDefault="00C563D4" w:rsidP="00876D61">
            <w:pPr>
              <w:overflowPunct w:val="0"/>
              <w:spacing w:line="300" w:lineRule="exact"/>
              <w:ind w:leftChars="52" w:left="375" w:right="50" w:hangingChars="100" w:hanging="240"/>
              <w:rPr>
                <w:color w:val="1D1B11" w:themeColor="background2" w:themeShade="1A"/>
                <w:sz w:val="24"/>
              </w:rPr>
            </w:pPr>
          </w:p>
          <w:p w:rsidR="0025642D" w:rsidRPr="00112CC6" w:rsidRDefault="0025642D" w:rsidP="00876D61">
            <w:pPr>
              <w:overflowPunct w:val="0"/>
              <w:spacing w:line="300" w:lineRule="exact"/>
              <w:ind w:leftChars="30" w:left="318" w:right="170" w:hangingChars="100" w:hanging="240"/>
              <w:rPr>
                <w:color w:val="1D1B11" w:themeColor="background2" w:themeShade="1A"/>
                <w:sz w:val="24"/>
              </w:rPr>
            </w:pPr>
            <w:r w:rsidRPr="00112CC6">
              <w:rPr>
                <w:rFonts w:hint="eastAsia"/>
                <w:color w:val="1D1B11" w:themeColor="background2" w:themeShade="1A"/>
                <w:sz w:val="24"/>
              </w:rPr>
              <w:t>1</w:t>
            </w:r>
            <w:r w:rsidRPr="00112CC6">
              <w:rPr>
                <w:color w:val="1D1B11" w:themeColor="background2" w:themeShade="1A"/>
                <w:sz w:val="24"/>
              </w:rPr>
              <w:t>.</w:t>
            </w:r>
            <w:r w:rsidR="001865D5" w:rsidRPr="00112CC6">
              <w:rPr>
                <w:rFonts w:hint="eastAsia"/>
                <w:color w:val="1D1B11" w:themeColor="background2" w:themeShade="1A"/>
                <w:sz w:val="24"/>
              </w:rPr>
              <w:t>掌握各機關國家關鍵基礎設施及維持核心業務營運之重要設施設備計22項，並進行重要性及危安風險評估，嗣會同業務單位或專業機構實施稽核檢查，以強化內控機制。</w:t>
            </w:r>
          </w:p>
          <w:p w:rsidR="0075527E" w:rsidRPr="00112CC6" w:rsidRDefault="0075527E" w:rsidP="00876D61">
            <w:pPr>
              <w:overflowPunct w:val="0"/>
              <w:spacing w:line="300" w:lineRule="exact"/>
              <w:ind w:leftChars="30" w:left="318" w:right="170" w:hangingChars="100" w:hanging="240"/>
              <w:rPr>
                <w:color w:val="1D1B11" w:themeColor="background2" w:themeShade="1A"/>
                <w:sz w:val="24"/>
              </w:rPr>
            </w:pPr>
            <w:r w:rsidRPr="00112CC6">
              <w:rPr>
                <w:color w:val="1D1B11" w:themeColor="background2" w:themeShade="1A"/>
                <w:sz w:val="24"/>
              </w:rPr>
              <w:t>2.</w:t>
            </w:r>
            <w:r w:rsidR="001865D5" w:rsidRPr="00112CC6">
              <w:rPr>
                <w:rFonts w:hint="eastAsia"/>
                <w:color w:val="1D1B11" w:themeColor="background2" w:themeShade="1A"/>
                <w:sz w:val="24"/>
              </w:rPr>
              <w:t>督導所屬協調業務單位，針對機關易遭外力破壞危害之重要設施設備，劃定管制及防護區域，加強設施、門禁管制、消防及逃生設施等安全檢查，並以多元方式實施機關安全維護宣導，</w:t>
            </w:r>
            <w:r w:rsidR="003E658C" w:rsidRPr="00112CC6">
              <w:rPr>
                <w:rFonts w:hint="eastAsia"/>
                <w:color w:val="1D1B11" w:themeColor="background2" w:themeShade="1A"/>
                <w:sz w:val="24"/>
              </w:rPr>
              <w:t>111</w:t>
            </w:r>
            <w:r w:rsidR="001865D5" w:rsidRPr="00112CC6">
              <w:rPr>
                <w:rFonts w:hint="eastAsia"/>
                <w:color w:val="1D1B11" w:themeColor="background2" w:themeShade="1A"/>
                <w:sz w:val="24"/>
              </w:rPr>
              <w:t>年度督導所屬辦理機關安全維護檢查569次及機關安全維護宣導2,489案。</w:t>
            </w:r>
          </w:p>
          <w:p w:rsidR="0075527E" w:rsidRPr="00112CC6" w:rsidRDefault="0075527E" w:rsidP="00876D61">
            <w:pPr>
              <w:overflowPunct w:val="0"/>
              <w:spacing w:line="300" w:lineRule="exact"/>
              <w:ind w:leftChars="30" w:left="318" w:right="170" w:hangingChars="100" w:hanging="240"/>
              <w:rPr>
                <w:color w:val="1D1B11" w:themeColor="background2" w:themeShade="1A"/>
                <w:sz w:val="24"/>
              </w:rPr>
            </w:pPr>
            <w:r w:rsidRPr="00112CC6">
              <w:rPr>
                <w:color w:val="1D1B11" w:themeColor="background2" w:themeShade="1A"/>
                <w:sz w:val="24"/>
              </w:rPr>
              <w:t>3.</w:t>
            </w:r>
            <w:r w:rsidR="001865D5" w:rsidRPr="00112CC6">
              <w:rPr>
                <w:rFonts w:hint="eastAsia"/>
                <w:color w:val="1D1B11" w:themeColor="background2" w:themeShade="1A"/>
                <w:sz w:val="24"/>
              </w:rPr>
              <w:t>積極掌握各項重大危安陳情請願事件，協助機關首長瞭解陳抗及危安事件之</w:t>
            </w:r>
            <w:r w:rsidR="001865D5" w:rsidRPr="00112CC6">
              <w:rPr>
                <w:rFonts w:hAnsi="標楷體" w:hint="eastAsia"/>
                <w:snapToGrid w:val="0"/>
                <w:color w:val="1D1B11" w:themeColor="background2" w:themeShade="1A"/>
                <w:kern w:val="0"/>
                <w:sz w:val="24"/>
              </w:rPr>
              <w:t>預警</w:t>
            </w:r>
            <w:r w:rsidR="001865D5" w:rsidRPr="00112CC6">
              <w:rPr>
                <w:rFonts w:hint="eastAsia"/>
                <w:color w:val="1D1B11" w:themeColor="background2" w:themeShade="1A"/>
                <w:sz w:val="24"/>
              </w:rPr>
              <w:t>資訊，並適時協調相關單位妥善處理，於111年度共通報及協助機關疏處應變133案，有效發揮預防協處功能，機先消弭抗爭事件或減少損害。</w:t>
            </w:r>
          </w:p>
          <w:p w:rsidR="00FF2C94" w:rsidRPr="00112CC6" w:rsidRDefault="0075527E" w:rsidP="00876D61">
            <w:pPr>
              <w:overflowPunct w:val="0"/>
              <w:spacing w:line="300" w:lineRule="exact"/>
              <w:ind w:leftChars="30" w:left="318" w:right="170" w:hangingChars="100" w:hanging="240"/>
              <w:rPr>
                <w:color w:val="1D1B11" w:themeColor="background2" w:themeShade="1A"/>
                <w:sz w:val="24"/>
              </w:rPr>
            </w:pPr>
            <w:r w:rsidRPr="00112CC6">
              <w:rPr>
                <w:rFonts w:hint="eastAsia"/>
                <w:color w:val="1D1B11" w:themeColor="background2" w:themeShade="1A"/>
                <w:sz w:val="24"/>
              </w:rPr>
              <w:t>4</w:t>
            </w:r>
            <w:r w:rsidRPr="00112CC6">
              <w:rPr>
                <w:color w:val="1D1B11" w:themeColor="background2" w:themeShade="1A"/>
                <w:sz w:val="24"/>
              </w:rPr>
              <w:t>.</w:t>
            </w:r>
            <w:r w:rsidR="001865D5" w:rsidRPr="00112CC6">
              <w:rPr>
                <w:rFonts w:hint="eastAsia"/>
                <w:color w:val="1D1B11" w:themeColor="background2" w:themeShade="1A"/>
                <w:sz w:val="24"/>
              </w:rPr>
              <w:t>督導所屬秉持「提案確實、決議落實」之基本原則召開安全維護會報，作為檢討及溝通機關維護工作之平台，以規劃各機關之公務機密及機關安全維護措施，並落實決議之執行，於111年度督導所屬召開73場次，提會重要專案報告案39案及重要提案42案。</w:t>
            </w:r>
          </w:p>
          <w:p w:rsidR="001865D5" w:rsidRPr="00112CC6" w:rsidRDefault="001865D5" w:rsidP="00876D61">
            <w:pPr>
              <w:overflowPunct w:val="0"/>
              <w:spacing w:line="300" w:lineRule="exact"/>
              <w:ind w:leftChars="30" w:left="318" w:right="170" w:hangingChars="100" w:hanging="240"/>
              <w:rPr>
                <w:color w:val="1D1B11" w:themeColor="background2" w:themeShade="1A"/>
                <w:sz w:val="24"/>
              </w:rPr>
            </w:pPr>
            <w:r w:rsidRPr="00112CC6">
              <w:rPr>
                <w:rFonts w:hint="eastAsia"/>
                <w:color w:val="1D1B11" w:themeColor="background2" w:themeShade="1A"/>
                <w:sz w:val="24"/>
              </w:rPr>
              <w:t>5.為配合機關重要施政活動或維護重要節日期間之整體安全，依據「政風機構預防危害或破壞本機關事件作業要點」訂定並督導所屬執行專案維護措施，111年共督辦本市「高雄市各界慶祝中華民國111年元旦升旗典禮活動專案安全維護工作」等專案安全維護工作合計154案次，及執行首長安全維護270次。</w:t>
            </w:r>
          </w:p>
          <w:p w:rsidR="001865D5" w:rsidRPr="00112CC6" w:rsidRDefault="001865D5" w:rsidP="00876D61">
            <w:pPr>
              <w:overflowPunct w:val="0"/>
              <w:spacing w:line="300" w:lineRule="exact"/>
              <w:ind w:leftChars="30" w:left="318" w:right="170" w:hangingChars="100" w:hanging="240"/>
              <w:rPr>
                <w:rFonts w:hAnsi="標楷體"/>
                <w:snapToGrid w:val="0"/>
                <w:color w:val="1D1B11" w:themeColor="background2" w:themeShade="1A"/>
                <w:kern w:val="0"/>
                <w:sz w:val="24"/>
              </w:rPr>
            </w:pPr>
            <w:r w:rsidRPr="00112CC6">
              <w:rPr>
                <w:rFonts w:hint="eastAsia"/>
                <w:color w:val="1D1B11" w:themeColor="background2" w:themeShade="1A"/>
                <w:sz w:val="24"/>
              </w:rPr>
              <w:t>6.另111年11月26日舉辦之「111年地方公職人員選舉」，</w:t>
            </w:r>
            <w:r w:rsidR="00094FA6" w:rsidRPr="00112CC6">
              <w:rPr>
                <w:rFonts w:hint="eastAsia"/>
                <w:color w:val="1D1B11" w:themeColor="background2" w:themeShade="1A"/>
                <w:sz w:val="24"/>
              </w:rPr>
              <w:t>本府政風處</w:t>
            </w:r>
            <w:r w:rsidRPr="00112CC6">
              <w:rPr>
                <w:rFonts w:hint="eastAsia"/>
                <w:color w:val="1D1B11" w:themeColor="background2" w:themeShade="1A"/>
                <w:sz w:val="24"/>
              </w:rPr>
              <w:t>訂定「111年高雄市第4屆市長、議員暨里長及第3屆山地原民區長、區民代表選舉期間專案安全維護計畫」，督同所屬配合執行，以確保選舉期間，本府暨所屬各機關、學校安定，預防危害或破壞事件發生。</w:t>
            </w:r>
          </w:p>
          <w:p w:rsidR="00C563D4" w:rsidRPr="00112CC6" w:rsidRDefault="00C563D4" w:rsidP="00876D61">
            <w:pPr>
              <w:overflowPunct w:val="0"/>
              <w:spacing w:line="300" w:lineRule="exact"/>
              <w:ind w:leftChars="52" w:left="375" w:right="50" w:hangingChars="100" w:hanging="240"/>
              <w:rPr>
                <w:rFonts w:hAnsi="標楷體"/>
                <w:snapToGrid w:val="0"/>
                <w:color w:val="1D1B11" w:themeColor="background2" w:themeShade="1A"/>
                <w:kern w:val="0"/>
                <w:sz w:val="24"/>
              </w:rPr>
            </w:pPr>
          </w:p>
          <w:p w:rsidR="00C737FA" w:rsidRPr="00112CC6" w:rsidRDefault="00C737FA" w:rsidP="00876D61">
            <w:pPr>
              <w:overflowPunct w:val="0"/>
              <w:spacing w:line="300" w:lineRule="exact"/>
              <w:ind w:leftChars="30" w:left="318" w:right="170" w:hangingChars="100" w:hanging="24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1.</w:t>
            </w:r>
            <w:r w:rsidR="001865D5" w:rsidRPr="00112CC6">
              <w:rPr>
                <w:rFonts w:hAnsi="標楷體" w:hint="eastAsia"/>
                <w:snapToGrid w:val="0"/>
                <w:color w:val="1D1B11" w:themeColor="background2" w:themeShade="1A"/>
                <w:kern w:val="0"/>
                <w:sz w:val="24"/>
              </w:rPr>
              <w:t>為協助機關推動資訊使用管理稽核，維護資通安全，並加強公務機</w:t>
            </w:r>
            <w:r w:rsidR="001865D5" w:rsidRPr="00112CC6">
              <w:rPr>
                <w:rFonts w:hAnsi="標楷體" w:hint="eastAsia"/>
                <w:snapToGrid w:val="0"/>
                <w:color w:val="1D1B11" w:themeColor="background2" w:themeShade="1A"/>
                <w:kern w:val="0"/>
                <w:sz w:val="24"/>
              </w:rPr>
              <w:lastRenderedPageBreak/>
              <w:t>密維護作為，以降低洩密風險，</w:t>
            </w:r>
            <w:r w:rsidR="003E658C" w:rsidRPr="00112CC6">
              <w:rPr>
                <w:rFonts w:hAnsi="標楷體" w:hint="eastAsia"/>
                <w:snapToGrid w:val="0"/>
                <w:color w:val="1D1B11" w:themeColor="background2" w:themeShade="1A"/>
                <w:kern w:val="0"/>
                <w:sz w:val="24"/>
              </w:rPr>
              <w:t>111</w:t>
            </w:r>
            <w:r w:rsidR="001865D5" w:rsidRPr="00112CC6">
              <w:rPr>
                <w:rFonts w:hAnsi="標楷體" w:hint="eastAsia"/>
                <w:snapToGrid w:val="0"/>
                <w:color w:val="1D1B11" w:themeColor="background2" w:themeShade="1A"/>
                <w:kern w:val="0"/>
                <w:sz w:val="24"/>
              </w:rPr>
              <w:t>年度各政風機構共針對59項系統執行86系統次之稽核檢查及公務機密檢查652案。</w:t>
            </w:r>
          </w:p>
          <w:p w:rsidR="00FF2C94" w:rsidRPr="00112CC6" w:rsidRDefault="00F1543B" w:rsidP="00876D61">
            <w:pPr>
              <w:overflowPunct w:val="0"/>
              <w:spacing w:line="300" w:lineRule="exact"/>
              <w:ind w:leftChars="30" w:left="318" w:right="170" w:hangingChars="100" w:hanging="24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2.</w:t>
            </w:r>
            <w:r w:rsidR="001865D5" w:rsidRPr="00112CC6">
              <w:rPr>
                <w:rFonts w:hAnsi="標楷體" w:hint="eastAsia"/>
                <w:snapToGrid w:val="0"/>
                <w:color w:val="1D1B11" w:themeColor="background2" w:themeShade="1A"/>
                <w:kern w:val="0"/>
                <w:sz w:val="24"/>
              </w:rPr>
              <w:t>另督導所屬加強宣導國家機密業務人員、易滋洩密業務或有洩密顧慮之單位或員工應行注意事項(包含：依規定辦理出境申請作業、保密作為、異常通報等)，執行機密維護宣導共2,656案。</w:t>
            </w:r>
          </w:p>
          <w:p w:rsidR="00DA5EF8" w:rsidRPr="00112CC6" w:rsidRDefault="00DA5EF8" w:rsidP="00876D61">
            <w:pPr>
              <w:pStyle w:val="002-1"/>
              <w:overflowPunct w:val="0"/>
              <w:adjustRightInd w:val="0"/>
              <w:spacing w:line="300" w:lineRule="exact"/>
              <w:rPr>
                <w:rFonts w:cs="TimesNewRomanPSMT"/>
                <w:snapToGrid w:val="0"/>
                <w:color w:val="1D1B11" w:themeColor="background2" w:themeShade="1A"/>
                <w:kern w:val="0"/>
                <w:szCs w:val="24"/>
              </w:rPr>
            </w:pPr>
          </w:p>
          <w:p w:rsidR="001865D5" w:rsidRPr="00112CC6" w:rsidRDefault="001865D5" w:rsidP="00876D61">
            <w:pPr>
              <w:overflowPunct w:val="0"/>
              <w:spacing w:line="300" w:lineRule="exact"/>
              <w:ind w:leftChars="52" w:left="135" w:right="50"/>
              <w:rPr>
                <w:rFonts w:hAnsi="標楷體"/>
                <w:snapToGrid w:val="0"/>
                <w:color w:val="1D1B11" w:themeColor="background2" w:themeShade="1A"/>
                <w:kern w:val="0"/>
                <w:sz w:val="24"/>
              </w:rPr>
            </w:pPr>
          </w:p>
          <w:p w:rsidR="00C165D9" w:rsidRPr="00112CC6" w:rsidRDefault="005B2115" w:rsidP="00876D61">
            <w:pPr>
              <w:overflowPunct w:val="0"/>
              <w:spacing w:line="300" w:lineRule="exact"/>
              <w:ind w:leftChars="50" w:left="130" w:right="170"/>
              <w:rPr>
                <w:rFonts w:hAnsi="標楷體"/>
                <w:snapToGrid w:val="0"/>
                <w:color w:val="1D1B11" w:themeColor="background2" w:themeShade="1A"/>
                <w:kern w:val="0"/>
                <w:sz w:val="24"/>
              </w:rPr>
            </w:pPr>
            <w:r w:rsidRPr="00112CC6">
              <w:rPr>
                <w:rFonts w:hAnsi="標楷體" w:hint="eastAsia"/>
                <w:snapToGrid w:val="0"/>
                <w:color w:val="1D1B11" w:themeColor="background2" w:themeShade="1A"/>
                <w:kern w:val="0"/>
                <w:sz w:val="24"/>
              </w:rPr>
              <w:t>111年度民眾檢舉案件計1,2</w:t>
            </w:r>
            <w:r w:rsidR="00E515EC" w:rsidRPr="00112CC6">
              <w:rPr>
                <w:rFonts w:hAnsi="標楷體" w:hint="eastAsia"/>
                <w:snapToGrid w:val="0"/>
                <w:color w:val="1D1B11" w:themeColor="background2" w:themeShade="1A"/>
                <w:kern w:val="0"/>
                <w:sz w:val="24"/>
              </w:rPr>
              <w:t>16</w:t>
            </w:r>
            <w:r w:rsidRPr="00112CC6">
              <w:rPr>
                <w:rFonts w:hAnsi="標楷體" w:hint="eastAsia"/>
                <w:snapToGrid w:val="0"/>
                <w:color w:val="1D1B11" w:themeColor="background2" w:themeShade="1A"/>
                <w:kern w:val="0"/>
                <w:sz w:val="24"/>
              </w:rPr>
              <w:t>件，均經審慎處理。處理結果計有：函送一般非法</w:t>
            </w:r>
            <w:r w:rsidR="00E515EC" w:rsidRPr="00112CC6">
              <w:rPr>
                <w:rFonts w:hAnsi="標楷體" w:hint="eastAsia"/>
                <w:snapToGrid w:val="0"/>
                <w:color w:val="1D1B11" w:themeColor="background2" w:themeShade="1A"/>
                <w:kern w:val="0"/>
                <w:sz w:val="24"/>
              </w:rPr>
              <w:t>2</w:t>
            </w:r>
            <w:r w:rsidRPr="00112CC6">
              <w:rPr>
                <w:rFonts w:hAnsi="標楷體" w:hint="eastAsia"/>
                <w:snapToGrid w:val="0"/>
                <w:color w:val="1D1B11" w:themeColor="background2" w:themeShade="1A"/>
                <w:kern w:val="0"/>
                <w:sz w:val="24"/>
              </w:rPr>
              <w:t>案、追究行政責任</w:t>
            </w:r>
            <w:r w:rsidR="00E515EC" w:rsidRPr="00112CC6">
              <w:rPr>
                <w:rFonts w:hAnsi="標楷體" w:hint="eastAsia"/>
                <w:snapToGrid w:val="0"/>
                <w:color w:val="1D1B11" w:themeColor="background2" w:themeShade="1A"/>
                <w:kern w:val="0"/>
                <w:sz w:val="24"/>
              </w:rPr>
              <w:t>7</w:t>
            </w:r>
            <w:r w:rsidRPr="00112CC6">
              <w:rPr>
                <w:rFonts w:hAnsi="標楷體" w:hint="eastAsia"/>
                <w:snapToGrid w:val="0"/>
                <w:color w:val="1D1B11" w:themeColor="background2" w:themeShade="1A"/>
                <w:kern w:val="0"/>
                <w:sz w:val="24"/>
              </w:rPr>
              <w:t>案、辦理行政處理</w:t>
            </w:r>
            <w:r w:rsidR="00E515EC" w:rsidRPr="00112CC6">
              <w:rPr>
                <w:rFonts w:hAnsi="標楷體" w:hint="eastAsia"/>
                <w:snapToGrid w:val="0"/>
                <w:color w:val="1D1B11" w:themeColor="background2" w:themeShade="1A"/>
                <w:kern w:val="0"/>
                <w:sz w:val="24"/>
              </w:rPr>
              <w:t>25</w:t>
            </w:r>
            <w:r w:rsidRPr="00112CC6">
              <w:rPr>
                <w:rFonts w:hAnsi="標楷體" w:hint="eastAsia"/>
                <w:snapToGrid w:val="0"/>
                <w:color w:val="1D1B11" w:themeColor="background2" w:themeShade="1A"/>
                <w:kern w:val="0"/>
                <w:sz w:val="24"/>
              </w:rPr>
              <w:t>案、澄清結案（含列參及其他）者</w:t>
            </w:r>
            <w:r w:rsidR="00E515EC" w:rsidRPr="00112CC6">
              <w:rPr>
                <w:rFonts w:hAnsi="標楷體" w:hint="eastAsia"/>
                <w:snapToGrid w:val="0"/>
                <w:color w:val="1D1B11" w:themeColor="background2" w:themeShade="1A"/>
                <w:kern w:val="0"/>
                <w:sz w:val="24"/>
              </w:rPr>
              <w:t>472</w:t>
            </w:r>
            <w:r w:rsidRPr="00112CC6">
              <w:rPr>
                <w:rFonts w:hAnsi="標楷體" w:hint="eastAsia"/>
                <w:snapToGrid w:val="0"/>
                <w:color w:val="1D1B11" w:themeColor="background2" w:themeShade="1A"/>
                <w:kern w:val="0"/>
                <w:sz w:val="24"/>
              </w:rPr>
              <w:t>案，移請權責機關參處</w:t>
            </w:r>
            <w:r w:rsidR="00E515EC" w:rsidRPr="00112CC6">
              <w:rPr>
                <w:rFonts w:hAnsi="標楷體" w:hint="eastAsia"/>
                <w:snapToGrid w:val="0"/>
                <w:color w:val="1D1B11" w:themeColor="background2" w:themeShade="1A"/>
                <w:kern w:val="0"/>
                <w:sz w:val="24"/>
              </w:rPr>
              <w:t>651</w:t>
            </w:r>
            <w:r w:rsidRPr="00112CC6">
              <w:rPr>
                <w:rFonts w:hAnsi="標楷體" w:hint="eastAsia"/>
                <w:snapToGrid w:val="0"/>
                <w:color w:val="1D1B11" w:themeColor="background2" w:themeShade="1A"/>
                <w:kern w:val="0"/>
                <w:sz w:val="24"/>
              </w:rPr>
              <w:t>案，另有</w:t>
            </w:r>
            <w:r w:rsidR="00E515EC" w:rsidRPr="00112CC6">
              <w:rPr>
                <w:rFonts w:hAnsi="標楷體" w:hint="eastAsia"/>
                <w:snapToGrid w:val="0"/>
                <w:color w:val="1D1B11" w:themeColor="background2" w:themeShade="1A"/>
                <w:kern w:val="0"/>
                <w:sz w:val="24"/>
              </w:rPr>
              <w:t>59</w:t>
            </w:r>
            <w:r w:rsidRPr="00112CC6">
              <w:rPr>
                <w:rFonts w:hAnsi="標楷體" w:hint="eastAsia"/>
                <w:snapToGrid w:val="0"/>
                <w:color w:val="1D1B11" w:themeColor="background2" w:themeShade="1A"/>
                <w:kern w:val="0"/>
                <w:sz w:val="24"/>
              </w:rPr>
              <w:t>案查處中。處理過程皆依據相關法令規定程序辦理，確保查察結果之嚴謹性及正確性。</w:t>
            </w:r>
          </w:p>
          <w:p w:rsidR="000B0653" w:rsidRPr="00112CC6" w:rsidRDefault="000B0653" w:rsidP="00876D61">
            <w:pPr>
              <w:overflowPunct w:val="0"/>
              <w:spacing w:line="300" w:lineRule="exact"/>
              <w:ind w:leftChars="52" w:left="135" w:right="50"/>
              <w:rPr>
                <w:rFonts w:hAnsi="標楷體"/>
                <w:snapToGrid w:val="0"/>
                <w:color w:val="1D1B11" w:themeColor="background2" w:themeShade="1A"/>
                <w:kern w:val="0"/>
                <w:sz w:val="24"/>
              </w:rPr>
            </w:pPr>
          </w:p>
          <w:p w:rsidR="00C165D9" w:rsidRPr="00112CC6" w:rsidRDefault="00C165D9" w:rsidP="00876D61">
            <w:pPr>
              <w:overflowPunct w:val="0"/>
              <w:spacing w:line="300" w:lineRule="exact"/>
              <w:ind w:leftChars="30" w:left="318" w:right="170" w:hangingChars="100" w:hanging="240"/>
              <w:rPr>
                <w:rFonts w:cs="TimesNewRomanPSMT"/>
                <w:snapToGrid w:val="0"/>
                <w:color w:val="1D1B11" w:themeColor="background2" w:themeShade="1A"/>
                <w:kern w:val="0"/>
                <w:sz w:val="24"/>
              </w:rPr>
            </w:pPr>
            <w:r w:rsidRPr="00112CC6">
              <w:rPr>
                <w:rFonts w:cs="TimesNewRomanPSMT" w:hint="eastAsia"/>
                <w:snapToGrid w:val="0"/>
                <w:color w:val="1D1B11" w:themeColor="background2" w:themeShade="1A"/>
                <w:kern w:val="0"/>
                <w:sz w:val="24"/>
              </w:rPr>
              <w:t>1.</w:t>
            </w:r>
            <w:r w:rsidR="005878C1" w:rsidRPr="00112CC6">
              <w:rPr>
                <w:rFonts w:cs="TimesNewRomanPSMT" w:hint="eastAsia"/>
                <w:snapToGrid w:val="0"/>
                <w:color w:val="1D1B11" w:themeColor="background2" w:themeShade="1A"/>
                <w:kern w:val="0"/>
                <w:sz w:val="24"/>
              </w:rPr>
              <w:t>分析掌握機關潛在風險業務，針對易滋弊端業務或風險顧慮人員，適時擘劃專案</w:t>
            </w:r>
            <w:r w:rsidR="005878C1" w:rsidRPr="00112CC6">
              <w:rPr>
                <w:rFonts w:hAnsi="標楷體" w:hint="eastAsia"/>
                <w:snapToGrid w:val="0"/>
                <w:color w:val="1D1B11" w:themeColor="background2" w:themeShade="1A"/>
                <w:kern w:val="0"/>
                <w:sz w:val="24"/>
              </w:rPr>
              <w:t>清查</w:t>
            </w:r>
            <w:r w:rsidR="005878C1" w:rsidRPr="00112CC6">
              <w:rPr>
                <w:rFonts w:cs="TimesNewRomanPSMT" w:hint="eastAsia"/>
                <w:snapToGrid w:val="0"/>
                <w:color w:val="1D1B11" w:themeColor="background2" w:themeShade="1A"/>
                <w:kern w:val="0"/>
                <w:sz w:val="24"/>
              </w:rPr>
              <w:t>6案，協助機關先期防制貪瀆不法案件。</w:t>
            </w:r>
          </w:p>
          <w:p w:rsidR="00C165D9" w:rsidRPr="00112CC6" w:rsidRDefault="00C165D9" w:rsidP="00876D61">
            <w:pPr>
              <w:overflowPunct w:val="0"/>
              <w:spacing w:line="300" w:lineRule="exact"/>
              <w:ind w:leftChars="30" w:left="318" w:right="170" w:hangingChars="100" w:hanging="240"/>
              <w:rPr>
                <w:rFonts w:cs="TimesNewRomanPSMT"/>
                <w:snapToGrid w:val="0"/>
                <w:color w:val="1D1B11" w:themeColor="background2" w:themeShade="1A"/>
                <w:kern w:val="0"/>
                <w:sz w:val="24"/>
              </w:rPr>
            </w:pPr>
            <w:r w:rsidRPr="00112CC6">
              <w:rPr>
                <w:rFonts w:cs="TimesNewRomanPSMT" w:hint="eastAsia"/>
                <w:snapToGrid w:val="0"/>
                <w:color w:val="1D1B11" w:themeColor="background2" w:themeShade="1A"/>
                <w:kern w:val="0"/>
                <w:sz w:val="24"/>
              </w:rPr>
              <w:t>2.</w:t>
            </w:r>
            <w:r w:rsidR="005878C1" w:rsidRPr="00112CC6">
              <w:rPr>
                <w:rFonts w:cs="TimesNewRomanPSMT" w:hint="eastAsia"/>
                <w:snapToGrid w:val="0"/>
                <w:color w:val="1D1B11" w:themeColor="background2" w:themeShade="1A"/>
                <w:kern w:val="0"/>
                <w:sz w:val="24"/>
              </w:rPr>
              <w:t>為機先落實防處作為，消弭機關可能衍生之貪瀆不法情事，111年度對於民眾檢舉案件及業務查察涉及行政違失人員，移請權責機關追究行政責任者，計38案58人次，其中免職4人、停職1人、降調1人、解僱1人、記大過3人、記過11人、申誡29人、書面警告7人、影響薪俸之處分1人。</w:t>
            </w:r>
          </w:p>
          <w:p w:rsidR="00453E3B" w:rsidRPr="00112CC6" w:rsidRDefault="00453E3B" w:rsidP="00876D61">
            <w:pPr>
              <w:pStyle w:val="002-1"/>
              <w:overflowPunct w:val="0"/>
              <w:adjustRightInd w:val="0"/>
              <w:spacing w:line="300" w:lineRule="exact"/>
              <w:rPr>
                <w:snapToGrid w:val="0"/>
                <w:color w:val="1D1B11" w:themeColor="background2" w:themeShade="1A"/>
                <w:kern w:val="0"/>
              </w:rPr>
            </w:pPr>
          </w:p>
          <w:p w:rsidR="000B0653" w:rsidRPr="00112CC6" w:rsidRDefault="000B0653" w:rsidP="00876D61">
            <w:pPr>
              <w:overflowPunct w:val="0"/>
              <w:spacing w:line="300" w:lineRule="exact"/>
              <w:ind w:leftChars="50" w:left="130" w:right="170"/>
              <w:rPr>
                <w:snapToGrid w:val="0"/>
                <w:color w:val="1D1B11" w:themeColor="background2" w:themeShade="1A"/>
                <w:kern w:val="0"/>
                <w:sz w:val="24"/>
              </w:rPr>
            </w:pPr>
            <w:r w:rsidRPr="00112CC6">
              <w:rPr>
                <w:rFonts w:hint="eastAsia"/>
                <w:snapToGrid w:val="0"/>
                <w:color w:val="1D1B11" w:themeColor="background2" w:themeShade="1A"/>
                <w:kern w:val="0"/>
                <w:sz w:val="24"/>
              </w:rPr>
              <w:t>本府政風處已依「行政院及所屬各機關風險管理及危機處理作業原則」，將風險管理含內部控制融入日常作業與決策運作，依據各項業務</w:t>
            </w:r>
            <w:r w:rsidRPr="00112CC6">
              <w:rPr>
                <w:rFonts w:hAnsi="標楷體" w:hint="eastAsia"/>
                <w:snapToGrid w:val="0"/>
                <w:color w:val="1D1B11" w:themeColor="background2" w:themeShade="1A"/>
                <w:kern w:val="0"/>
                <w:sz w:val="24"/>
              </w:rPr>
              <w:t>內容</w:t>
            </w:r>
            <w:r w:rsidRPr="00112CC6">
              <w:rPr>
                <w:rFonts w:hint="eastAsia"/>
                <w:snapToGrid w:val="0"/>
                <w:color w:val="1D1B11" w:themeColor="background2" w:themeShade="1A"/>
                <w:kern w:val="0"/>
                <w:sz w:val="24"/>
              </w:rPr>
              <w:t>進行評估，建立「11</w:t>
            </w:r>
            <w:r w:rsidR="00E30F87" w:rsidRPr="00112CC6">
              <w:rPr>
                <w:rFonts w:hint="eastAsia"/>
                <w:snapToGrid w:val="0"/>
                <w:color w:val="1D1B11" w:themeColor="background2" w:themeShade="1A"/>
                <w:kern w:val="0"/>
                <w:sz w:val="24"/>
              </w:rPr>
              <w:t>1</w:t>
            </w:r>
            <w:r w:rsidRPr="00112CC6">
              <w:rPr>
                <w:rFonts w:hint="eastAsia"/>
                <w:snapToGrid w:val="0"/>
                <w:color w:val="1D1B11" w:themeColor="background2" w:themeShade="1A"/>
                <w:kern w:val="0"/>
                <w:sz w:val="24"/>
              </w:rPr>
              <w:t>年度風險評估及處理表」並據以執行，以合理確保達成施政目標。</w:t>
            </w:r>
          </w:p>
          <w:p w:rsidR="00C563D4" w:rsidRPr="00112CC6" w:rsidRDefault="00C563D4" w:rsidP="00876D61">
            <w:pPr>
              <w:pStyle w:val="002-1"/>
              <w:overflowPunct w:val="0"/>
              <w:adjustRightInd w:val="0"/>
              <w:spacing w:line="300" w:lineRule="exact"/>
              <w:rPr>
                <w:snapToGrid w:val="0"/>
                <w:color w:val="1D1B11" w:themeColor="background2" w:themeShade="1A"/>
                <w:kern w:val="0"/>
              </w:rPr>
            </w:pPr>
          </w:p>
        </w:tc>
      </w:tr>
    </w:tbl>
    <w:p w:rsidR="00C4487E" w:rsidRPr="00112CC6" w:rsidRDefault="00C4487E" w:rsidP="000B0653">
      <w:pPr>
        <w:spacing w:line="20" w:lineRule="exact"/>
        <w:ind w:rightChars="50" w:right="130"/>
        <w:rPr>
          <w:rFonts w:hAnsi="標楷體"/>
          <w:color w:val="1D1B11" w:themeColor="background2" w:themeShade="1A"/>
          <w:sz w:val="24"/>
        </w:rPr>
      </w:pPr>
    </w:p>
    <w:sectPr w:rsidR="00C4487E" w:rsidRPr="00112CC6" w:rsidSect="001C49B5">
      <w:footerReference w:type="default" r:id="rId9"/>
      <w:pgSz w:w="11906" w:h="16838"/>
      <w:pgMar w:top="964" w:right="992" w:bottom="1134" w:left="992" w:header="851" w:footer="227" w:gutter="0"/>
      <w:pgNumType w:start="55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74" w:rsidRDefault="00005274" w:rsidP="00EC7D4F">
      <w:pPr>
        <w:spacing w:line="240" w:lineRule="auto"/>
      </w:pPr>
      <w:r>
        <w:separator/>
      </w:r>
    </w:p>
  </w:endnote>
  <w:endnote w:type="continuationSeparator" w:id="0">
    <w:p w:rsidR="00005274" w:rsidRDefault="00005274" w:rsidP="00EC7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PMingLiU">
    <w:altName w:val="新細明體"/>
    <w:charset w:val="00"/>
    <w:family w:val="roman"/>
    <w:pitch w:val="variable"/>
  </w:font>
  <w:font w:name="華康特粗楷體">
    <w:panose1 w:val="03000909000000000000"/>
    <w:charset w:val="88"/>
    <w:family w:val="script"/>
    <w:pitch w:val="fixed"/>
    <w:sig w:usb0="80000001" w:usb1="28091800" w:usb2="00000016" w:usb3="00000000" w:csb0="00100000" w:csb1="00000000"/>
  </w:font>
  <w:font w:name="TimesNewRomanPSMT">
    <w:altName w:val="微軟正黑體"/>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567149"/>
      <w:docPartObj>
        <w:docPartGallery w:val="Page Numbers (Bottom of Page)"/>
        <w:docPartUnique/>
      </w:docPartObj>
    </w:sdtPr>
    <w:sdtEndPr/>
    <w:sdtContent>
      <w:p w:rsidR="002B3DEF" w:rsidRDefault="002B3DEF">
        <w:pPr>
          <w:pStyle w:val="a7"/>
          <w:jc w:val="center"/>
        </w:pPr>
        <w:r>
          <w:fldChar w:fldCharType="begin"/>
        </w:r>
        <w:r>
          <w:instrText>PAGE   \* MERGEFORMAT</w:instrText>
        </w:r>
        <w:r>
          <w:fldChar w:fldCharType="separate"/>
        </w:r>
        <w:r w:rsidR="001C49B5" w:rsidRPr="001C49B5">
          <w:rPr>
            <w:noProof/>
            <w:lang w:val="zh-TW" w:eastAsia="zh-TW"/>
          </w:rPr>
          <w:t>555</w:t>
        </w:r>
        <w:r>
          <w:fldChar w:fldCharType="end"/>
        </w:r>
      </w:p>
    </w:sdtContent>
  </w:sdt>
  <w:p w:rsidR="00F74EFC" w:rsidRDefault="00F74E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74" w:rsidRDefault="00005274" w:rsidP="00EC7D4F">
      <w:pPr>
        <w:spacing w:line="240" w:lineRule="auto"/>
      </w:pPr>
      <w:r>
        <w:separator/>
      </w:r>
    </w:p>
  </w:footnote>
  <w:footnote w:type="continuationSeparator" w:id="0">
    <w:p w:rsidR="00005274" w:rsidRDefault="00005274" w:rsidP="00EC7D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125"/>
    <w:multiLevelType w:val="hybridMultilevel"/>
    <w:tmpl w:val="2690E488"/>
    <w:lvl w:ilvl="0" w:tplc="8F0C2498">
      <w:start w:val="1"/>
      <w:numFmt w:val="decimal"/>
      <w:lvlText w:val="(%1)"/>
      <w:lvlJc w:val="left"/>
      <w:pPr>
        <w:ind w:left="834" w:hanging="480"/>
      </w:pPr>
      <w:rPr>
        <w:rFonts w:hint="default"/>
      </w:rPr>
    </w:lvl>
    <w:lvl w:ilvl="1" w:tplc="04090019" w:tentative="1">
      <w:start w:val="1"/>
      <w:numFmt w:val="ideographTraditional"/>
      <w:lvlText w:val="%2、"/>
      <w:lvlJc w:val="left"/>
      <w:pPr>
        <w:ind w:left="1314" w:hanging="480"/>
      </w:pPr>
    </w:lvl>
    <w:lvl w:ilvl="2" w:tplc="0409001B" w:tentative="1">
      <w:start w:val="1"/>
      <w:numFmt w:val="lowerRoman"/>
      <w:lvlText w:val="%3."/>
      <w:lvlJc w:val="right"/>
      <w:pPr>
        <w:ind w:left="1794" w:hanging="480"/>
      </w:pPr>
    </w:lvl>
    <w:lvl w:ilvl="3" w:tplc="0409000F" w:tentative="1">
      <w:start w:val="1"/>
      <w:numFmt w:val="decimal"/>
      <w:lvlText w:val="%4."/>
      <w:lvlJc w:val="left"/>
      <w:pPr>
        <w:ind w:left="2274" w:hanging="480"/>
      </w:pPr>
    </w:lvl>
    <w:lvl w:ilvl="4" w:tplc="04090019" w:tentative="1">
      <w:start w:val="1"/>
      <w:numFmt w:val="ideographTraditional"/>
      <w:lvlText w:val="%5、"/>
      <w:lvlJc w:val="left"/>
      <w:pPr>
        <w:ind w:left="2754" w:hanging="480"/>
      </w:pPr>
    </w:lvl>
    <w:lvl w:ilvl="5" w:tplc="0409001B" w:tentative="1">
      <w:start w:val="1"/>
      <w:numFmt w:val="lowerRoman"/>
      <w:lvlText w:val="%6."/>
      <w:lvlJc w:val="right"/>
      <w:pPr>
        <w:ind w:left="3234" w:hanging="480"/>
      </w:pPr>
    </w:lvl>
    <w:lvl w:ilvl="6" w:tplc="0409000F" w:tentative="1">
      <w:start w:val="1"/>
      <w:numFmt w:val="decimal"/>
      <w:lvlText w:val="%7."/>
      <w:lvlJc w:val="left"/>
      <w:pPr>
        <w:ind w:left="3714" w:hanging="480"/>
      </w:pPr>
    </w:lvl>
    <w:lvl w:ilvl="7" w:tplc="04090019" w:tentative="1">
      <w:start w:val="1"/>
      <w:numFmt w:val="ideographTraditional"/>
      <w:lvlText w:val="%8、"/>
      <w:lvlJc w:val="left"/>
      <w:pPr>
        <w:ind w:left="4194" w:hanging="480"/>
      </w:pPr>
    </w:lvl>
    <w:lvl w:ilvl="8" w:tplc="0409001B" w:tentative="1">
      <w:start w:val="1"/>
      <w:numFmt w:val="lowerRoman"/>
      <w:lvlText w:val="%9."/>
      <w:lvlJc w:val="right"/>
      <w:pPr>
        <w:ind w:left="4674" w:hanging="480"/>
      </w:pPr>
    </w:lvl>
  </w:abstractNum>
  <w:abstractNum w:abstractNumId="1">
    <w:nsid w:val="0C850AFC"/>
    <w:multiLevelType w:val="hybridMultilevel"/>
    <w:tmpl w:val="5204F65C"/>
    <w:lvl w:ilvl="0" w:tplc="1B92F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2A4679"/>
    <w:multiLevelType w:val="hybridMultilevel"/>
    <w:tmpl w:val="BE16EBE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3D0516"/>
    <w:multiLevelType w:val="hybridMultilevel"/>
    <w:tmpl w:val="A9F497CA"/>
    <w:lvl w:ilvl="0" w:tplc="3420236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B70A66"/>
    <w:multiLevelType w:val="hybridMultilevel"/>
    <w:tmpl w:val="F87C6850"/>
    <w:lvl w:ilvl="0" w:tplc="8F0C2498">
      <w:start w:val="1"/>
      <w:numFmt w:val="decimal"/>
      <w:lvlText w:val="(%1)"/>
      <w:lvlJc w:val="left"/>
      <w:pPr>
        <w:ind w:left="834" w:hanging="480"/>
      </w:pPr>
      <w:rPr>
        <w:rFonts w:hint="default"/>
      </w:rPr>
    </w:lvl>
    <w:lvl w:ilvl="1" w:tplc="04090019" w:tentative="1">
      <w:start w:val="1"/>
      <w:numFmt w:val="ideographTraditional"/>
      <w:lvlText w:val="%2、"/>
      <w:lvlJc w:val="left"/>
      <w:pPr>
        <w:ind w:left="1314" w:hanging="480"/>
      </w:pPr>
    </w:lvl>
    <w:lvl w:ilvl="2" w:tplc="0409001B" w:tentative="1">
      <w:start w:val="1"/>
      <w:numFmt w:val="lowerRoman"/>
      <w:lvlText w:val="%3."/>
      <w:lvlJc w:val="right"/>
      <w:pPr>
        <w:ind w:left="1794" w:hanging="480"/>
      </w:pPr>
    </w:lvl>
    <w:lvl w:ilvl="3" w:tplc="0409000F" w:tentative="1">
      <w:start w:val="1"/>
      <w:numFmt w:val="decimal"/>
      <w:lvlText w:val="%4."/>
      <w:lvlJc w:val="left"/>
      <w:pPr>
        <w:ind w:left="2274" w:hanging="480"/>
      </w:pPr>
    </w:lvl>
    <w:lvl w:ilvl="4" w:tplc="04090019" w:tentative="1">
      <w:start w:val="1"/>
      <w:numFmt w:val="ideographTraditional"/>
      <w:lvlText w:val="%5、"/>
      <w:lvlJc w:val="left"/>
      <w:pPr>
        <w:ind w:left="2754" w:hanging="480"/>
      </w:pPr>
    </w:lvl>
    <w:lvl w:ilvl="5" w:tplc="0409001B" w:tentative="1">
      <w:start w:val="1"/>
      <w:numFmt w:val="lowerRoman"/>
      <w:lvlText w:val="%6."/>
      <w:lvlJc w:val="right"/>
      <w:pPr>
        <w:ind w:left="3234" w:hanging="480"/>
      </w:pPr>
    </w:lvl>
    <w:lvl w:ilvl="6" w:tplc="0409000F" w:tentative="1">
      <w:start w:val="1"/>
      <w:numFmt w:val="decimal"/>
      <w:lvlText w:val="%7."/>
      <w:lvlJc w:val="left"/>
      <w:pPr>
        <w:ind w:left="3714" w:hanging="480"/>
      </w:pPr>
    </w:lvl>
    <w:lvl w:ilvl="7" w:tplc="04090019" w:tentative="1">
      <w:start w:val="1"/>
      <w:numFmt w:val="ideographTraditional"/>
      <w:lvlText w:val="%8、"/>
      <w:lvlJc w:val="left"/>
      <w:pPr>
        <w:ind w:left="4194" w:hanging="480"/>
      </w:pPr>
    </w:lvl>
    <w:lvl w:ilvl="8" w:tplc="0409001B" w:tentative="1">
      <w:start w:val="1"/>
      <w:numFmt w:val="lowerRoman"/>
      <w:lvlText w:val="%9."/>
      <w:lvlJc w:val="right"/>
      <w:pPr>
        <w:ind w:left="4674" w:hanging="480"/>
      </w:pPr>
    </w:lvl>
  </w:abstractNum>
  <w:abstractNum w:abstractNumId="5">
    <w:nsid w:val="15B21379"/>
    <w:multiLevelType w:val="hybridMultilevel"/>
    <w:tmpl w:val="5CC0CB9E"/>
    <w:lvl w:ilvl="0" w:tplc="2DF45918">
      <w:start w:val="1"/>
      <w:numFmt w:val="decimal"/>
      <w:lvlText w:val="%1."/>
      <w:lvlJc w:val="left"/>
      <w:pPr>
        <w:ind w:left="360" w:hanging="360"/>
      </w:pPr>
      <w:rPr>
        <w:rFonts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9D04D7"/>
    <w:multiLevelType w:val="hybridMultilevel"/>
    <w:tmpl w:val="82081256"/>
    <w:lvl w:ilvl="0" w:tplc="F4089054">
      <w:start w:val="1"/>
      <w:numFmt w:val="ideographLegalTradition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A41722"/>
    <w:multiLevelType w:val="hybridMultilevel"/>
    <w:tmpl w:val="60C27B80"/>
    <w:lvl w:ilvl="0" w:tplc="8F0C2498">
      <w:start w:val="1"/>
      <w:numFmt w:val="decimal"/>
      <w:lvlText w:val="(%1)"/>
      <w:lvlJc w:val="left"/>
      <w:pPr>
        <w:ind w:left="83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FE14DA"/>
    <w:multiLevelType w:val="hybridMultilevel"/>
    <w:tmpl w:val="58926906"/>
    <w:lvl w:ilvl="0" w:tplc="8F0C2498">
      <w:start w:val="1"/>
      <w:numFmt w:val="decimal"/>
      <w:lvlText w:val="(%1)"/>
      <w:lvlJc w:val="left"/>
      <w:pPr>
        <w:ind w:left="834" w:hanging="480"/>
      </w:pPr>
      <w:rPr>
        <w:rFonts w:hint="default"/>
      </w:rPr>
    </w:lvl>
    <w:lvl w:ilvl="1" w:tplc="04090019" w:tentative="1">
      <w:start w:val="1"/>
      <w:numFmt w:val="ideographTraditional"/>
      <w:lvlText w:val="%2、"/>
      <w:lvlJc w:val="left"/>
      <w:pPr>
        <w:ind w:left="1314" w:hanging="480"/>
      </w:pPr>
    </w:lvl>
    <w:lvl w:ilvl="2" w:tplc="0409001B" w:tentative="1">
      <w:start w:val="1"/>
      <w:numFmt w:val="lowerRoman"/>
      <w:lvlText w:val="%3."/>
      <w:lvlJc w:val="right"/>
      <w:pPr>
        <w:ind w:left="1794" w:hanging="480"/>
      </w:pPr>
    </w:lvl>
    <w:lvl w:ilvl="3" w:tplc="0409000F" w:tentative="1">
      <w:start w:val="1"/>
      <w:numFmt w:val="decimal"/>
      <w:lvlText w:val="%4."/>
      <w:lvlJc w:val="left"/>
      <w:pPr>
        <w:ind w:left="2274" w:hanging="480"/>
      </w:pPr>
    </w:lvl>
    <w:lvl w:ilvl="4" w:tplc="04090019" w:tentative="1">
      <w:start w:val="1"/>
      <w:numFmt w:val="ideographTraditional"/>
      <w:lvlText w:val="%5、"/>
      <w:lvlJc w:val="left"/>
      <w:pPr>
        <w:ind w:left="2754" w:hanging="480"/>
      </w:pPr>
    </w:lvl>
    <w:lvl w:ilvl="5" w:tplc="0409001B" w:tentative="1">
      <w:start w:val="1"/>
      <w:numFmt w:val="lowerRoman"/>
      <w:lvlText w:val="%6."/>
      <w:lvlJc w:val="right"/>
      <w:pPr>
        <w:ind w:left="3234" w:hanging="480"/>
      </w:pPr>
    </w:lvl>
    <w:lvl w:ilvl="6" w:tplc="0409000F" w:tentative="1">
      <w:start w:val="1"/>
      <w:numFmt w:val="decimal"/>
      <w:lvlText w:val="%7."/>
      <w:lvlJc w:val="left"/>
      <w:pPr>
        <w:ind w:left="3714" w:hanging="480"/>
      </w:pPr>
    </w:lvl>
    <w:lvl w:ilvl="7" w:tplc="04090019" w:tentative="1">
      <w:start w:val="1"/>
      <w:numFmt w:val="ideographTraditional"/>
      <w:lvlText w:val="%8、"/>
      <w:lvlJc w:val="left"/>
      <w:pPr>
        <w:ind w:left="4194" w:hanging="480"/>
      </w:pPr>
    </w:lvl>
    <w:lvl w:ilvl="8" w:tplc="0409001B" w:tentative="1">
      <w:start w:val="1"/>
      <w:numFmt w:val="lowerRoman"/>
      <w:lvlText w:val="%9."/>
      <w:lvlJc w:val="right"/>
      <w:pPr>
        <w:ind w:left="4674" w:hanging="480"/>
      </w:pPr>
    </w:lvl>
  </w:abstractNum>
  <w:abstractNum w:abstractNumId="9">
    <w:nsid w:val="2AA07B6B"/>
    <w:multiLevelType w:val="hybridMultilevel"/>
    <w:tmpl w:val="A822BC6A"/>
    <w:lvl w:ilvl="0" w:tplc="268AEBCC">
      <w:start w:val="4"/>
      <w:numFmt w:val="decimal"/>
      <w:lvlText w:val="（%1）"/>
      <w:lvlJc w:val="left"/>
      <w:pPr>
        <w:ind w:left="1188" w:hanging="1080"/>
      </w:pPr>
      <w:rPr>
        <w:rFonts w:hAnsi="Times New Roman"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0">
    <w:nsid w:val="2AC16421"/>
    <w:multiLevelType w:val="hybridMultilevel"/>
    <w:tmpl w:val="6D5CF8AA"/>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1">
    <w:nsid w:val="31B35705"/>
    <w:multiLevelType w:val="hybridMultilevel"/>
    <w:tmpl w:val="AFB2E39C"/>
    <w:lvl w:ilvl="0" w:tplc="5C58F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EE1CC9"/>
    <w:multiLevelType w:val="hybridMultilevel"/>
    <w:tmpl w:val="8E20EBE2"/>
    <w:lvl w:ilvl="0" w:tplc="E75C7B66">
      <w:start w:val="1"/>
      <w:numFmt w:val="decimal"/>
      <w:lvlText w:val="%1."/>
      <w:lvlJc w:val="left"/>
      <w:pPr>
        <w:ind w:left="535" w:hanging="405"/>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3">
    <w:nsid w:val="394F3906"/>
    <w:multiLevelType w:val="hybridMultilevel"/>
    <w:tmpl w:val="162A8B14"/>
    <w:lvl w:ilvl="0" w:tplc="DEB6A21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E6310C"/>
    <w:multiLevelType w:val="hybridMultilevel"/>
    <w:tmpl w:val="2CEE11AE"/>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5">
    <w:nsid w:val="41BE662F"/>
    <w:multiLevelType w:val="hybridMultilevel"/>
    <w:tmpl w:val="896ED8D4"/>
    <w:lvl w:ilvl="0" w:tplc="E3249AA8">
      <w:start w:val="1"/>
      <w:numFmt w:val="taiwaneseCountingThousand"/>
      <w:lvlText w:val="%1、"/>
      <w:lvlJc w:val="left"/>
      <w:pPr>
        <w:ind w:left="620" w:hanging="36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6">
    <w:nsid w:val="43E60784"/>
    <w:multiLevelType w:val="hybridMultilevel"/>
    <w:tmpl w:val="430CB456"/>
    <w:lvl w:ilvl="0" w:tplc="0FE6619E">
      <w:start w:val="1"/>
      <w:numFmt w:val="decimal"/>
      <w:pStyle w:val="1"/>
      <w:lvlText w:val="%1."/>
      <w:lvlJc w:val="left"/>
      <w:pPr>
        <w:ind w:left="1898" w:hanging="480"/>
      </w:pPr>
      <w:rPr>
        <w:rFonts w:ascii="Times New Roman" w:eastAsia="標楷體" w:hAnsi="Times New Roman" w:cs="Times New Roman" w:hint="default"/>
        <w:b w:val="0"/>
        <w:i w:val="0"/>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106044"/>
    <w:multiLevelType w:val="hybridMultilevel"/>
    <w:tmpl w:val="4672FA38"/>
    <w:lvl w:ilvl="0" w:tplc="00CC0092">
      <w:start w:val="1"/>
      <w:numFmt w:val="decimal"/>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8">
    <w:nsid w:val="49AE4AC6"/>
    <w:multiLevelType w:val="hybridMultilevel"/>
    <w:tmpl w:val="391C55A8"/>
    <w:lvl w:ilvl="0" w:tplc="40DA427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2F7429"/>
    <w:multiLevelType w:val="hybridMultilevel"/>
    <w:tmpl w:val="1CB6B958"/>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0">
    <w:nsid w:val="523D3343"/>
    <w:multiLevelType w:val="hybridMultilevel"/>
    <w:tmpl w:val="363AD632"/>
    <w:lvl w:ilvl="0" w:tplc="BE52FC4A">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127BB2"/>
    <w:multiLevelType w:val="hybridMultilevel"/>
    <w:tmpl w:val="3FCE0B9A"/>
    <w:lvl w:ilvl="0" w:tplc="1B92F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93A4542"/>
    <w:multiLevelType w:val="hybridMultilevel"/>
    <w:tmpl w:val="1D8609F8"/>
    <w:lvl w:ilvl="0" w:tplc="95B60A04">
      <w:start w:val="1"/>
      <w:numFmt w:val="taiwaneseCountingThousand"/>
      <w:lvlText w:val="%1、"/>
      <w:lvlJc w:val="left"/>
      <w:pPr>
        <w:tabs>
          <w:tab w:val="num" w:pos="1476"/>
        </w:tabs>
        <w:ind w:left="1640" w:hanging="680"/>
      </w:pPr>
      <w:rPr>
        <w:rFonts w:hint="eastAsia"/>
      </w:rPr>
    </w:lvl>
    <w:lvl w:ilvl="1" w:tplc="418601A6">
      <w:start w:val="1"/>
      <w:numFmt w:val="taiwaneseCountingThousand"/>
      <w:suff w:val="nothing"/>
      <w:lvlText w:val="%2."/>
      <w:lvlJc w:val="left"/>
      <w:pPr>
        <w:ind w:left="956" w:hanging="476"/>
      </w:pPr>
      <w:rPr>
        <w:rFonts w:hint="eastAsia"/>
      </w:rPr>
    </w:lvl>
    <w:lvl w:ilvl="2" w:tplc="605C0284">
      <w:start w:val="1"/>
      <w:numFmt w:val="decimal"/>
      <w:lvlText w:val="%3."/>
      <w:lvlJc w:val="left"/>
      <w:pPr>
        <w:tabs>
          <w:tab w:val="num" w:pos="1320"/>
        </w:tabs>
        <w:ind w:left="1320" w:hanging="360"/>
      </w:pPr>
      <w:rPr>
        <w:rFonts w:hint="default"/>
      </w:rPr>
    </w:lvl>
    <w:lvl w:ilvl="3" w:tplc="8F0C2498">
      <w:start w:val="1"/>
      <w:numFmt w:val="decimal"/>
      <w:lvlText w:val="(%4)"/>
      <w:lvlJc w:val="left"/>
      <w:pPr>
        <w:tabs>
          <w:tab w:val="num" w:pos="1974"/>
        </w:tabs>
        <w:ind w:left="1974" w:hanging="534"/>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4EB67AD"/>
    <w:multiLevelType w:val="hybridMultilevel"/>
    <w:tmpl w:val="76B0A59E"/>
    <w:lvl w:ilvl="0" w:tplc="4B40649E">
      <w:start w:val="1"/>
      <w:numFmt w:val="decimal"/>
      <w:lvlText w:val="%1."/>
      <w:lvlJc w:val="left"/>
      <w:pPr>
        <w:ind w:left="495" w:hanging="36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4">
    <w:nsid w:val="6779601F"/>
    <w:multiLevelType w:val="hybridMultilevel"/>
    <w:tmpl w:val="9DBCE5CC"/>
    <w:lvl w:ilvl="0" w:tplc="1B92F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88618C9"/>
    <w:multiLevelType w:val="hybridMultilevel"/>
    <w:tmpl w:val="F452946C"/>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6">
    <w:nsid w:val="6A922A46"/>
    <w:multiLevelType w:val="hybridMultilevel"/>
    <w:tmpl w:val="492C774A"/>
    <w:lvl w:ilvl="0" w:tplc="CB00522E">
      <w:start w:val="1"/>
      <w:numFmt w:val="decimal"/>
      <w:lvlText w:val="(%1)"/>
      <w:lvlJc w:val="left"/>
      <w:pPr>
        <w:ind w:left="714" w:hanging="360"/>
      </w:pPr>
      <w:rPr>
        <w:rFonts w:hint="default"/>
      </w:rPr>
    </w:lvl>
    <w:lvl w:ilvl="1" w:tplc="04090019" w:tentative="1">
      <w:start w:val="1"/>
      <w:numFmt w:val="ideographTraditional"/>
      <w:lvlText w:val="%2、"/>
      <w:lvlJc w:val="left"/>
      <w:pPr>
        <w:ind w:left="1314" w:hanging="480"/>
      </w:pPr>
    </w:lvl>
    <w:lvl w:ilvl="2" w:tplc="0409001B" w:tentative="1">
      <w:start w:val="1"/>
      <w:numFmt w:val="lowerRoman"/>
      <w:lvlText w:val="%3."/>
      <w:lvlJc w:val="right"/>
      <w:pPr>
        <w:ind w:left="1794" w:hanging="480"/>
      </w:pPr>
    </w:lvl>
    <w:lvl w:ilvl="3" w:tplc="0409000F" w:tentative="1">
      <w:start w:val="1"/>
      <w:numFmt w:val="decimal"/>
      <w:lvlText w:val="%4."/>
      <w:lvlJc w:val="left"/>
      <w:pPr>
        <w:ind w:left="2274" w:hanging="480"/>
      </w:pPr>
    </w:lvl>
    <w:lvl w:ilvl="4" w:tplc="04090019" w:tentative="1">
      <w:start w:val="1"/>
      <w:numFmt w:val="ideographTraditional"/>
      <w:lvlText w:val="%5、"/>
      <w:lvlJc w:val="left"/>
      <w:pPr>
        <w:ind w:left="2754" w:hanging="480"/>
      </w:pPr>
    </w:lvl>
    <w:lvl w:ilvl="5" w:tplc="0409001B" w:tentative="1">
      <w:start w:val="1"/>
      <w:numFmt w:val="lowerRoman"/>
      <w:lvlText w:val="%6."/>
      <w:lvlJc w:val="right"/>
      <w:pPr>
        <w:ind w:left="3234" w:hanging="480"/>
      </w:pPr>
    </w:lvl>
    <w:lvl w:ilvl="6" w:tplc="0409000F" w:tentative="1">
      <w:start w:val="1"/>
      <w:numFmt w:val="decimal"/>
      <w:lvlText w:val="%7."/>
      <w:lvlJc w:val="left"/>
      <w:pPr>
        <w:ind w:left="3714" w:hanging="480"/>
      </w:pPr>
    </w:lvl>
    <w:lvl w:ilvl="7" w:tplc="04090019" w:tentative="1">
      <w:start w:val="1"/>
      <w:numFmt w:val="ideographTraditional"/>
      <w:lvlText w:val="%8、"/>
      <w:lvlJc w:val="left"/>
      <w:pPr>
        <w:ind w:left="4194" w:hanging="480"/>
      </w:pPr>
    </w:lvl>
    <w:lvl w:ilvl="8" w:tplc="0409001B" w:tentative="1">
      <w:start w:val="1"/>
      <w:numFmt w:val="lowerRoman"/>
      <w:lvlText w:val="%9."/>
      <w:lvlJc w:val="right"/>
      <w:pPr>
        <w:ind w:left="4674" w:hanging="480"/>
      </w:pPr>
    </w:lvl>
  </w:abstractNum>
  <w:abstractNum w:abstractNumId="27">
    <w:nsid w:val="7A196EB1"/>
    <w:multiLevelType w:val="hybridMultilevel"/>
    <w:tmpl w:val="F432A65C"/>
    <w:lvl w:ilvl="0" w:tplc="97FAB8F2">
      <w:start w:val="1"/>
      <w:numFmt w:val="decimal"/>
      <w:lvlText w:val="%1、"/>
      <w:lvlJc w:val="left"/>
      <w:pPr>
        <w:ind w:left="303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D11521B"/>
    <w:multiLevelType w:val="hybridMultilevel"/>
    <w:tmpl w:val="1CB6B958"/>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num w:numId="1">
    <w:abstractNumId w:val="6"/>
  </w:num>
  <w:num w:numId="2">
    <w:abstractNumId w:val="22"/>
  </w:num>
  <w:num w:numId="3">
    <w:abstractNumId w:val="2"/>
  </w:num>
  <w:num w:numId="4">
    <w:abstractNumId w:val="20"/>
  </w:num>
  <w:num w:numId="5">
    <w:abstractNumId w:val="17"/>
  </w:num>
  <w:num w:numId="6">
    <w:abstractNumId w:val="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7"/>
  </w:num>
  <w:num w:numId="10">
    <w:abstractNumId w:val="8"/>
  </w:num>
  <w:num w:numId="11">
    <w:abstractNumId w:val="13"/>
  </w:num>
  <w:num w:numId="12">
    <w:abstractNumId w:val="4"/>
  </w:num>
  <w:num w:numId="13">
    <w:abstractNumId w:val="0"/>
  </w:num>
  <w:num w:numId="14">
    <w:abstractNumId w:val="3"/>
  </w:num>
  <w:num w:numId="15">
    <w:abstractNumId w:val="26"/>
  </w:num>
  <w:num w:numId="16">
    <w:abstractNumId w:val="21"/>
  </w:num>
  <w:num w:numId="17">
    <w:abstractNumId w:val="1"/>
  </w:num>
  <w:num w:numId="18">
    <w:abstractNumId w:val="24"/>
  </w:num>
  <w:num w:numId="19">
    <w:abstractNumId w:val="15"/>
  </w:num>
  <w:num w:numId="20">
    <w:abstractNumId w:val="7"/>
  </w:num>
  <w:num w:numId="21">
    <w:abstractNumId w:val="11"/>
  </w:num>
  <w:num w:numId="22">
    <w:abstractNumId w:val="12"/>
  </w:num>
  <w:num w:numId="23">
    <w:abstractNumId w:val="5"/>
  </w:num>
  <w:num w:numId="24">
    <w:abstractNumId w:val="25"/>
  </w:num>
  <w:num w:numId="25">
    <w:abstractNumId w:val="14"/>
  </w:num>
  <w:num w:numId="26">
    <w:abstractNumId w:val="19"/>
  </w:num>
  <w:num w:numId="27">
    <w:abstractNumId w:val="10"/>
  </w:num>
  <w:num w:numId="28">
    <w:abstractNumId w:val="2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5A"/>
    <w:rsid w:val="00003DA1"/>
    <w:rsid w:val="00005274"/>
    <w:rsid w:val="000230A7"/>
    <w:rsid w:val="00026DB1"/>
    <w:rsid w:val="00027B3C"/>
    <w:rsid w:val="00033335"/>
    <w:rsid w:val="00044B61"/>
    <w:rsid w:val="00045255"/>
    <w:rsid w:val="00046288"/>
    <w:rsid w:val="00056786"/>
    <w:rsid w:val="00067406"/>
    <w:rsid w:val="00075F59"/>
    <w:rsid w:val="00082C01"/>
    <w:rsid w:val="00085488"/>
    <w:rsid w:val="000939D4"/>
    <w:rsid w:val="00094FA6"/>
    <w:rsid w:val="00096673"/>
    <w:rsid w:val="000B0653"/>
    <w:rsid w:val="000B18CB"/>
    <w:rsid w:val="000B494B"/>
    <w:rsid w:val="000D7774"/>
    <w:rsid w:val="000D7C51"/>
    <w:rsid w:val="000E4994"/>
    <w:rsid w:val="000F6BC8"/>
    <w:rsid w:val="00104362"/>
    <w:rsid w:val="00112CC6"/>
    <w:rsid w:val="00114FDA"/>
    <w:rsid w:val="00123F4E"/>
    <w:rsid w:val="00126CC3"/>
    <w:rsid w:val="00150608"/>
    <w:rsid w:val="00150DCC"/>
    <w:rsid w:val="0015734A"/>
    <w:rsid w:val="00164956"/>
    <w:rsid w:val="0016571A"/>
    <w:rsid w:val="001768D5"/>
    <w:rsid w:val="00177BD8"/>
    <w:rsid w:val="001865D5"/>
    <w:rsid w:val="001930B0"/>
    <w:rsid w:val="0019569B"/>
    <w:rsid w:val="001A0226"/>
    <w:rsid w:val="001A3EDA"/>
    <w:rsid w:val="001C49B5"/>
    <w:rsid w:val="001D1DD9"/>
    <w:rsid w:val="001D221D"/>
    <w:rsid w:val="001D663A"/>
    <w:rsid w:val="001E2AB1"/>
    <w:rsid w:val="001F1883"/>
    <w:rsid w:val="001F7C45"/>
    <w:rsid w:val="002046CF"/>
    <w:rsid w:val="002065F0"/>
    <w:rsid w:val="00206932"/>
    <w:rsid w:val="00232AD1"/>
    <w:rsid w:val="00236009"/>
    <w:rsid w:val="0025642D"/>
    <w:rsid w:val="00273085"/>
    <w:rsid w:val="00276901"/>
    <w:rsid w:val="00276E90"/>
    <w:rsid w:val="00290914"/>
    <w:rsid w:val="002909CA"/>
    <w:rsid w:val="0029318E"/>
    <w:rsid w:val="002935AD"/>
    <w:rsid w:val="002A3FAB"/>
    <w:rsid w:val="002A5E0B"/>
    <w:rsid w:val="002A7C7A"/>
    <w:rsid w:val="002B2443"/>
    <w:rsid w:val="002B3DEF"/>
    <w:rsid w:val="002C5BC2"/>
    <w:rsid w:val="002D6305"/>
    <w:rsid w:val="002E20B7"/>
    <w:rsid w:val="002F3C6D"/>
    <w:rsid w:val="0031352A"/>
    <w:rsid w:val="003262F6"/>
    <w:rsid w:val="003300B3"/>
    <w:rsid w:val="00333F78"/>
    <w:rsid w:val="0033745A"/>
    <w:rsid w:val="00340BBA"/>
    <w:rsid w:val="00347BDC"/>
    <w:rsid w:val="003671AC"/>
    <w:rsid w:val="00373EB9"/>
    <w:rsid w:val="003749C4"/>
    <w:rsid w:val="00382730"/>
    <w:rsid w:val="00387B79"/>
    <w:rsid w:val="003910C5"/>
    <w:rsid w:val="003947B2"/>
    <w:rsid w:val="00394B19"/>
    <w:rsid w:val="003A3154"/>
    <w:rsid w:val="003B2FD3"/>
    <w:rsid w:val="003B4786"/>
    <w:rsid w:val="003C25B4"/>
    <w:rsid w:val="003C4DA1"/>
    <w:rsid w:val="003C6E76"/>
    <w:rsid w:val="003E658C"/>
    <w:rsid w:val="003F0724"/>
    <w:rsid w:val="003F5206"/>
    <w:rsid w:val="003F62DF"/>
    <w:rsid w:val="00400F82"/>
    <w:rsid w:val="004022C7"/>
    <w:rsid w:val="004161A3"/>
    <w:rsid w:val="00442100"/>
    <w:rsid w:val="00453E3B"/>
    <w:rsid w:val="004635DF"/>
    <w:rsid w:val="00471C9A"/>
    <w:rsid w:val="0047413D"/>
    <w:rsid w:val="00476DAF"/>
    <w:rsid w:val="00482EE2"/>
    <w:rsid w:val="00496BA7"/>
    <w:rsid w:val="004A54A8"/>
    <w:rsid w:val="004A71B0"/>
    <w:rsid w:val="004B7E1D"/>
    <w:rsid w:val="004C530A"/>
    <w:rsid w:val="004C7C21"/>
    <w:rsid w:val="004F021A"/>
    <w:rsid w:val="005063F6"/>
    <w:rsid w:val="00514203"/>
    <w:rsid w:val="00514E7B"/>
    <w:rsid w:val="00515A5A"/>
    <w:rsid w:val="00515BB0"/>
    <w:rsid w:val="00524889"/>
    <w:rsid w:val="00530D2F"/>
    <w:rsid w:val="005531FF"/>
    <w:rsid w:val="005615B3"/>
    <w:rsid w:val="005630CA"/>
    <w:rsid w:val="005651F2"/>
    <w:rsid w:val="00573469"/>
    <w:rsid w:val="005735C8"/>
    <w:rsid w:val="005845A6"/>
    <w:rsid w:val="005878C1"/>
    <w:rsid w:val="00587A70"/>
    <w:rsid w:val="005A68F5"/>
    <w:rsid w:val="005B2115"/>
    <w:rsid w:val="005C661E"/>
    <w:rsid w:val="005C75D6"/>
    <w:rsid w:val="005E4D34"/>
    <w:rsid w:val="005F61C0"/>
    <w:rsid w:val="00604743"/>
    <w:rsid w:val="00605496"/>
    <w:rsid w:val="00607EC7"/>
    <w:rsid w:val="00620641"/>
    <w:rsid w:val="0062138F"/>
    <w:rsid w:val="00630E33"/>
    <w:rsid w:val="006319DF"/>
    <w:rsid w:val="00634D03"/>
    <w:rsid w:val="00637A8B"/>
    <w:rsid w:val="00640833"/>
    <w:rsid w:val="00646BC8"/>
    <w:rsid w:val="0065684B"/>
    <w:rsid w:val="00656895"/>
    <w:rsid w:val="006605C3"/>
    <w:rsid w:val="0067119E"/>
    <w:rsid w:val="006716DE"/>
    <w:rsid w:val="006749CD"/>
    <w:rsid w:val="00683897"/>
    <w:rsid w:val="00684142"/>
    <w:rsid w:val="00697EF3"/>
    <w:rsid w:val="006B234F"/>
    <w:rsid w:val="006D47DF"/>
    <w:rsid w:val="006E163C"/>
    <w:rsid w:val="006E392A"/>
    <w:rsid w:val="006E7528"/>
    <w:rsid w:val="00703D9C"/>
    <w:rsid w:val="0070427E"/>
    <w:rsid w:val="0075527E"/>
    <w:rsid w:val="00766769"/>
    <w:rsid w:val="00766E35"/>
    <w:rsid w:val="007762D0"/>
    <w:rsid w:val="00790ADE"/>
    <w:rsid w:val="00791185"/>
    <w:rsid w:val="0079185E"/>
    <w:rsid w:val="007B1705"/>
    <w:rsid w:val="007B70F7"/>
    <w:rsid w:val="007C065C"/>
    <w:rsid w:val="007D4FC0"/>
    <w:rsid w:val="007D5A76"/>
    <w:rsid w:val="007D64B6"/>
    <w:rsid w:val="0080033B"/>
    <w:rsid w:val="00810A2D"/>
    <w:rsid w:val="008117E3"/>
    <w:rsid w:val="0081425A"/>
    <w:rsid w:val="00825A88"/>
    <w:rsid w:val="00831BAB"/>
    <w:rsid w:val="00843FB1"/>
    <w:rsid w:val="00853B8F"/>
    <w:rsid w:val="008566F6"/>
    <w:rsid w:val="00856A86"/>
    <w:rsid w:val="00861AA7"/>
    <w:rsid w:val="00876D61"/>
    <w:rsid w:val="008778B4"/>
    <w:rsid w:val="00886679"/>
    <w:rsid w:val="00886E03"/>
    <w:rsid w:val="00891610"/>
    <w:rsid w:val="00894A68"/>
    <w:rsid w:val="008962EE"/>
    <w:rsid w:val="008A1038"/>
    <w:rsid w:val="008B11FE"/>
    <w:rsid w:val="008D1F20"/>
    <w:rsid w:val="008E4755"/>
    <w:rsid w:val="008F2C21"/>
    <w:rsid w:val="00902296"/>
    <w:rsid w:val="00905B4C"/>
    <w:rsid w:val="009124D4"/>
    <w:rsid w:val="00914CEA"/>
    <w:rsid w:val="009246E7"/>
    <w:rsid w:val="00932A44"/>
    <w:rsid w:val="009421F2"/>
    <w:rsid w:val="00975393"/>
    <w:rsid w:val="00983A1B"/>
    <w:rsid w:val="009872CA"/>
    <w:rsid w:val="00987F3F"/>
    <w:rsid w:val="009B7CF0"/>
    <w:rsid w:val="009C0F07"/>
    <w:rsid w:val="009D5853"/>
    <w:rsid w:val="009E3852"/>
    <w:rsid w:val="009E6403"/>
    <w:rsid w:val="009E7D65"/>
    <w:rsid w:val="009F1982"/>
    <w:rsid w:val="009F3153"/>
    <w:rsid w:val="00A1088E"/>
    <w:rsid w:val="00A2221D"/>
    <w:rsid w:val="00A27EE0"/>
    <w:rsid w:val="00A322FF"/>
    <w:rsid w:val="00A34857"/>
    <w:rsid w:val="00A34C25"/>
    <w:rsid w:val="00A372A1"/>
    <w:rsid w:val="00A37EBE"/>
    <w:rsid w:val="00A4181E"/>
    <w:rsid w:val="00A510F8"/>
    <w:rsid w:val="00A600FD"/>
    <w:rsid w:val="00A61C43"/>
    <w:rsid w:val="00A65CE9"/>
    <w:rsid w:val="00A679D4"/>
    <w:rsid w:val="00A70B86"/>
    <w:rsid w:val="00A754BC"/>
    <w:rsid w:val="00A97983"/>
    <w:rsid w:val="00AA39D6"/>
    <w:rsid w:val="00AA708A"/>
    <w:rsid w:val="00AC1422"/>
    <w:rsid w:val="00AC5CC9"/>
    <w:rsid w:val="00AE3BB1"/>
    <w:rsid w:val="00AF09CF"/>
    <w:rsid w:val="00AF68B8"/>
    <w:rsid w:val="00B00B96"/>
    <w:rsid w:val="00B033C0"/>
    <w:rsid w:val="00B10CC5"/>
    <w:rsid w:val="00B11C34"/>
    <w:rsid w:val="00B16133"/>
    <w:rsid w:val="00B16CA2"/>
    <w:rsid w:val="00B31FA1"/>
    <w:rsid w:val="00B33C09"/>
    <w:rsid w:val="00B41307"/>
    <w:rsid w:val="00B461DE"/>
    <w:rsid w:val="00B46953"/>
    <w:rsid w:val="00B52AB3"/>
    <w:rsid w:val="00B54AB2"/>
    <w:rsid w:val="00B56CFB"/>
    <w:rsid w:val="00B652EE"/>
    <w:rsid w:val="00B7003D"/>
    <w:rsid w:val="00B746BB"/>
    <w:rsid w:val="00B76B94"/>
    <w:rsid w:val="00B85710"/>
    <w:rsid w:val="00B90B98"/>
    <w:rsid w:val="00B92327"/>
    <w:rsid w:val="00B93B16"/>
    <w:rsid w:val="00BA0567"/>
    <w:rsid w:val="00BA34F2"/>
    <w:rsid w:val="00BC4133"/>
    <w:rsid w:val="00BC59E9"/>
    <w:rsid w:val="00BD480A"/>
    <w:rsid w:val="00BD5131"/>
    <w:rsid w:val="00BF0595"/>
    <w:rsid w:val="00BF5138"/>
    <w:rsid w:val="00C04428"/>
    <w:rsid w:val="00C165D9"/>
    <w:rsid w:val="00C20992"/>
    <w:rsid w:val="00C22870"/>
    <w:rsid w:val="00C34AF5"/>
    <w:rsid w:val="00C4487E"/>
    <w:rsid w:val="00C44D55"/>
    <w:rsid w:val="00C55363"/>
    <w:rsid w:val="00C563D4"/>
    <w:rsid w:val="00C56D36"/>
    <w:rsid w:val="00C67471"/>
    <w:rsid w:val="00C737FA"/>
    <w:rsid w:val="00C73D5A"/>
    <w:rsid w:val="00C74BDB"/>
    <w:rsid w:val="00C75426"/>
    <w:rsid w:val="00C8168C"/>
    <w:rsid w:val="00C81734"/>
    <w:rsid w:val="00C865EB"/>
    <w:rsid w:val="00C90D59"/>
    <w:rsid w:val="00C9114B"/>
    <w:rsid w:val="00C960CE"/>
    <w:rsid w:val="00CC4DD8"/>
    <w:rsid w:val="00CE2245"/>
    <w:rsid w:val="00CF0A62"/>
    <w:rsid w:val="00CF6315"/>
    <w:rsid w:val="00D00AC6"/>
    <w:rsid w:val="00D17954"/>
    <w:rsid w:val="00D3181F"/>
    <w:rsid w:val="00D36D77"/>
    <w:rsid w:val="00D43B23"/>
    <w:rsid w:val="00D55039"/>
    <w:rsid w:val="00D55387"/>
    <w:rsid w:val="00D5597A"/>
    <w:rsid w:val="00D63B80"/>
    <w:rsid w:val="00D678BE"/>
    <w:rsid w:val="00D82AF4"/>
    <w:rsid w:val="00D86CA4"/>
    <w:rsid w:val="00DA3358"/>
    <w:rsid w:val="00DA5EF8"/>
    <w:rsid w:val="00DC0FDE"/>
    <w:rsid w:val="00DC2DF9"/>
    <w:rsid w:val="00DC7574"/>
    <w:rsid w:val="00DD203F"/>
    <w:rsid w:val="00DE0D4B"/>
    <w:rsid w:val="00DE1268"/>
    <w:rsid w:val="00DE25AB"/>
    <w:rsid w:val="00DE75AE"/>
    <w:rsid w:val="00DF11F5"/>
    <w:rsid w:val="00DF2406"/>
    <w:rsid w:val="00E02642"/>
    <w:rsid w:val="00E10D56"/>
    <w:rsid w:val="00E220BB"/>
    <w:rsid w:val="00E23990"/>
    <w:rsid w:val="00E26545"/>
    <w:rsid w:val="00E27EE0"/>
    <w:rsid w:val="00E3024D"/>
    <w:rsid w:val="00E30F87"/>
    <w:rsid w:val="00E323BD"/>
    <w:rsid w:val="00E37EA6"/>
    <w:rsid w:val="00E40A22"/>
    <w:rsid w:val="00E515EC"/>
    <w:rsid w:val="00E519FD"/>
    <w:rsid w:val="00E5419A"/>
    <w:rsid w:val="00E60971"/>
    <w:rsid w:val="00E63657"/>
    <w:rsid w:val="00E647A6"/>
    <w:rsid w:val="00E64CD4"/>
    <w:rsid w:val="00E66B91"/>
    <w:rsid w:val="00E75BAA"/>
    <w:rsid w:val="00E83F17"/>
    <w:rsid w:val="00E9110E"/>
    <w:rsid w:val="00EA1CB4"/>
    <w:rsid w:val="00EC7D4F"/>
    <w:rsid w:val="00ED55A5"/>
    <w:rsid w:val="00F05C9A"/>
    <w:rsid w:val="00F124AB"/>
    <w:rsid w:val="00F1543B"/>
    <w:rsid w:val="00F3568D"/>
    <w:rsid w:val="00F45B25"/>
    <w:rsid w:val="00F51D14"/>
    <w:rsid w:val="00F60C28"/>
    <w:rsid w:val="00F64237"/>
    <w:rsid w:val="00F71A2A"/>
    <w:rsid w:val="00F74EFC"/>
    <w:rsid w:val="00F9422E"/>
    <w:rsid w:val="00FA16BC"/>
    <w:rsid w:val="00FA71EF"/>
    <w:rsid w:val="00FC0B61"/>
    <w:rsid w:val="00FC2FAB"/>
    <w:rsid w:val="00FC6BE7"/>
    <w:rsid w:val="00FC7F3B"/>
    <w:rsid w:val="00FD4C14"/>
    <w:rsid w:val="00FE0D78"/>
    <w:rsid w:val="00FE6790"/>
    <w:rsid w:val="00FF2C94"/>
    <w:rsid w:val="00FF5D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paragraph" w:styleId="3">
    <w:name w:val="heading 3"/>
    <w:basedOn w:val="a"/>
    <w:next w:val="a"/>
    <w:link w:val="30"/>
    <w:qFormat/>
    <w:rsid w:val="00C44D55"/>
    <w:pPr>
      <w:keepNext/>
      <w:spacing w:line="720" w:lineRule="atLeast"/>
      <w:outlineLvl w:val="2"/>
    </w:pPr>
    <w:rPr>
      <w:rFonts w:ascii="Arial" w:eastAsia="新細明體"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0">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1">
    <w:name w:val="Body Text Indent 3"/>
    <w:basedOn w:val="a"/>
    <w:rsid w:val="006B234F"/>
    <w:pPr>
      <w:snapToGrid/>
      <w:spacing w:line="288" w:lineRule="auto"/>
      <w:ind w:leftChars="734" w:left="1762"/>
      <w:textDirection w:val="lrTbV"/>
      <w:textAlignment w:val="baseline"/>
    </w:pPr>
    <w:rPr>
      <w:kern w:val="0"/>
      <w:sz w:val="28"/>
      <w:szCs w:val="20"/>
    </w:rPr>
  </w:style>
  <w:style w:type="paragraph" w:styleId="a5">
    <w:name w:val="header"/>
    <w:basedOn w:val="a"/>
    <w:link w:val="a6"/>
    <w:rsid w:val="00EC7D4F"/>
    <w:pPr>
      <w:tabs>
        <w:tab w:val="center" w:pos="4153"/>
        <w:tab w:val="right" w:pos="8306"/>
      </w:tabs>
    </w:pPr>
    <w:rPr>
      <w:sz w:val="20"/>
      <w:szCs w:val="20"/>
      <w:lang w:val="x-none" w:eastAsia="x-none"/>
    </w:rPr>
  </w:style>
  <w:style w:type="character" w:customStyle="1" w:styleId="a6">
    <w:name w:val="頁首 字元"/>
    <w:link w:val="a5"/>
    <w:rsid w:val="00EC7D4F"/>
    <w:rPr>
      <w:rFonts w:ascii="標楷體" w:eastAsia="標楷體"/>
      <w:kern w:val="2"/>
    </w:rPr>
  </w:style>
  <w:style w:type="paragraph" w:styleId="a7">
    <w:name w:val="footer"/>
    <w:basedOn w:val="a"/>
    <w:link w:val="a8"/>
    <w:uiPriority w:val="99"/>
    <w:rsid w:val="00EC7D4F"/>
    <w:pPr>
      <w:tabs>
        <w:tab w:val="center" w:pos="4153"/>
        <w:tab w:val="right" w:pos="8306"/>
      </w:tabs>
    </w:pPr>
    <w:rPr>
      <w:sz w:val="20"/>
      <w:szCs w:val="20"/>
      <w:lang w:val="x-none" w:eastAsia="x-none"/>
    </w:rPr>
  </w:style>
  <w:style w:type="character" w:customStyle="1" w:styleId="a8">
    <w:name w:val="頁尾 字元"/>
    <w:link w:val="a7"/>
    <w:uiPriority w:val="99"/>
    <w:rsid w:val="00EC7D4F"/>
    <w:rPr>
      <w:rFonts w:ascii="標楷體" w:eastAsia="標楷體"/>
      <w:kern w:val="2"/>
    </w:rPr>
  </w:style>
  <w:style w:type="character" w:styleId="a9">
    <w:name w:val="FollowedHyperlink"/>
    <w:rsid w:val="008F2C21"/>
    <w:rPr>
      <w:color w:val="800080"/>
      <w:u w:val="single"/>
    </w:rPr>
  </w:style>
  <w:style w:type="paragraph" w:styleId="aa">
    <w:name w:val="Balloon Text"/>
    <w:basedOn w:val="a"/>
    <w:link w:val="ab"/>
    <w:rsid w:val="004161A3"/>
    <w:pPr>
      <w:spacing w:line="240" w:lineRule="auto"/>
    </w:pPr>
    <w:rPr>
      <w:rFonts w:ascii="Cambria" w:eastAsia="新細明體" w:hAnsi="Cambria"/>
      <w:sz w:val="18"/>
      <w:szCs w:val="18"/>
      <w:lang w:val="x-none" w:eastAsia="x-none"/>
    </w:rPr>
  </w:style>
  <w:style w:type="character" w:customStyle="1" w:styleId="ab">
    <w:name w:val="註解方塊文字 字元"/>
    <w:link w:val="aa"/>
    <w:rsid w:val="004161A3"/>
    <w:rPr>
      <w:rFonts w:ascii="Cambria" w:eastAsia="新細明體" w:hAnsi="Cambria" w:cs="Times New Roman"/>
      <w:kern w:val="2"/>
      <w:sz w:val="18"/>
      <w:szCs w:val="18"/>
    </w:rPr>
  </w:style>
  <w:style w:type="paragraph" w:customStyle="1" w:styleId="Standard">
    <w:name w:val="Standard"/>
    <w:rsid w:val="009124D4"/>
    <w:pPr>
      <w:widowControl w:val="0"/>
      <w:suppressAutoHyphens/>
      <w:autoSpaceDN w:val="0"/>
      <w:textAlignment w:val="baseline"/>
    </w:pPr>
    <w:rPr>
      <w:rFonts w:eastAsia="新細明體, PMingLiU"/>
      <w:kern w:val="3"/>
      <w:sz w:val="24"/>
      <w:szCs w:val="24"/>
    </w:rPr>
  </w:style>
  <w:style w:type="paragraph" w:customStyle="1" w:styleId="15">
    <w:name w:val="15本文"/>
    <w:basedOn w:val="Standard"/>
    <w:rsid w:val="009124D4"/>
    <w:pPr>
      <w:wordWrap w:val="0"/>
      <w:spacing w:line="550" w:lineRule="exact"/>
      <w:ind w:left="600" w:hanging="600"/>
      <w:jc w:val="both"/>
    </w:pPr>
    <w:rPr>
      <w:rFonts w:eastAsia="標楷體"/>
      <w:sz w:val="30"/>
    </w:rPr>
  </w:style>
  <w:style w:type="character" w:customStyle="1" w:styleId="30">
    <w:name w:val="標題 3 字元"/>
    <w:link w:val="3"/>
    <w:rsid w:val="00C44D55"/>
    <w:rPr>
      <w:rFonts w:ascii="Arial" w:hAnsi="Arial"/>
      <w:b/>
      <w:bCs/>
      <w:kern w:val="2"/>
      <w:sz w:val="36"/>
      <w:szCs w:val="36"/>
    </w:rPr>
  </w:style>
  <w:style w:type="paragraph" w:styleId="ac">
    <w:name w:val="List Paragraph"/>
    <w:basedOn w:val="a"/>
    <w:uiPriority w:val="34"/>
    <w:qFormat/>
    <w:rsid w:val="00C44D55"/>
    <w:pPr>
      <w:widowControl/>
      <w:adjustRightInd/>
      <w:snapToGrid/>
      <w:spacing w:line="240" w:lineRule="auto"/>
      <w:ind w:leftChars="200" w:left="480"/>
      <w:jc w:val="left"/>
    </w:pPr>
    <w:rPr>
      <w:rFonts w:ascii="Times New Roman" w:eastAsia="新細明體"/>
      <w:kern w:val="0"/>
      <w:sz w:val="24"/>
    </w:rPr>
  </w:style>
  <w:style w:type="character" w:customStyle="1" w:styleId="st1">
    <w:name w:val="st1"/>
    <w:basedOn w:val="a0"/>
    <w:rsid w:val="00C44D55"/>
  </w:style>
  <w:style w:type="character" w:customStyle="1" w:styleId="ad">
    <w:name w:val="說明一 字元 字元"/>
    <w:link w:val="ae"/>
    <w:locked/>
    <w:rsid w:val="00C44D55"/>
    <w:rPr>
      <w:rFonts w:ascii="標楷體" w:eastAsia="標楷體" w:hAnsi="標楷體"/>
      <w:kern w:val="2"/>
      <w:sz w:val="32"/>
      <w:szCs w:val="32"/>
    </w:rPr>
  </w:style>
  <w:style w:type="paragraph" w:customStyle="1" w:styleId="ae">
    <w:name w:val="說明一"/>
    <w:basedOn w:val="a"/>
    <w:link w:val="ad"/>
    <w:rsid w:val="00C44D55"/>
    <w:pPr>
      <w:spacing w:line="440" w:lineRule="exact"/>
      <w:ind w:leftChars="150" w:left="350" w:hangingChars="200" w:hanging="200"/>
    </w:pPr>
    <w:rPr>
      <w:rFonts w:hAnsi="標楷體"/>
      <w:sz w:val="32"/>
      <w:szCs w:val="32"/>
      <w:lang w:val="x-none" w:eastAsia="x-none"/>
    </w:rPr>
  </w:style>
  <w:style w:type="paragraph" w:customStyle="1" w:styleId="af">
    <w:name w:val="說明"/>
    <w:basedOn w:val="a"/>
    <w:rsid w:val="00C44D55"/>
    <w:pPr>
      <w:adjustRightInd/>
      <w:snapToGrid/>
      <w:spacing w:line="640" w:lineRule="exact"/>
      <w:ind w:left="952" w:hanging="952"/>
      <w:jc w:val="left"/>
    </w:pPr>
    <w:rPr>
      <w:rFonts w:ascii="Arial" w:hAnsi="Arial"/>
      <w:sz w:val="32"/>
      <w:lang w:val="x-none" w:eastAsia="x-none"/>
    </w:rPr>
  </w:style>
  <w:style w:type="paragraph" w:customStyle="1" w:styleId="11">
    <w:name w:val="(一)1"/>
    <w:basedOn w:val="a"/>
    <w:autoRedefine/>
    <w:qFormat/>
    <w:rsid w:val="006319DF"/>
    <w:pPr>
      <w:widowControl/>
      <w:spacing w:line="0" w:lineRule="atLeast"/>
      <w:ind w:left="612" w:hangingChars="250" w:hanging="612"/>
    </w:pPr>
    <w:rPr>
      <w:rFonts w:ascii="Times New Roman" w:hAnsi="標楷體"/>
      <w:color w:val="FF0000"/>
      <w:w w:val="102"/>
      <w:kern w:val="0"/>
      <w:sz w:val="24"/>
    </w:rPr>
  </w:style>
  <w:style w:type="paragraph" w:customStyle="1" w:styleId="af0">
    <w:name w:val="公文(段落)"/>
    <w:basedOn w:val="a"/>
    <w:next w:val="a"/>
    <w:rsid w:val="00C44D55"/>
    <w:pPr>
      <w:kinsoku w:val="0"/>
      <w:adjustRightInd/>
      <w:spacing w:line="500" w:lineRule="exact"/>
      <w:ind w:left="958" w:hanging="958"/>
      <w:jc w:val="left"/>
    </w:pPr>
    <w:rPr>
      <w:rFonts w:hAnsi="標楷體"/>
      <w:sz w:val="32"/>
    </w:rPr>
  </w:style>
  <w:style w:type="paragraph" w:customStyle="1" w:styleId="1">
    <w:name w:val="(四)1"/>
    <w:basedOn w:val="a"/>
    <w:qFormat/>
    <w:rsid w:val="00C44D55"/>
    <w:pPr>
      <w:widowControl/>
      <w:numPr>
        <w:numId w:val="7"/>
      </w:numPr>
      <w:adjustRightInd/>
      <w:snapToGrid/>
      <w:spacing w:line="480" w:lineRule="exact"/>
    </w:pPr>
    <w:rPr>
      <w:rFonts w:ascii="Times New Roman"/>
      <w:w w:val="102"/>
      <w:kern w:val="0"/>
      <w:sz w:val="32"/>
    </w:rPr>
  </w:style>
  <w:style w:type="paragraph" w:styleId="af1">
    <w:name w:val="Body Text Indent"/>
    <w:basedOn w:val="a"/>
    <w:link w:val="af2"/>
    <w:rsid w:val="00C44D55"/>
    <w:pPr>
      <w:spacing w:after="120"/>
      <w:ind w:leftChars="200" w:left="480"/>
    </w:pPr>
    <w:rPr>
      <w:lang w:val="x-none" w:eastAsia="x-none"/>
    </w:rPr>
  </w:style>
  <w:style w:type="character" w:customStyle="1" w:styleId="af2">
    <w:name w:val="本文縮排 字元"/>
    <w:link w:val="af1"/>
    <w:rsid w:val="00C44D55"/>
    <w:rPr>
      <w:rFonts w:ascii="標楷體" w:eastAsia="標楷體"/>
      <w:kern w:val="2"/>
      <w:sz w:val="26"/>
      <w:szCs w:val="24"/>
    </w:rPr>
  </w:style>
  <w:style w:type="paragraph" w:customStyle="1" w:styleId="12">
    <w:name w:val="1."/>
    <w:basedOn w:val="a"/>
    <w:qFormat/>
    <w:rsid w:val="00C55363"/>
    <w:pPr>
      <w:adjustRightInd/>
      <w:snapToGrid/>
      <w:spacing w:line="500" w:lineRule="exact"/>
      <w:ind w:leftChars="375" w:left="1080" w:hangingChars="75" w:hanging="180"/>
    </w:pPr>
    <w:rPr>
      <w:rFonts w:hAnsi="標楷體"/>
      <w:sz w:val="24"/>
    </w:rPr>
  </w:style>
  <w:style w:type="paragraph" w:customStyle="1" w:styleId="13">
    <w:name w:val="標1"/>
    <w:basedOn w:val="a"/>
    <w:link w:val="14"/>
    <w:rsid w:val="00BD5131"/>
    <w:pPr>
      <w:adjustRightInd/>
      <w:snapToGrid/>
      <w:spacing w:line="360" w:lineRule="exact"/>
      <w:ind w:left="839" w:hanging="278"/>
    </w:pPr>
    <w:rPr>
      <w:sz w:val="28"/>
      <w:szCs w:val="20"/>
      <w:lang w:val="x-none" w:eastAsia="x-none"/>
    </w:rPr>
  </w:style>
  <w:style w:type="character" w:customStyle="1" w:styleId="14">
    <w:name w:val="標1 字元"/>
    <w:link w:val="13"/>
    <w:rsid w:val="00BD5131"/>
    <w:rPr>
      <w:rFonts w:ascii="標楷體" w:eastAsia="標楷體"/>
      <w:kern w:val="2"/>
      <w:sz w:val="28"/>
    </w:rPr>
  </w:style>
  <w:style w:type="character" w:styleId="af3">
    <w:name w:val="page number"/>
    <w:basedOn w:val="a0"/>
    <w:rsid w:val="00BD5131"/>
  </w:style>
  <w:style w:type="paragraph" w:customStyle="1" w:styleId="af4">
    <w:name w:val="(一)"/>
    <w:basedOn w:val="a"/>
    <w:link w:val="af5"/>
    <w:rsid w:val="00BD5131"/>
    <w:pPr>
      <w:spacing w:line="544" w:lineRule="exact"/>
      <w:ind w:leftChars="200" w:left="400" w:hangingChars="200" w:hanging="720"/>
    </w:pPr>
    <w:rPr>
      <w:rFonts w:ascii="華康特粗楷體" w:eastAsia="華康特粗楷體"/>
      <w:sz w:val="32"/>
      <w:szCs w:val="32"/>
      <w:lang w:val="x-none" w:eastAsia="x-none"/>
    </w:rPr>
  </w:style>
  <w:style w:type="character" w:customStyle="1" w:styleId="af5">
    <w:name w:val="(一) 字元"/>
    <w:link w:val="af4"/>
    <w:rsid w:val="00BD5131"/>
    <w:rPr>
      <w:rFonts w:ascii="華康特粗楷體" w:eastAsia="華康特粗楷體"/>
      <w:kern w:val="2"/>
      <w:sz w:val="32"/>
      <w:szCs w:val="32"/>
      <w:lang w:val="x-none" w:eastAsia="x-none"/>
    </w:rPr>
  </w:style>
  <w:style w:type="paragraph" w:customStyle="1" w:styleId="af6">
    <w:name w:val="表左"/>
    <w:basedOn w:val="a"/>
    <w:rsid w:val="00045255"/>
    <w:pPr>
      <w:kinsoku w:val="0"/>
      <w:adjustRightInd/>
      <w:snapToGrid/>
      <w:spacing w:line="283" w:lineRule="exact"/>
      <w:ind w:leftChars="15" w:left="31" w:rightChars="15" w:right="31"/>
    </w:pPr>
    <w:rPr>
      <w:rFonts w:ascii="Times New Roman" w:eastAsia="新細明體"/>
      <w:sz w:val="21"/>
    </w:rPr>
  </w:style>
  <w:style w:type="paragraph" w:customStyle="1" w:styleId="000-">
    <w:name w:val="000-單位標"/>
    <w:basedOn w:val="a"/>
    <w:rsid w:val="000D7C51"/>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1-">
    <w:name w:val="001-壹"/>
    <w:basedOn w:val="a"/>
    <w:rsid w:val="000D7C51"/>
    <w:pPr>
      <w:spacing w:line="320" w:lineRule="exact"/>
      <w:ind w:leftChars="50" w:left="250" w:rightChars="50" w:right="50" w:hangingChars="200" w:hanging="200"/>
    </w:pPr>
    <w:rPr>
      <w:rFonts w:hAnsi="標楷體"/>
      <w:b/>
      <w:sz w:val="24"/>
    </w:rPr>
  </w:style>
  <w:style w:type="paragraph" w:customStyle="1" w:styleId="001-0">
    <w:name w:val="001-一"/>
    <w:basedOn w:val="a"/>
    <w:link w:val="001-1"/>
    <w:rsid w:val="000D7C51"/>
    <w:pPr>
      <w:spacing w:line="320" w:lineRule="exact"/>
      <w:ind w:leftChars="100" w:left="300" w:rightChars="50" w:right="50" w:hangingChars="200" w:hanging="200"/>
    </w:pPr>
    <w:rPr>
      <w:rFonts w:hAnsi="標楷體"/>
      <w:sz w:val="24"/>
    </w:rPr>
  </w:style>
  <w:style w:type="paragraph" w:customStyle="1" w:styleId="002-1">
    <w:name w:val="002-1."/>
    <w:basedOn w:val="a"/>
    <w:rsid w:val="000D7C51"/>
    <w:pPr>
      <w:adjustRightInd/>
      <w:spacing w:line="320" w:lineRule="exact"/>
      <w:ind w:leftChars="50" w:left="370" w:rightChars="50" w:right="130" w:hangingChars="100" w:hanging="240"/>
    </w:pPr>
    <w:rPr>
      <w:rFonts w:hAnsi="標楷體"/>
      <w:color w:val="000000"/>
      <w:sz w:val="24"/>
      <w:szCs w:val="28"/>
    </w:rPr>
  </w:style>
  <w:style w:type="character" w:customStyle="1" w:styleId="001-1">
    <w:name w:val="001-一 字元"/>
    <w:link w:val="001-0"/>
    <w:rsid w:val="00F74EFC"/>
    <w:rPr>
      <w:rFonts w:ascii="標楷體" w:eastAsia="標楷體" w:hAnsi="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paragraph" w:styleId="3">
    <w:name w:val="heading 3"/>
    <w:basedOn w:val="a"/>
    <w:next w:val="a"/>
    <w:link w:val="30"/>
    <w:qFormat/>
    <w:rsid w:val="00C44D55"/>
    <w:pPr>
      <w:keepNext/>
      <w:spacing w:line="720" w:lineRule="atLeast"/>
      <w:outlineLvl w:val="2"/>
    </w:pPr>
    <w:rPr>
      <w:rFonts w:ascii="Arial" w:eastAsia="新細明體"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0">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1">
    <w:name w:val="Body Text Indent 3"/>
    <w:basedOn w:val="a"/>
    <w:rsid w:val="006B234F"/>
    <w:pPr>
      <w:snapToGrid/>
      <w:spacing w:line="288" w:lineRule="auto"/>
      <w:ind w:leftChars="734" w:left="1762"/>
      <w:textDirection w:val="lrTbV"/>
      <w:textAlignment w:val="baseline"/>
    </w:pPr>
    <w:rPr>
      <w:kern w:val="0"/>
      <w:sz w:val="28"/>
      <w:szCs w:val="20"/>
    </w:rPr>
  </w:style>
  <w:style w:type="paragraph" w:styleId="a5">
    <w:name w:val="header"/>
    <w:basedOn w:val="a"/>
    <w:link w:val="a6"/>
    <w:rsid w:val="00EC7D4F"/>
    <w:pPr>
      <w:tabs>
        <w:tab w:val="center" w:pos="4153"/>
        <w:tab w:val="right" w:pos="8306"/>
      </w:tabs>
    </w:pPr>
    <w:rPr>
      <w:sz w:val="20"/>
      <w:szCs w:val="20"/>
      <w:lang w:val="x-none" w:eastAsia="x-none"/>
    </w:rPr>
  </w:style>
  <w:style w:type="character" w:customStyle="1" w:styleId="a6">
    <w:name w:val="頁首 字元"/>
    <w:link w:val="a5"/>
    <w:rsid w:val="00EC7D4F"/>
    <w:rPr>
      <w:rFonts w:ascii="標楷體" w:eastAsia="標楷體"/>
      <w:kern w:val="2"/>
    </w:rPr>
  </w:style>
  <w:style w:type="paragraph" w:styleId="a7">
    <w:name w:val="footer"/>
    <w:basedOn w:val="a"/>
    <w:link w:val="a8"/>
    <w:uiPriority w:val="99"/>
    <w:rsid w:val="00EC7D4F"/>
    <w:pPr>
      <w:tabs>
        <w:tab w:val="center" w:pos="4153"/>
        <w:tab w:val="right" w:pos="8306"/>
      </w:tabs>
    </w:pPr>
    <w:rPr>
      <w:sz w:val="20"/>
      <w:szCs w:val="20"/>
      <w:lang w:val="x-none" w:eastAsia="x-none"/>
    </w:rPr>
  </w:style>
  <w:style w:type="character" w:customStyle="1" w:styleId="a8">
    <w:name w:val="頁尾 字元"/>
    <w:link w:val="a7"/>
    <w:uiPriority w:val="99"/>
    <w:rsid w:val="00EC7D4F"/>
    <w:rPr>
      <w:rFonts w:ascii="標楷體" w:eastAsia="標楷體"/>
      <w:kern w:val="2"/>
    </w:rPr>
  </w:style>
  <w:style w:type="character" w:styleId="a9">
    <w:name w:val="FollowedHyperlink"/>
    <w:rsid w:val="008F2C21"/>
    <w:rPr>
      <w:color w:val="800080"/>
      <w:u w:val="single"/>
    </w:rPr>
  </w:style>
  <w:style w:type="paragraph" w:styleId="aa">
    <w:name w:val="Balloon Text"/>
    <w:basedOn w:val="a"/>
    <w:link w:val="ab"/>
    <w:rsid w:val="004161A3"/>
    <w:pPr>
      <w:spacing w:line="240" w:lineRule="auto"/>
    </w:pPr>
    <w:rPr>
      <w:rFonts w:ascii="Cambria" w:eastAsia="新細明體" w:hAnsi="Cambria"/>
      <w:sz w:val="18"/>
      <w:szCs w:val="18"/>
      <w:lang w:val="x-none" w:eastAsia="x-none"/>
    </w:rPr>
  </w:style>
  <w:style w:type="character" w:customStyle="1" w:styleId="ab">
    <w:name w:val="註解方塊文字 字元"/>
    <w:link w:val="aa"/>
    <w:rsid w:val="004161A3"/>
    <w:rPr>
      <w:rFonts w:ascii="Cambria" w:eastAsia="新細明體" w:hAnsi="Cambria" w:cs="Times New Roman"/>
      <w:kern w:val="2"/>
      <w:sz w:val="18"/>
      <w:szCs w:val="18"/>
    </w:rPr>
  </w:style>
  <w:style w:type="paragraph" w:customStyle="1" w:styleId="Standard">
    <w:name w:val="Standard"/>
    <w:rsid w:val="009124D4"/>
    <w:pPr>
      <w:widowControl w:val="0"/>
      <w:suppressAutoHyphens/>
      <w:autoSpaceDN w:val="0"/>
      <w:textAlignment w:val="baseline"/>
    </w:pPr>
    <w:rPr>
      <w:rFonts w:eastAsia="新細明體, PMingLiU"/>
      <w:kern w:val="3"/>
      <w:sz w:val="24"/>
      <w:szCs w:val="24"/>
    </w:rPr>
  </w:style>
  <w:style w:type="paragraph" w:customStyle="1" w:styleId="15">
    <w:name w:val="15本文"/>
    <w:basedOn w:val="Standard"/>
    <w:rsid w:val="009124D4"/>
    <w:pPr>
      <w:wordWrap w:val="0"/>
      <w:spacing w:line="550" w:lineRule="exact"/>
      <w:ind w:left="600" w:hanging="600"/>
      <w:jc w:val="both"/>
    </w:pPr>
    <w:rPr>
      <w:rFonts w:eastAsia="標楷體"/>
      <w:sz w:val="30"/>
    </w:rPr>
  </w:style>
  <w:style w:type="character" w:customStyle="1" w:styleId="30">
    <w:name w:val="標題 3 字元"/>
    <w:link w:val="3"/>
    <w:rsid w:val="00C44D55"/>
    <w:rPr>
      <w:rFonts w:ascii="Arial" w:hAnsi="Arial"/>
      <w:b/>
      <w:bCs/>
      <w:kern w:val="2"/>
      <w:sz w:val="36"/>
      <w:szCs w:val="36"/>
    </w:rPr>
  </w:style>
  <w:style w:type="paragraph" w:styleId="ac">
    <w:name w:val="List Paragraph"/>
    <w:basedOn w:val="a"/>
    <w:uiPriority w:val="34"/>
    <w:qFormat/>
    <w:rsid w:val="00C44D55"/>
    <w:pPr>
      <w:widowControl/>
      <w:adjustRightInd/>
      <w:snapToGrid/>
      <w:spacing w:line="240" w:lineRule="auto"/>
      <w:ind w:leftChars="200" w:left="480"/>
      <w:jc w:val="left"/>
    </w:pPr>
    <w:rPr>
      <w:rFonts w:ascii="Times New Roman" w:eastAsia="新細明體"/>
      <w:kern w:val="0"/>
      <w:sz w:val="24"/>
    </w:rPr>
  </w:style>
  <w:style w:type="character" w:customStyle="1" w:styleId="st1">
    <w:name w:val="st1"/>
    <w:basedOn w:val="a0"/>
    <w:rsid w:val="00C44D55"/>
  </w:style>
  <w:style w:type="character" w:customStyle="1" w:styleId="ad">
    <w:name w:val="說明一 字元 字元"/>
    <w:link w:val="ae"/>
    <w:locked/>
    <w:rsid w:val="00C44D55"/>
    <w:rPr>
      <w:rFonts w:ascii="標楷體" w:eastAsia="標楷體" w:hAnsi="標楷體"/>
      <w:kern w:val="2"/>
      <w:sz w:val="32"/>
      <w:szCs w:val="32"/>
    </w:rPr>
  </w:style>
  <w:style w:type="paragraph" w:customStyle="1" w:styleId="ae">
    <w:name w:val="說明一"/>
    <w:basedOn w:val="a"/>
    <w:link w:val="ad"/>
    <w:rsid w:val="00C44D55"/>
    <w:pPr>
      <w:spacing w:line="440" w:lineRule="exact"/>
      <w:ind w:leftChars="150" w:left="350" w:hangingChars="200" w:hanging="200"/>
    </w:pPr>
    <w:rPr>
      <w:rFonts w:hAnsi="標楷體"/>
      <w:sz w:val="32"/>
      <w:szCs w:val="32"/>
      <w:lang w:val="x-none" w:eastAsia="x-none"/>
    </w:rPr>
  </w:style>
  <w:style w:type="paragraph" w:customStyle="1" w:styleId="af">
    <w:name w:val="說明"/>
    <w:basedOn w:val="a"/>
    <w:rsid w:val="00C44D55"/>
    <w:pPr>
      <w:adjustRightInd/>
      <w:snapToGrid/>
      <w:spacing w:line="640" w:lineRule="exact"/>
      <w:ind w:left="952" w:hanging="952"/>
      <w:jc w:val="left"/>
    </w:pPr>
    <w:rPr>
      <w:rFonts w:ascii="Arial" w:hAnsi="Arial"/>
      <w:sz w:val="32"/>
      <w:lang w:val="x-none" w:eastAsia="x-none"/>
    </w:rPr>
  </w:style>
  <w:style w:type="paragraph" w:customStyle="1" w:styleId="11">
    <w:name w:val="(一)1"/>
    <w:basedOn w:val="a"/>
    <w:autoRedefine/>
    <w:qFormat/>
    <w:rsid w:val="006319DF"/>
    <w:pPr>
      <w:widowControl/>
      <w:spacing w:line="0" w:lineRule="atLeast"/>
      <w:ind w:left="612" w:hangingChars="250" w:hanging="612"/>
    </w:pPr>
    <w:rPr>
      <w:rFonts w:ascii="Times New Roman" w:hAnsi="標楷體"/>
      <w:color w:val="FF0000"/>
      <w:w w:val="102"/>
      <w:kern w:val="0"/>
      <w:sz w:val="24"/>
    </w:rPr>
  </w:style>
  <w:style w:type="paragraph" w:customStyle="1" w:styleId="af0">
    <w:name w:val="公文(段落)"/>
    <w:basedOn w:val="a"/>
    <w:next w:val="a"/>
    <w:rsid w:val="00C44D55"/>
    <w:pPr>
      <w:kinsoku w:val="0"/>
      <w:adjustRightInd/>
      <w:spacing w:line="500" w:lineRule="exact"/>
      <w:ind w:left="958" w:hanging="958"/>
      <w:jc w:val="left"/>
    </w:pPr>
    <w:rPr>
      <w:rFonts w:hAnsi="標楷體"/>
      <w:sz w:val="32"/>
    </w:rPr>
  </w:style>
  <w:style w:type="paragraph" w:customStyle="1" w:styleId="1">
    <w:name w:val="(四)1"/>
    <w:basedOn w:val="a"/>
    <w:qFormat/>
    <w:rsid w:val="00C44D55"/>
    <w:pPr>
      <w:widowControl/>
      <w:numPr>
        <w:numId w:val="7"/>
      </w:numPr>
      <w:adjustRightInd/>
      <w:snapToGrid/>
      <w:spacing w:line="480" w:lineRule="exact"/>
    </w:pPr>
    <w:rPr>
      <w:rFonts w:ascii="Times New Roman"/>
      <w:w w:val="102"/>
      <w:kern w:val="0"/>
      <w:sz w:val="32"/>
    </w:rPr>
  </w:style>
  <w:style w:type="paragraph" w:styleId="af1">
    <w:name w:val="Body Text Indent"/>
    <w:basedOn w:val="a"/>
    <w:link w:val="af2"/>
    <w:rsid w:val="00C44D55"/>
    <w:pPr>
      <w:spacing w:after="120"/>
      <w:ind w:leftChars="200" w:left="480"/>
    </w:pPr>
    <w:rPr>
      <w:lang w:val="x-none" w:eastAsia="x-none"/>
    </w:rPr>
  </w:style>
  <w:style w:type="character" w:customStyle="1" w:styleId="af2">
    <w:name w:val="本文縮排 字元"/>
    <w:link w:val="af1"/>
    <w:rsid w:val="00C44D55"/>
    <w:rPr>
      <w:rFonts w:ascii="標楷體" w:eastAsia="標楷體"/>
      <w:kern w:val="2"/>
      <w:sz w:val="26"/>
      <w:szCs w:val="24"/>
    </w:rPr>
  </w:style>
  <w:style w:type="paragraph" w:customStyle="1" w:styleId="12">
    <w:name w:val="1."/>
    <w:basedOn w:val="a"/>
    <w:qFormat/>
    <w:rsid w:val="00C55363"/>
    <w:pPr>
      <w:adjustRightInd/>
      <w:snapToGrid/>
      <w:spacing w:line="500" w:lineRule="exact"/>
      <w:ind w:leftChars="375" w:left="1080" w:hangingChars="75" w:hanging="180"/>
    </w:pPr>
    <w:rPr>
      <w:rFonts w:hAnsi="標楷體"/>
      <w:sz w:val="24"/>
    </w:rPr>
  </w:style>
  <w:style w:type="paragraph" w:customStyle="1" w:styleId="13">
    <w:name w:val="標1"/>
    <w:basedOn w:val="a"/>
    <w:link w:val="14"/>
    <w:rsid w:val="00BD5131"/>
    <w:pPr>
      <w:adjustRightInd/>
      <w:snapToGrid/>
      <w:spacing w:line="360" w:lineRule="exact"/>
      <w:ind w:left="839" w:hanging="278"/>
    </w:pPr>
    <w:rPr>
      <w:sz w:val="28"/>
      <w:szCs w:val="20"/>
      <w:lang w:val="x-none" w:eastAsia="x-none"/>
    </w:rPr>
  </w:style>
  <w:style w:type="character" w:customStyle="1" w:styleId="14">
    <w:name w:val="標1 字元"/>
    <w:link w:val="13"/>
    <w:rsid w:val="00BD5131"/>
    <w:rPr>
      <w:rFonts w:ascii="標楷體" w:eastAsia="標楷體"/>
      <w:kern w:val="2"/>
      <w:sz w:val="28"/>
    </w:rPr>
  </w:style>
  <w:style w:type="character" w:styleId="af3">
    <w:name w:val="page number"/>
    <w:basedOn w:val="a0"/>
    <w:rsid w:val="00BD5131"/>
  </w:style>
  <w:style w:type="paragraph" w:customStyle="1" w:styleId="af4">
    <w:name w:val="(一)"/>
    <w:basedOn w:val="a"/>
    <w:link w:val="af5"/>
    <w:rsid w:val="00BD5131"/>
    <w:pPr>
      <w:spacing w:line="544" w:lineRule="exact"/>
      <w:ind w:leftChars="200" w:left="400" w:hangingChars="200" w:hanging="720"/>
    </w:pPr>
    <w:rPr>
      <w:rFonts w:ascii="華康特粗楷體" w:eastAsia="華康特粗楷體"/>
      <w:sz w:val="32"/>
      <w:szCs w:val="32"/>
      <w:lang w:val="x-none" w:eastAsia="x-none"/>
    </w:rPr>
  </w:style>
  <w:style w:type="character" w:customStyle="1" w:styleId="af5">
    <w:name w:val="(一) 字元"/>
    <w:link w:val="af4"/>
    <w:rsid w:val="00BD5131"/>
    <w:rPr>
      <w:rFonts w:ascii="華康特粗楷體" w:eastAsia="華康特粗楷體"/>
      <w:kern w:val="2"/>
      <w:sz w:val="32"/>
      <w:szCs w:val="32"/>
      <w:lang w:val="x-none" w:eastAsia="x-none"/>
    </w:rPr>
  </w:style>
  <w:style w:type="paragraph" w:customStyle="1" w:styleId="af6">
    <w:name w:val="表左"/>
    <w:basedOn w:val="a"/>
    <w:rsid w:val="00045255"/>
    <w:pPr>
      <w:kinsoku w:val="0"/>
      <w:adjustRightInd/>
      <w:snapToGrid/>
      <w:spacing w:line="283" w:lineRule="exact"/>
      <w:ind w:leftChars="15" w:left="31" w:rightChars="15" w:right="31"/>
    </w:pPr>
    <w:rPr>
      <w:rFonts w:ascii="Times New Roman" w:eastAsia="新細明體"/>
      <w:sz w:val="21"/>
    </w:rPr>
  </w:style>
  <w:style w:type="paragraph" w:customStyle="1" w:styleId="000-">
    <w:name w:val="000-單位標"/>
    <w:basedOn w:val="a"/>
    <w:rsid w:val="000D7C51"/>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1-">
    <w:name w:val="001-壹"/>
    <w:basedOn w:val="a"/>
    <w:rsid w:val="000D7C51"/>
    <w:pPr>
      <w:spacing w:line="320" w:lineRule="exact"/>
      <w:ind w:leftChars="50" w:left="250" w:rightChars="50" w:right="50" w:hangingChars="200" w:hanging="200"/>
    </w:pPr>
    <w:rPr>
      <w:rFonts w:hAnsi="標楷體"/>
      <w:b/>
      <w:sz w:val="24"/>
    </w:rPr>
  </w:style>
  <w:style w:type="paragraph" w:customStyle="1" w:styleId="001-0">
    <w:name w:val="001-一"/>
    <w:basedOn w:val="a"/>
    <w:link w:val="001-1"/>
    <w:rsid w:val="000D7C51"/>
    <w:pPr>
      <w:spacing w:line="320" w:lineRule="exact"/>
      <w:ind w:leftChars="100" w:left="300" w:rightChars="50" w:right="50" w:hangingChars="200" w:hanging="200"/>
    </w:pPr>
    <w:rPr>
      <w:rFonts w:hAnsi="標楷體"/>
      <w:sz w:val="24"/>
    </w:rPr>
  </w:style>
  <w:style w:type="paragraph" w:customStyle="1" w:styleId="002-1">
    <w:name w:val="002-1."/>
    <w:basedOn w:val="a"/>
    <w:rsid w:val="000D7C51"/>
    <w:pPr>
      <w:adjustRightInd/>
      <w:spacing w:line="320" w:lineRule="exact"/>
      <w:ind w:leftChars="50" w:left="370" w:rightChars="50" w:right="130" w:hangingChars="100" w:hanging="240"/>
    </w:pPr>
    <w:rPr>
      <w:rFonts w:hAnsi="標楷體"/>
      <w:color w:val="000000"/>
      <w:sz w:val="24"/>
      <w:szCs w:val="28"/>
    </w:rPr>
  </w:style>
  <w:style w:type="character" w:customStyle="1" w:styleId="001-1">
    <w:name w:val="001-一 字元"/>
    <w:link w:val="001-0"/>
    <w:rsid w:val="00F74EFC"/>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16EB0-9484-4F37-80C9-21604115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4274</Words>
  <Characters>401</Characters>
  <Application>Microsoft Office Word</Application>
  <DocSecurity>0</DocSecurity>
  <Lines>3</Lines>
  <Paragraphs>9</Paragraphs>
  <ScaleCrop>false</ScaleCrop>
  <Company>Hewlett-Packard Company</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高雄市政府95年度施政績效成果報告作業說明</dc:title>
  <dc:creator>fgl</dc:creator>
  <cp:lastModifiedBy>User</cp:lastModifiedBy>
  <cp:revision>5</cp:revision>
  <cp:lastPrinted>2023-04-10T04:27:00Z</cp:lastPrinted>
  <dcterms:created xsi:type="dcterms:W3CDTF">2023-02-17T01:50:00Z</dcterms:created>
  <dcterms:modified xsi:type="dcterms:W3CDTF">2023-04-10T04:28:00Z</dcterms:modified>
</cp:coreProperties>
</file>