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E9" w:rsidRPr="000848D8" w:rsidRDefault="008106E9" w:rsidP="00FA1046">
      <w:pPr>
        <w:pStyle w:val="000-"/>
        <w:spacing w:before="180" w:after="180" w:line="360" w:lineRule="exact"/>
        <w:ind w:left="72" w:right="72"/>
        <w:rPr>
          <w:color w:val="000000" w:themeColor="text1"/>
          <w:sz w:val="40"/>
          <w:szCs w:val="40"/>
        </w:rPr>
      </w:pPr>
      <w:bookmarkStart w:id="0" w:name="_GoBack"/>
      <w:bookmarkEnd w:id="0"/>
      <w:r w:rsidRPr="000848D8">
        <w:rPr>
          <w:rFonts w:hint="eastAsia"/>
          <w:color w:val="000000" w:themeColor="text1"/>
          <w:sz w:val="40"/>
          <w:szCs w:val="40"/>
        </w:rPr>
        <w:t>高雄市政府財政局</w:t>
      </w:r>
      <w:r w:rsidR="00AE63C4" w:rsidRPr="000848D8">
        <w:rPr>
          <w:rFonts w:hint="eastAsia"/>
          <w:color w:val="000000" w:themeColor="text1"/>
          <w:sz w:val="40"/>
          <w:szCs w:val="40"/>
        </w:rPr>
        <w:t>1</w:t>
      </w:r>
      <w:r w:rsidR="000B3994" w:rsidRPr="000848D8">
        <w:rPr>
          <w:rFonts w:hint="eastAsia"/>
          <w:color w:val="000000" w:themeColor="text1"/>
          <w:sz w:val="40"/>
          <w:szCs w:val="40"/>
        </w:rPr>
        <w:t>1</w:t>
      </w:r>
      <w:r w:rsidR="00BB297F" w:rsidRPr="000848D8">
        <w:rPr>
          <w:rFonts w:hint="eastAsia"/>
          <w:color w:val="000000" w:themeColor="text1"/>
          <w:sz w:val="40"/>
          <w:szCs w:val="40"/>
        </w:rPr>
        <w:t>1</w:t>
      </w:r>
      <w:r w:rsidRPr="000848D8">
        <w:rPr>
          <w:rFonts w:hint="eastAsia"/>
          <w:color w:val="000000" w:themeColor="text1"/>
          <w:sz w:val="40"/>
          <w:szCs w:val="40"/>
        </w:rPr>
        <w:t>年度施政績效成果報告</w:t>
      </w: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537"/>
        <w:gridCol w:w="7386"/>
      </w:tblGrid>
      <w:tr w:rsidR="000848D8" w:rsidRPr="000848D8" w:rsidTr="00FA1046">
        <w:trPr>
          <w:trHeight w:val="567"/>
          <w:tblHeader/>
          <w:jc w:val="center"/>
        </w:trPr>
        <w:tc>
          <w:tcPr>
            <w:tcW w:w="2534" w:type="dxa"/>
            <w:tcBorders>
              <w:bottom w:val="single" w:sz="18" w:space="0" w:color="auto"/>
              <w:right w:val="single" w:sz="18" w:space="0" w:color="auto"/>
            </w:tcBorders>
            <w:vAlign w:val="center"/>
          </w:tcPr>
          <w:p w:rsidR="008106E9" w:rsidRPr="000848D8" w:rsidRDefault="008106E9" w:rsidP="004A3F10">
            <w:pPr>
              <w:overflowPunct w:val="0"/>
              <w:autoSpaceDE w:val="0"/>
              <w:autoSpaceDN w:val="0"/>
              <w:adjustRightInd w:val="0"/>
              <w:snapToGrid w:val="0"/>
              <w:spacing w:line="300" w:lineRule="exact"/>
              <w:ind w:leftChars="30" w:left="72" w:rightChars="30" w:right="72"/>
              <w:jc w:val="center"/>
              <w:rPr>
                <w:rFonts w:ascii="標楷體" w:eastAsia="標楷體" w:hAnsi="標楷體"/>
                <w:b/>
                <w:color w:val="000000" w:themeColor="text1"/>
                <w:sz w:val="28"/>
                <w:szCs w:val="28"/>
              </w:rPr>
            </w:pPr>
            <w:r w:rsidRPr="000848D8">
              <w:rPr>
                <w:rFonts w:ascii="標楷體" w:eastAsia="標楷體" w:hAnsi="標楷體" w:hint="eastAsia"/>
                <w:b/>
                <w:color w:val="000000" w:themeColor="text1"/>
                <w:sz w:val="28"/>
                <w:szCs w:val="28"/>
              </w:rPr>
              <w:t>重要施政項目</w:t>
            </w:r>
          </w:p>
        </w:tc>
        <w:tc>
          <w:tcPr>
            <w:tcW w:w="7377" w:type="dxa"/>
            <w:tcBorders>
              <w:left w:val="single" w:sz="18" w:space="0" w:color="auto"/>
              <w:bottom w:val="single" w:sz="18" w:space="0" w:color="auto"/>
            </w:tcBorders>
            <w:vAlign w:val="center"/>
          </w:tcPr>
          <w:p w:rsidR="008106E9" w:rsidRPr="000848D8" w:rsidRDefault="008106E9" w:rsidP="00FA1046">
            <w:pPr>
              <w:overflowPunct w:val="0"/>
              <w:autoSpaceDE w:val="0"/>
              <w:autoSpaceDN w:val="0"/>
              <w:adjustRightInd w:val="0"/>
              <w:snapToGrid w:val="0"/>
              <w:spacing w:line="300" w:lineRule="exact"/>
              <w:ind w:leftChars="50" w:left="120" w:rightChars="30" w:right="72"/>
              <w:jc w:val="center"/>
              <w:rPr>
                <w:rFonts w:ascii="標楷體" w:eastAsia="標楷體" w:hAnsi="標楷體"/>
                <w:b/>
                <w:color w:val="000000" w:themeColor="text1"/>
                <w:sz w:val="28"/>
                <w:szCs w:val="28"/>
              </w:rPr>
            </w:pPr>
            <w:r w:rsidRPr="000848D8">
              <w:rPr>
                <w:rFonts w:ascii="標楷體" w:eastAsia="標楷體" w:hAnsi="標楷體" w:hint="eastAsia"/>
                <w:b/>
                <w:color w:val="000000" w:themeColor="text1"/>
                <w:sz w:val="28"/>
                <w:szCs w:val="28"/>
              </w:rPr>
              <w:t>執　　行　　成　　果</w:t>
            </w:r>
            <w:r w:rsidR="00FA1046" w:rsidRPr="000848D8">
              <w:rPr>
                <w:rFonts w:ascii="標楷體" w:eastAsia="標楷體" w:hAnsi="標楷體" w:hint="eastAsia"/>
                <w:b/>
                <w:color w:val="000000" w:themeColor="text1"/>
                <w:sz w:val="28"/>
                <w:szCs w:val="28"/>
              </w:rPr>
              <w:t xml:space="preserve">　　</w:t>
            </w:r>
            <w:r w:rsidRPr="000848D8">
              <w:rPr>
                <w:rFonts w:ascii="標楷體" w:eastAsia="標楷體" w:hAnsi="標楷體" w:hint="eastAsia"/>
                <w:b/>
                <w:color w:val="000000" w:themeColor="text1"/>
                <w:sz w:val="28"/>
                <w:szCs w:val="28"/>
              </w:rPr>
              <w:t>與</w:t>
            </w:r>
            <w:r w:rsidR="00FA1046" w:rsidRPr="000848D8">
              <w:rPr>
                <w:rFonts w:ascii="標楷體" w:eastAsia="標楷體" w:hAnsi="標楷體" w:hint="eastAsia"/>
                <w:b/>
                <w:color w:val="000000" w:themeColor="text1"/>
                <w:sz w:val="28"/>
                <w:szCs w:val="28"/>
              </w:rPr>
              <w:t xml:space="preserve">　　</w:t>
            </w:r>
            <w:r w:rsidRPr="000848D8">
              <w:rPr>
                <w:rFonts w:ascii="標楷體" w:eastAsia="標楷體" w:hAnsi="標楷體" w:hint="eastAsia"/>
                <w:b/>
                <w:color w:val="000000" w:themeColor="text1"/>
                <w:sz w:val="28"/>
                <w:szCs w:val="28"/>
              </w:rPr>
              <w:t>效</w:t>
            </w:r>
            <w:r w:rsidR="00FA1046" w:rsidRPr="000848D8">
              <w:rPr>
                <w:rFonts w:ascii="標楷體" w:eastAsia="標楷體" w:hAnsi="標楷體" w:hint="eastAsia"/>
                <w:b/>
                <w:color w:val="000000" w:themeColor="text1"/>
                <w:sz w:val="28"/>
                <w:szCs w:val="28"/>
              </w:rPr>
              <w:t xml:space="preserve">　　</w:t>
            </w:r>
            <w:r w:rsidRPr="000848D8">
              <w:rPr>
                <w:rFonts w:ascii="標楷體" w:eastAsia="標楷體" w:hAnsi="標楷體" w:hint="eastAsia"/>
                <w:b/>
                <w:color w:val="000000" w:themeColor="text1"/>
                <w:sz w:val="28"/>
                <w:szCs w:val="28"/>
              </w:rPr>
              <w:t>益</w:t>
            </w:r>
          </w:p>
        </w:tc>
      </w:tr>
      <w:tr w:rsidR="008106E9" w:rsidRPr="000848D8" w:rsidTr="00CF7F2B">
        <w:trPr>
          <w:trHeight w:val="12964"/>
          <w:jc w:val="center"/>
        </w:trPr>
        <w:tc>
          <w:tcPr>
            <w:tcW w:w="2534" w:type="dxa"/>
            <w:tcBorders>
              <w:top w:val="single" w:sz="18" w:space="0" w:color="auto"/>
              <w:right w:val="single" w:sz="18" w:space="0" w:color="auto"/>
            </w:tcBorders>
          </w:tcPr>
          <w:p w:rsidR="008106E9" w:rsidRPr="000848D8" w:rsidRDefault="008106E9" w:rsidP="00CF7F2B">
            <w:pPr>
              <w:widowControl/>
              <w:overflowPunct w:val="0"/>
              <w:autoSpaceDE w:val="0"/>
              <w:autoSpaceDN w:val="0"/>
              <w:adjustRightInd w:val="0"/>
              <w:snapToGrid w:val="0"/>
              <w:spacing w:line="300" w:lineRule="exact"/>
              <w:ind w:left="120" w:rightChars="50" w:right="120" w:hangingChars="50" w:hanging="120"/>
              <w:jc w:val="both"/>
              <w:rPr>
                <w:rFonts w:ascii="標楷體" w:eastAsia="標楷體" w:hAnsi="標楷體" w:cs="新細明體"/>
                <w:b/>
                <w:color w:val="000000" w:themeColor="text1"/>
                <w:kern w:val="0"/>
                <w:szCs w:val="24"/>
              </w:rPr>
            </w:pPr>
            <w:r w:rsidRPr="000848D8">
              <w:rPr>
                <w:rFonts w:ascii="標楷體" w:eastAsia="標楷體" w:hAnsi="標楷體" w:cs="新細明體" w:hint="eastAsia"/>
                <w:b/>
                <w:color w:val="000000" w:themeColor="text1"/>
                <w:kern w:val="0"/>
                <w:szCs w:val="24"/>
              </w:rPr>
              <w:t>壹、財務行政</w:t>
            </w:r>
          </w:p>
          <w:p w:rsidR="008106E9" w:rsidRPr="000848D8" w:rsidRDefault="008106E9" w:rsidP="00CF7F2B">
            <w:pPr>
              <w:widowControl/>
              <w:overflowPunct w:val="0"/>
              <w:autoSpaceDE w:val="0"/>
              <w:autoSpaceDN w:val="0"/>
              <w:adjustRightInd w:val="0"/>
              <w:snapToGrid w:val="0"/>
              <w:spacing w:line="300" w:lineRule="exact"/>
              <w:ind w:leftChars="50" w:left="121" w:rightChars="50" w:right="120" w:hanging="1"/>
              <w:jc w:val="both"/>
              <w:rPr>
                <w:rFonts w:ascii="標楷體" w:eastAsia="標楷體" w:hAnsi="標楷體" w:cs="新細明體"/>
                <w:color w:val="000000" w:themeColor="text1"/>
                <w:kern w:val="0"/>
                <w:szCs w:val="24"/>
              </w:rPr>
            </w:pPr>
            <w:r w:rsidRPr="000848D8">
              <w:rPr>
                <w:rFonts w:ascii="標楷體" w:eastAsia="標楷體" w:hAnsi="標楷體" w:cs="新細明體" w:hint="eastAsia"/>
                <w:color w:val="000000" w:themeColor="text1"/>
                <w:kern w:val="0"/>
                <w:szCs w:val="24"/>
              </w:rPr>
              <w:t>一、財務管理</w:t>
            </w:r>
          </w:p>
          <w:p w:rsidR="008106E9" w:rsidRPr="000848D8" w:rsidRDefault="008106E9" w:rsidP="00CF7F2B">
            <w:pPr>
              <w:widowControl/>
              <w:overflowPunct w:val="0"/>
              <w:autoSpaceDE w:val="0"/>
              <w:autoSpaceDN w:val="0"/>
              <w:adjustRightInd w:val="0"/>
              <w:snapToGrid w:val="0"/>
              <w:spacing w:line="300" w:lineRule="exact"/>
              <w:ind w:leftChars="50" w:left="881" w:rightChars="50" w:right="120" w:hangingChars="317" w:hanging="761"/>
              <w:jc w:val="both"/>
              <w:rPr>
                <w:rFonts w:ascii="標楷體" w:eastAsia="標楷體" w:hAnsi="標楷體" w:cs="新細明體"/>
                <w:color w:val="000000" w:themeColor="text1"/>
                <w:kern w:val="0"/>
                <w:szCs w:val="24"/>
              </w:rPr>
            </w:pPr>
            <w:r w:rsidRPr="000848D8">
              <w:rPr>
                <w:rFonts w:ascii="標楷體" w:eastAsia="標楷體" w:hAnsi="標楷體" w:cs="新細明體" w:hint="eastAsia"/>
                <w:color w:val="000000" w:themeColor="text1"/>
                <w:kern w:val="0"/>
                <w:szCs w:val="24"/>
              </w:rPr>
              <w:t>（一）切實掌握財源並予妥善運用，使各項市政建設能順利發展</w:t>
            </w:r>
          </w:p>
          <w:p w:rsidR="008106E9" w:rsidRPr="000848D8" w:rsidRDefault="008106E9" w:rsidP="00CF7F2B">
            <w:pPr>
              <w:widowControl/>
              <w:overflowPunct w:val="0"/>
              <w:autoSpaceDE w:val="0"/>
              <w:autoSpaceDN w:val="0"/>
              <w:adjustRightInd w:val="0"/>
              <w:snapToGrid w:val="0"/>
              <w:spacing w:line="300" w:lineRule="exact"/>
              <w:ind w:leftChars="50" w:left="120" w:rightChars="50" w:right="120"/>
              <w:jc w:val="both"/>
              <w:rPr>
                <w:rFonts w:ascii="標楷體" w:eastAsia="標楷體" w:hAnsi="標楷體" w:cs="新細明體"/>
                <w:b/>
                <w:color w:val="000000" w:themeColor="text1"/>
                <w:kern w:val="0"/>
                <w:szCs w:val="24"/>
              </w:rPr>
            </w:pPr>
          </w:p>
          <w:p w:rsidR="008106E9" w:rsidRPr="000848D8" w:rsidRDefault="008106E9" w:rsidP="00CF7F2B">
            <w:pPr>
              <w:widowControl/>
              <w:overflowPunct w:val="0"/>
              <w:autoSpaceDE w:val="0"/>
              <w:autoSpaceDN w:val="0"/>
              <w:adjustRightInd w:val="0"/>
              <w:snapToGrid w:val="0"/>
              <w:spacing w:line="300" w:lineRule="exact"/>
              <w:ind w:rightChars="50" w:right="120"/>
              <w:jc w:val="both"/>
              <w:rPr>
                <w:rFonts w:ascii="標楷體" w:eastAsia="標楷體" w:hAnsi="標楷體" w:cs="新細明體"/>
                <w:b/>
                <w:color w:val="000000" w:themeColor="text1"/>
                <w:kern w:val="0"/>
                <w:szCs w:val="24"/>
              </w:rPr>
            </w:pPr>
          </w:p>
          <w:p w:rsidR="007630FB" w:rsidRPr="000848D8" w:rsidRDefault="007630FB" w:rsidP="00CF7F2B">
            <w:pPr>
              <w:widowControl/>
              <w:overflowPunct w:val="0"/>
              <w:autoSpaceDE w:val="0"/>
              <w:autoSpaceDN w:val="0"/>
              <w:adjustRightInd w:val="0"/>
              <w:snapToGrid w:val="0"/>
              <w:spacing w:line="300" w:lineRule="exact"/>
              <w:ind w:leftChars="49" w:left="879" w:rightChars="50" w:right="120" w:hangingChars="317" w:hanging="761"/>
              <w:jc w:val="both"/>
              <w:rPr>
                <w:rFonts w:ascii="標楷體" w:eastAsia="標楷體" w:hAnsi="標楷體" w:cs="新細明體"/>
                <w:color w:val="000000" w:themeColor="text1"/>
                <w:kern w:val="0"/>
                <w:szCs w:val="24"/>
              </w:rPr>
            </w:pPr>
          </w:p>
          <w:p w:rsidR="002D3642" w:rsidRPr="000848D8" w:rsidRDefault="002D3642" w:rsidP="00CF7F2B">
            <w:pPr>
              <w:widowControl/>
              <w:overflowPunct w:val="0"/>
              <w:autoSpaceDE w:val="0"/>
              <w:autoSpaceDN w:val="0"/>
              <w:adjustRightInd w:val="0"/>
              <w:snapToGrid w:val="0"/>
              <w:spacing w:line="300" w:lineRule="exact"/>
              <w:ind w:leftChars="49" w:left="879" w:rightChars="50" w:right="120" w:hangingChars="317" w:hanging="761"/>
              <w:jc w:val="both"/>
              <w:rPr>
                <w:rFonts w:ascii="標楷體" w:eastAsia="標楷體" w:hAnsi="標楷體" w:cs="新細明體"/>
                <w:color w:val="000000" w:themeColor="text1"/>
                <w:kern w:val="0"/>
                <w:szCs w:val="24"/>
              </w:rPr>
            </w:pPr>
          </w:p>
          <w:p w:rsidR="008106E9" w:rsidRPr="000848D8" w:rsidRDefault="008106E9" w:rsidP="00CF7F2B">
            <w:pPr>
              <w:widowControl/>
              <w:overflowPunct w:val="0"/>
              <w:autoSpaceDE w:val="0"/>
              <w:autoSpaceDN w:val="0"/>
              <w:adjustRightInd w:val="0"/>
              <w:snapToGrid w:val="0"/>
              <w:spacing w:line="300" w:lineRule="exact"/>
              <w:ind w:leftChars="49" w:left="879" w:rightChars="50" w:right="120" w:hangingChars="317" w:hanging="761"/>
              <w:jc w:val="both"/>
              <w:rPr>
                <w:rFonts w:ascii="標楷體" w:eastAsia="標楷體" w:hAnsi="標楷體" w:cs="新細明體"/>
                <w:color w:val="000000" w:themeColor="text1"/>
                <w:kern w:val="0"/>
                <w:szCs w:val="24"/>
              </w:rPr>
            </w:pPr>
            <w:r w:rsidRPr="000848D8">
              <w:rPr>
                <w:rFonts w:ascii="標楷體" w:eastAsia="標楷體" w:hAnsi="標楷體" w:cs="新細明體" w:hint="eastAsia"/>
                <w:color w:val="000000" w:themeColor="text1"/>
                <w:kern w:val="0"/>
                <w:szCs w:val="24"/>
              </w:rPr>
              <w:t>（二）加強財務行政管理，嚴格控制支出，促使各項經費經濟有效使用</w:t>
            </w:r>
          </w:p>
          <w:p w:rsidR="008106E9" w:rsidRPr="000848D8" w:rsidRDefault="008106E9" w:rsidP="00CF7F2B">
            <w:pPr>
              <w:widowControl/>
              <w:overflowPunct w:val="0"/>
              <w:autoSpaceDE w:val="0"/>
              <w:autoSpaceDN w:val="0"/>
              <w:adjustRightInd w:val="0"/>
              <w:snapToGrid w:val="0"/>
              <w:spacing w:line="300" w:lineRule="exact"/>
              <w:ind w:leftChars="50" w:left="120" w:rightChars="50" w:right="120"/>
              <w:jc w:val="both"/>
              <w:rPr>
                <w:rFonts w:ascii="標楷體" w:eastAsia="標楷體" w:hAnsi="標楷體" w:cs="新細明體"/>
                <w:b/>
                <w:color w:val="000000" w:themeColor="text1"/>
                <w:kern w:val="0"/>
                <w:szCs w:val="24"/>
              </w:rPr>
            </w:pPr>
          </w:p>
          <w:p w:rsidR="008106E9" w:rsidRPr="000848D8" w:rsidRDefault="008106E9" w:rsidP="00CF7F2B">
            <w:pPr>
              <w:widowControl/>
              <w:overflowPunct w:val="0"/>
              <w:autoSpaceDE w:val="0"/>
              <w:autoSpaceDN w:val="0"/>
              <w:adjustRightInd w:val="0"/>
              <w:snapToGrid w:val="0"/>
              <w:spacing w:line="300" w:lineRule="exact"/>
              <w:ind w:leftChars="50" w:left="120" w:rightChars="50" w:right="120"/>
              <w:jc w:val="both"/>
              <w:rPr>
                <w:rFonts w:ascii="標楷體" w:eastAsia="標楷體" w:hAnsi="標楷體" w:cs="新細明體"/>
                <w:b/>
                <w:color w:val="000000" w:themeColor="text1"/>
                <w:kern w:val="0"/>
                <w:szCs w:val="24"/>
              </w:rPr>
            </w:pPr>
          </w:p>
          <w:p w:rsidR="008106E9" w:rsidRDefault="008106E9" w:rsidP="00CF7F2B">
            <w:pPr>
              <w:widowControl/>
              <w:overflowPunct w:val="0"/>
              <w:autoSpaceDE w:val="0"/>
              <w:autoSpaceDN w:val="0"/>
              <w:adjustRightInd w:val="0"/>
              <w:snapToGrid w:val="0"/>
              <w:spacing w:line="300" w:lineRule="exact"/>
              <w:ind w:rightChars="50" w:right="120"/>
              <w:jc w:val="both"/>
              <w:rPr>
                <w:rFonts w:ascii="標楷體" w:eastAsia="標楷體" w:hAnsi="標楷體" w:cs="新細明體"/>
                <w:b/>
                <w:color w:val="000000" w:themeColor="text1"/>
                <w:kern w:val="0"/>
                <w:szCs w:val="24"/>
              </w:rPr>
            </w:pPr>
          </w:p>
          <w:p w:rsidR="000848D8" w:rsidRPr="000848D8" w:rsidRDefault="000848D8" w:rsidP="00CF7F2B">
            <w:pPr>
              <w:widowControl/>
              <w:overflowPunct w:val="0"/>
              <w:autoSpaceDE w:val="0"/>
              <w:autoSpaceDN w:val="0"/>
              <w:adjustRightInd w:val="0"/>
              <w:snapToGrid w:val="0"/>
              <w:spacing w:line="300" w:lineRule="exact"/>
              <w:ind w:rightChars="50" w:right="120"/>
              <w:jc w:val="both"/>
              <w:rPr>
                <w:rFonts w:ascii="標楷體" w:eastAsia="標楷體" w:hAnsi="標楷體" w:cs="新細明體"/>
                <w:b/>
                <w:color w:val="000000" w:themeColor="text1"/>
                <w:kern w:val="0"/>
                <w:szCs w:val="24"/>
              </w:rPr>
            </w:pPr>
          </w:p>
          <w:p w:rsidR="008106E9" w:rsidRPr="000848D8" w:rsidRDefault="008106E9" w:rsidP="00CF7F2B">
            <w:pPr>
              <w:widowControl/>
              <w:overflowPunct w:val="0"/>
              <w:autoSpaceDE w:val="0"/>
              <w:autoSpaceDN w:val="0"/>
              <w:adjustRightInd w:val="0"/>
              <w:snapToGrid w:val="0"/>
              <w:spacing w:line="300" w:lineRule="exact"/>
              <w:ind w:leftChars="50" w:left="120" w:rightChars="50" w:right="120"/>
              <w:jc w:val="both"/>
              <w:rPr>
                <w:rFonts w:ascii="標楷體" w:eastAsia="標楷體" w:hAnsi="標楷體" w:cs="新細明體"/>
                <w:color w:val="000000" w:themeColor="text1"/>
                <w:kern w:val="0"/>
                <w:szCs w:val="24"/>
              </w:rPr>
            </w:pPr>
            <w:r w:rsidRPr="000848D8">
              <w:rPr>
                <w:rFonts w:ascii="標楷體" w:eastAsia="標楷體" w:hAnsi="標楷體" w:cs="新細明體" w:hint="eastAsia"/>
                <w:color w:val="000000" w:themeColor="text1"/>
                <w:kern w:val="0"/>
                <w:szCs w:val="24"/>
              </w:rPr>
              <w:t>二、歲入管理</w:t>
            </w:r>
          </w:p>
          <w:p w:rsidR="008106E9" w:rsidRPr="000848D8" w:rsidRDefault="008106E9" w:rsidP="00CF7F2B">
            <w:pPr>
              <w:widowControl/>
              <w:overflowPunct w:val="0"/>
              <w:autoSpaceDE w:val="0"/>
              <w:autoSpaceDN w:val="0"/>
              <w:adjustRightInd w:val="0"/>
              <w:snapToGrid w:val="0"/>
              <w:spacing w:line="300" w:lineRule="exact"/>
              <w:ind w:leftChars="50" w:left="881" w:rightChars="50" w:right="120" w:hangingChars="317" w:hanging="761"/>
              <w:jc w:val="both"/>
              <w:rPr>
                <w:rFonts w:ascii="標楷體" w:eastAsia="標楷體" w:hAnsi="標楷體" w:cs="新細明體"/>
                <w:color w:val="000000" w:themeColor="text1"/>
                <w:kern w:val="0"/>
                <w:szCs w:val="24"/>
              </w:rPr>
            </w:pPr>
            <w:r w:rsidRPr="000848D8">
              <w:rPr>
                <w:rFonts w:ascii="標楷體" w:eastAsia="標楷體" w:hAnsi="標楷體" w:cs="新細明體" w:hint="eastAsia"/>
                <w:color w:val="000000" w:themeColor="text1"/>
                <w:kern w:val="0"/>
                <w:szCs w:val="24"/>
              </w:rPr>
              <w:t>（一）加強稅外收入之管理，充裕庫收</w:t>
            </w:r>
          </w:p>
          <w:p w:rsidR="008106E9" w:rsidRPr="000848D8" w:rsidRDefault="008106E9" w:rsidP="00CF7F2B">
            <w:pPr>
              <w:widowControl/>
              <w:overflowPunct w:val="0"/>
              <w:autoSpaceDE w:val="0"/>
              <w:autoSpaceDN w:val="0"/>
              <w:adjustRightInd w:val="0"/>
              <w:snapToGrid w:val="0"/>
              <w:spacing w:line="300" w:lineRule="exact"/>
              <w:ind w:leftChars="50" w:left="120" w:rightChars="50" w:right="120"/>
              <w:jc w:val="both"/>
              <w:rPr>
                <w:rFonts w:ascii="標楷體" w:eastAsia="標楷體" w:hAnsi="標楷體" w:cs="新細明體"/>
                <w:b/>
                <w:color w:val="000000" w:themeColor="text1"/>
                <w:kern w:val="0"/>
                <w:szCs w:val="24"/>
              </w:rPr>
            </w:pPr>
          </w:p>
          <w:p w:rsidR="008106E9" w:rsidRPr="000848D8" w:rsidRDefault="008106E9" w:rsidP="00CF7F2B">
            <w:pPr>
              <w:widowControl/>
              <w:overflowPunct w:val="0"/>
              <w:autoSpaceDE w:val="0"/>
              <w:autoSpaceDN w:val="0"/>
              <w:adjustRightInd w:val="0"/>
              <w:snapToGrid w:val="0"/>
              <w:spacing w:line="300" w:lineRule="exact"/>
              <w:ind w:leftChars="50" w:left="120" w:rightChars="50" w:right="120"/>
              <w:jc w:val="both"/>
              <w:rPr>
                <w:rFonts w:ascii="標楷體" w:eastAsia="標楷體" w:hAnsi="標楷體" w:cs="新細明體"/>
                <w:b/>
                <w:color w:val="000000" w:themeColor="text1"/>
                <w:kern w:val="0"/>
                <w:szCs w:val="24"/>
              </w:rPr>
            </w:pPr>
          </w:p>
          <w:p w:rsidR="00A718C9" w:rsidRPr="000848D8" w:rsidRDefault="00A718C9" w:rsidP="00CF7F2B">
            <w:pPr>
              <w:widowControl/>
              <w:overflowPunct w:val="0"/>
              <w:autoSpaceDE w:val="0"/>
              <w:autoSpaceDN w:val="0"/>
              <w:adjustRightInd w:val="0"/>
              <w:snapToGrid w:val="0"/>
              <w:spacing w:line="300" w:lineRule="exact"/>
              <w:ind w:leftChars="50" w:left="881" w:rightChars="50" w:right="120" w:hangingChars="317" w:hanging="761"/>
              <w:jc w:val="both"/>
              <w:rPr>
                <w:rFonts w:ascii="標楷體" w:eastAsia="標楷體" w:hAnsi="標楷體" w:cs="新細明體"/>
                <w:color w:val="000000" w:themeColor="text1"/>
                <w:kern w:val="0"/>
                <w:szCs w:val="24"/>
              </w:rPr>
            </w:pPr>
          </w:p>
          <w:p w:rsidR="008106E9" w:rsidRPr="000848D8" w:rsidRDefault="008106E9" w:rsidP="00CF7F2B">
            <w:pPr>
              <w:widowControl/>
              <w:overflowPunct w:val="0"/>
              <w:autoSpaceDE w:val="0"/>
              <w:autoSpaceDN w:val="0"/>
              <w:adjustRightInd w:val="0"/>
              <w:snapToGrid w:val="0"/>
              <w:spacing w:line="300" w:lineRule="exact"/>
              <w:ind w:leftChars="50" w:left="881" w:rightChars="50" w:right="120" w:hangingChars="317" w:hanging="761"/>
              <w:jc w:val="both"/>
              <w:rPr>
                <w:rFonts w:ascii="標楷體" w:eastAsia="標楷體" w:hAnsi="標楷體" w:cs="新細明體"/>
                <w:color w:val="000000" w:themeColor="text1"/>
                <w:kern w:val="0"/>
                <w:szCs w:val="24"/>
              </w:rPr>
            </w:pPr>
            <w:r w:rsidRPr="000848D8">
              <w:rPr>
                <w:rFonts w:ascii="標楷體" w:eastAsia="標楷體" w:hAnsi="標楷體" w:cs="新細明體" w:hint="eastAsia"/>
                <w:color w:val="000000" w:themeColor="text1"/>
                <w:kern w:val="0"/>
                <w:szCs w:val="24"/>
              </w:rPr>
              <w:t>（二）嚴密管理各項收入憑證，防止意外或不法情事發生</w:t>
            </w:r>
          </w:p>
          <w:p w:rsidR="00BB297F" w:rsidRPr="000848D8" w:rsidRDefault="00BB297F" w:rsidP="00CF7F2B">
            <w:pPr>
              <w:widowControl/>
              <w:overflowPunct w:val="0"/>
              <w:autoSpaceDE w:val="0"/>
              <w:autoSpaceDN w:val="0"/>
              <w:adjustRightInd w:val="0"/>
              <w:snapToGrid w:val="0"/>
              <w:spacing w:line="300" w:lineRule="exact"/>
              <w:ind w:leftChars="50" w:left="120" w:rightChars="50" w:right="120"/>
              <w:jc w:val="both"/>
              <w:rPr>
                <w:rFonts w:ascii="標楷體" w:eastAsia="標楷體" w:hAnsi="標楷體" w:cs="新細明體"/>
                <w:color w:val="000000" w:themeColor="text1"/>
                <w:kern w:val="0"/>
                <w:szCs w:val="24"/>
              </w:rPr>
            </w:pPr>
          </w:p>
          <w:p w:rsidR="008106E9" w:rsidRPr="000848D8" w:rsidRDefault="008106E9" w:rsidP="00CF7F2B">
            <w:pPr>
              <w:widowControl/>
              <w:overflowPunct w:val="0"/>
              <w:autoSpaceDE w:val="0"/>
              <w:autoSpaceDN w:val="0"/>
              <w:adjustRightInd w:val="0"/>
              <w:snapToGrid w:val="0"/>
              <w:spacing w:line="300" w:lineRule="exact"/>
              <w:ind w:leftChars="50" w:left="120" w:rightChars="50" w:right="120"/>
              <w:jc w:val="both"/>
              <w:rPr>
                <w:rFonts w:ascii="標楷體" w:eastAsia="標楷體" w:hAnsi="標楷體" w:cs="新細明體"/>
                <w:color w:val="000000" w:themeColor="text1"/>
                <w:kern w:val="0"/>
                <w:szCs w:val="24"/>
              </w:rPr>
            </w:pPr>
            <w:r w:rsidRPr="000848D8">
              <w:rPr>
                <w:rFonts w:ascii="標楷體" w:eastAsia="標楷體" w:hAnsi="標楷體" w:cs="新細明體" w:hint="eastAsia"/>
                <w:color w:val="000000" w:themeColor="text1"/>
                <w:kern w:val="0"/>
                <w:szCs w:val="24"/>
              </w:rPr>
              <w:t>三、債務管理</w:t>
            </w:r>
          </w:p>
          <w:p w:rsidR="00BB297F" w:rsidRPr="000848D8" w:rsidRDefault="00BB297F" w:rsidP="00CF7F2B">
            <w:pPr>
              <w:widowControl/>
              <w:overflowPunct w:val="0"/>
              <w:autoSpaceDE w:val="0"/>
              <w:autoSpaceDN w:val="0"/>
              <w:adjustRightInd w:val="0"/>
              <w:snapToGrid w:val="0"/>
              <w:spacing w:line="300" w:lineRule="exact"/>
              <w:ind w:leftChars="245" w:left="588" w:rightChars="50" w:right="120" w:firstLineChars="5" w:firstLine="12"/>
              <w:jc w:val="both"/>
              <w:rPr>
                <w:rFonts w:ascii="標楷體" w:eastAsia="標楷體" w:hAnsi="標楷體" w:cs="新細明體"/>
                <w:color w:val="000000" w:themeColor="text1"/>
                <w:kern w:val="0"/>
                <w:szCs w:val="24"/>
              </w:rPr>
            </w:pPr>
            <w:r w:rsidRPr="000848D8">
              <w:rPr>
                <w:rFonts w:ascii="標楷體" w:eastAsia="標楷體" w:hAnsi="標楷體" w:cs="新細明體" w:hint="eastAsia"/>
                <w:color w:val="000000" w:themeColor="text1"/>
                <w:kern w:val="0"/>
                <w:szCs w:val="24"/>
              </w:rPr>
              <w:t>加強債務還本付息之管理，節省債息負擔</w:t>
            </w:r>
          </w:p>
          <w:p w:rsidR="008106E9" w:rsidRPr="000848D8" w:rsidRDefault="008106E9" w:rsidP="00CF7F2B">
            <w:pPr>
              <w:widowControl/>
              <w:overflowPunct w:val="0"/>
              <w:autoSpaceDE w:val="0"/>
              <w:autoSpaceDN w:val="0"/>
              <w:adjustRightInd w:val="0"/>
              <w:snapToGrid w:val="0"/>
              <w:spacing w:line="300" w:lineRule="exact"/>
              <w:ind w:leftChars="50" w:left="120" w:rightChars="50" w:right="120"/>
              <w:jc w:val="both"/>
              <w:rPr>
                <w:rFonts w:ascii="標楷體" w:eastAsia="標楷體" w:hAnsi="標楷體" w:cs="新細明體"/>
                <w:color w:val="000000" w:themeColor="text1"/>
                <w:kern w:val="0"/>
                <w:szCs w:val="24"/>
              </w:rPr>
            </w:pPr>
          </w:p>
          <w:p w:rsidR="008106E9" w:rsidRPr="000848D8" w:rsidRDefault="008106E9" w:rsidP="00CF7F2B">
            <w:pPr>
              <w:widowControl/>
              <w:overflowPunct w:val="0"/>
              <w:autoSpaceDE w:val="0"/>
              <w:autoSpaceDN w:val="0"/>
              <w:adjustRightInd w:val="0"/>
              <w:snapToGrid w:val="0"/>
              <w:spacing w:line="300" w:lineRule="exact"/>
              <w:ind w:leftChars="50" w:left="120" w:rightChars="50" w:right="120"/>
              <w:jc w:val="both"/>
              <w:rPr>
                <w:rFonts w:ascii="標楷體" w:eastAsia="標楷體" w:hAnsi="標楷體" w:cs="新細明體"/>
                <w:color w:val="000000" w:themeColor="text1"/>
                <w:kern w:val="0"/>
                <w:szCs w:val="24"/>
              </w:rPr>
            </w:pPr>
          </w:p>
          <w:p w:rsidR="00584E73" w:rsidRPr="000848D8" w:rsidRDefault="00584E73" w:rsidP="00CF7F2B">
            <w:pPr>
              <w:widowControl/>
              <w:overflowPunct w:val="0"/>
              <w:autoSpaceDE w:val="0"/>
              <w:autoSpaceDN w:val="0"/>
              <w:adjustRightInd w:val="0"/>
              <w:snapToGrid w:val="0"/>
              <w:spacing w:line="300" w:lineRule="exact"/>
              <w:ind w:leftChars="50" w:left="120" w:rightChars="50" w:right="120"/>
              <w:jc w:val="both"/>
              <w:rPr>
                <w:rFonts w:ascii="標楷體" w:eastAsia="標楷體" w:hAnsi="標楷體" w:cs="新細明體"/>
                <w:color w:val="000000" w:themeColor="text1"/>
                <w:kern w:val="0"/>
                <w:szCs w:val="24"/>
              </w:rPr>
            </w:pPr>
          </w:p>
          <w:p w:rsidR="008106E9" w:rsidRPr="000848D8" w:rsidRDefault="008106E9" w:rsidP="00CF7F2B">
            <w:pPr>
              <w:widowControl/>
              <w:overflowPunct w:val="0"/>
              <w:autoSpaceDE w:val="0"/>
              <w:autoSpaceDN w:val="0"/>
              <w:adjustRightInd w:val="0"/>
              <w:snapToGrid w:val="0"/>
              <w:spacing w:line="300" w:lineRule="exact"/>
              <w:jc w:val="both"/>
              <w:rPr>
                <w:rFonts w:ascii="標楷體" w:eastAsia="標楷體" w:hAnsi="標楷體" w:cs="華康楷書體W7"/>
                <w:b/>
                <w:color w:val="000000" w:themeColor="text1"/>
                <w:kern w:val="0"/>
                <w:szCs w:val="24"/>
              </w:rPr>
            </w:pPr>
            <w:r w:rsidRPr="000848D8">
              <w:rPr>
                <w:rFonts w:ascii="標楷體" w:eastAsia="標楷體" w:hAnsi="標楷體" w:cs="華康楷書體W7" w:hint="eastAsia"/>
                <w:b/>
                <w:color w:val="000000" w:themeColor="text1"/>
                <w:kern w:val="0"/>
                <w:szCs w:val="24"/>
              </w:rPr>
              <w:t>貳、稅務金融管理</w:t>
            </w:r>
          </w:p>
          <w:p w:rsidR="008106E9" w:rsidRPr="000848D8" w:rsidRDefault="008106E9" w:rsidP="00CF7F2B">
            <w:pPr>
              <w:pStyle w:val="001-0"/>
              <w:spacing w:line="300" w:lineRule="exact"/>
              <w:ind w:left="439" w:right="120" w:hangingChars="83" w:hanging="199"/>
              <w:rPr>
                <w:color w:val="000000" w:themeColor="text1"/>
              </w:rPr>
            </w:pPr>
            <w:r w:rsidRPr="000848D8">
              <w:rPr>
                <w:rFonts w:hint="eastAsia"/>
                <w:color w:val="000000" w:themeColor="text1"/>
              </w:rPr>
              <w:t>一、一般金融管理</w:t>
            </w:r>
          </w:p>
          <w:p w:rsidR="008106E9" w:rsidRPr="000848D8" w:rsidRDefault="008106E9" w:rsidP="00CF7F2B">
            <w:pPr>
              <w:pStyle w:val="001-0"/>
              <w:spacing w:line="300" w:lineRule="exact"/>
              <w:ind w:leftChars="150" w:left="1104" w:right="120" w:hangingChars="310" w:hanging="744"/>
              <w:rPr>
                <w:color w:val="000000" w:themeColor="text1"/>
              </w:rPr>
            </w:pPr>
            <w:r w:rsidRPr="000848D8">
              <w:rPr>
                <w:rFonts w:hint="eastAsia"/>
                <w:color w:val="000000" w:themeColor="text1"/>
              </w:rPr>
              <w:t>（一）高雄銀行公股股權管理</w:t>
            </w:r>
          </w:p>
          <w:p w:rsidR="008106E9" w:rsidRPr="000848D8" w:rsidRDefault="008106E9" w:rsidP="00CF7F2B">
            <w:pPr>
              <w:overflowPunct w:val="0"/>
              <w:autoSpaceDE w:val="0"/>
              <w:autoSpaceDN w:val="0"/>
              <w:adjustRightInd w:val="0"/>
              <w:snapToGrid w:val="0"/>
              <w:spacing w:line="300" w:lineRule="exact"/>
              <w:ind w:leftChars="261" w:left="890" w:rightChars="30" w:right="72" w:hangingChars="110" w:hanging="264"/>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61" w:left="890" w:rightChars="30" w:right="72" w:hangingChars="110" w:hanging="264"/>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61" w:left="890" w:rightChars="30" w:right="72" w:hangingChars="110" w:hanging="264"/>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61" w:left="890" w:rightChars="30" w:right="72" w:hangingChars="110" w:hanging="264"/>
              <w:jc w:val="both"/>
              <w:rPr>
                <w:rFonts w:ascii="標楷體" w:eastAsia="標楷體" w:hAnsi="標楷體"/>
                <w:color w:val="000000" w:themeColor="text1"/>
                <w:szCs w:val="24"/>
              </w:rPr>
            </w:pPr>
          </w:p>
          <w:p w:rsidR="005646D7" w:rsidRPr="000848D8" w:rsidRDefault="005646D7" w:rsidP="00CF7F2B">
            <w:pPr>
              <w:overflowPunct w:val="0"/>
              <w:autoSpaceDE w:val="0"/>
              <w:autoSpaceDN w:val="0"/>
              <w:adjustRightInd w:val="0"/>
              <w:snapToGrid w:val="0"/>
              <w:spacing w:before="180" w:after="180" w:line="300" w:lineRule="exact"/>
              <w:ind w:leftChars="150" w:left="1128" w:rightChars="50" w:right="120" w:hangingChars="320" w:hanging="768"/>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before="180" w:after="180" w:line="300" w:lineRule="exact"/>
              <w:ind w:leftChars="150" w:left="1128" w:rightChars="50" w:right="120" w:hangingChars="320" w:hanging="768"/>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（二）動產質借所管理</w:t>
            </w:r>
          </w:p>
          <w:p w:rsidR="008106E9" w:rsidRPr="000848D8" w:rsidRDefault="008106E9" w:rsidP="00CF7F2B">
            <w:pPr>
              <w:overflowPunct w:val="0"/>
              <w:autoSpaceDE w:val="0"/>
              <w:autoSpaceDN w:val="0"/>
              <w:adjustRightInd w:val="0"/>
              <w:snapToGrid w:val="0"/>
              <w:spacing w:line="300" w:lineRule="exact"/>
              <w:ind w:leftChars="179" w:left="987" w:rightChars="30" w:right="72" w:hangingChars="232" w:hanging="557"/>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rightChars="30" w:right="72"/>
              <w:jc w:val="both"/>
              <w:rPr>
                <w:rFonts w:ascii="標楷體" w:eastAsia="標楷體" w:hAnsi="標楷體"/>
                <w:color w:val="000000" w:themeColor="text1"/>
                <w:szCs w:val="24"/>
              </w:rPr>
            </w:pPr>
          </w:p>
          <w:p w:rsidR="006D5167" w:rsidRPr="000848D8" w:rsidRDefault="006D5167" w:rsidP="00CF7F2B">
            <w:pPr>
              <w:overflowPunct w:val="0"/>
              <w:autoSpaceDE w:val="0"/>
              <w:autoSpaceDN w:val="0"/>
              <w:adjustRightInd w:val="0"/>
              <w:snapToGrid w:val="0"/>
              <w:spacing w:before="180" w:after="180" w:line="300" w:lineRule="exact"/>
              <w:ind w:leftChars="100" w:left="720" w:rightChars="50" w:right="120" w:hangingChars="200" w:hanging="480"/>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before="180" w:line="300" w:lineRule="exact"/>
              <w:ind w:leftChars="100" w:left="720" w:rightChars="50" w:right="120" w:hangingChars="200" w:hanging="48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二、基層金融管理</w:t>
            </w:r>
          </w:p>
          <w:p w:rsidR="008106E9" w:rsidRPr="000848D8" w:rsidRDefault="008106E9" w:rsidP="00CF7F2B">
            <w:pPr>
              <w:pStyle w:val="001-0"/>
              <w:spacing w:line="300" w:lineRule="exact"/>
              <w:ind w:leftChars="150" w:left="1104" w:right="120" w:hangingChars="310" w:hanging="744"/>
              <w:rPr>
                <w:color w:val="000000" w:themeColor="text1"/>
              </w:rPr>
            </w:pPr>
            <w:r w:rsidRPr="000848D8">
              <w:rPr>
                <w:rFonts w:hint="eastAsia"/>
                <w:color w:val="000000" w:themeColor="text1"/>
              </w:rPr>
              <w:t>（一）信用合作社社務管理</w:t>
            </w:r>
          </w:p>
          <w:p w:rsidR="008106E9" w:rsidRPr="000848D8" w:rsidRDefault="008106E9" w:rsidP="00CF7F2B">
            <w:pPr>
              <w:overflowPunct w:val="0"/>
              <w:autoSpaceDE w:val="0"/>
              <w:autoSpaceDN w:val="0"/>
              <w:adjustRightInd w:val="0"/>
              <w:snapToGrid w:val="0"/>
              <w:spacing w:line="300" w:lineRule="exact"/>
              <w:ind w:leftChars="132" w:left="987" w:rightChars="30" w:right="72" w:hangingChars="279" w:hanging="670"/>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32" w:left="987" w:rightChars="30" w:right="72" w:hangingChars="279" w:hanging="670"/>
              <w:jc w:val="both"/>
              <w:rPr>
                <w:rFonts w:ascii="標楷體" w:eastAsia="標楷體" w:hAnsi="標楷體"/>
                <w:color w:val="000000" w:themeColor="text1"/>
                <w:szCs w:val="24"/>
              </w:rPr>
            </w:pPr>
          </w:p>
          <w:p w:rsidR="002D3642" w:rsidRPr="000848D8" w:rsidRDefault="002D3642" w:rsidP="00CF7F2B">
            <w:pPr>
              <w:overflowPunct w:val="0"/>
              <w:autoSpaceDE w:val="0"/>
              <w:autoSpaceDN w:val="0"/>
              <w:adjustRightInd w:val="0"/>
              <w:snapToGrid w:val="0"/>
              <w:spacing w:before="180" w:after="180" w:line="300" w:lineRule="exact"/>
              <w:ind w:rightChars="50" w:right="120"/>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before="180" w:after="180" w:line="300" w:lineRule="exact"/>
              <w:ind w:leftChars="150" w:left="1128" w:rightChars="50" w:right="120" w:hangingChars="320" w:hanging="768"/>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（二）信用合作社業務管理</w:t>
            </w:r>
          </w:p>
          <w:p w:rsidR="008106E9" w:rsidRPr="000848D8" w:rsidRDefault="008106E9" w:rsidP="00CF7F2B">
            <w:pPr>
              <w:overflowPunct w:val="0"/>
              <w:autoSpaceDE w:val="0"/>
              <w:autoSpaceDN w:val="0"/>
              <w:adjustRightInd w:val="0"/>
              <w:snapToGrid w:val="0"/>
              <w:spacing w:line="300" w:lineRule="exact"/>
              <w:ind w:leftChars="131" w:left="859" w:rightChars="30" w:right="72" w:hangingChars="227" w:hanging="54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31" w:left="859" w:rightChars="30" w:right="72" w:hangingChars="227" w:hanging="54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31" w:left="859" w:rightChars="30" w:right="72" w:hangingChars="227" w:hanging="54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31" w:left="859" w:rightChars="30" w:right="72" w:hangingChars="227" w:hanging="54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31" w:left="859" w:rightChars="30" w:right="72" w:hangingChars="227" w:hanging="54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beforeLines="20" w:before="72" w:line="300" w:lineRule="exact"/>
              <w:ind w:leftChars="150" w:left="1128" w:rightChars="50" w:right="120" w:hangingChars="320" w:hanging="768"/>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（三）信用合作社財務管理</w:t>
            </w:r>
          </w:p>
          <w:p w:rsidR="000848D8" w:rsidRPr="000848D8" w:rsidRDefault="000848D8" w:rsidP="00CF7F2B">
            <w:pPr>
              <w:overflowPunct w:val="0"/>
              <w:autoSpaceDE w:val="0"/>
              <w:autoSpaceDN w:val="0"/>
              <w:adjustRightInd w:val="0"/>
              <w:snapToGrid w:val="0"/>
              <w:spacing w:line="300" w:lineRule="exact"/>
              <w:ind w:leftChars="131" w:left="859" w:rightChars="30" w:right="72" w:hangingChars="227" w:hanging="54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50" w:left="1128" w:rightChars="50" w:right="120" w:hangingChars="320" w:hanging="768"/>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（四）農、漁會信用部業務管理</w:t>
            </w:r>
          </w:p>
          <w:p w:rsidR="008106E9" w:rsidRPr="000848D8" w:rsidRDefault="008106E9" w:rsidP="00CF7F2B">
            <w:pPr>
              <w:overflowPunct w:val="0"/>
              <w:autoSpaceDE w:val="0"/>
              <w:autoSpaceDN w:val="0"/>
              <w:adjustRightInd w:val="0"/>
              <w:snapToGrid w:val="0"/>
              <w:spacing w:line="300" w:lineRule="exact"/>
              <w:ind w:leftChars="131" w:left="859" w:rightChars="30" w:right="72" w:hangingChars="227" w:hanging="54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31" w:left="859" w:rightChars="30" w:right="72" w:hangingChars="227" w:hanging="54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31" w:left="859" w:rightChars="30" w:right="72" w:hangingChars="227" w:hanging="54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31" w:left="859" w:rightChars="30" w:right="72" w:hangingChars="227" w:hanging="54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31" w:left="859" w:rightChars="30" w:right="72" w:hangingChars="227" w:hanging="54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31" w:left="859" w:rightChars="30" w:right="72" w:hangingChars="227" w:hanging="54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31" w:left="859" w:rightChars="30" w:right="72" w:hangingChars="227" w:hanging="54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31" w:left="859" w:rightChars="30" w:right="72" w:hangingChars="227" w:hanging="545"/>
              <w:jc w:val="both"/>
              <w:rPr>
                <w:rFonts w:ascii="標楷體" w:eastAsia="標楷體" w:hAnsi="標楷體"/>
                <w:color w:val="000000" w:themeColor="text1"/>
                <w:szCs w:val="24"/>
              </w:rPr>
            </w:pPr>
          </w:p>
          <w:p w:rsidR="00516125" w:rsidRPr="000848D8" w:rsidRDefault="00516125" w:rsidP="00CF7F2B">
            <w:pPr>
              <w:overflowPunct w:val="0"/>
              <w:autoSpaceDE w:val="0"/>
              <w:autoSpaceDN w:val="0"/>
              <w:adjustRightInd w:val="0"/>
              <w:snapToGrid w:val="0"/>
              <w:spacing w:line="300" w:lineRule="exact"/>
              <w:ind w:leftChars="100" w:left="720" w:rightChars="50" w:right="120" w:hangingChars="200" w:hanging="480"/>
              <w:jc w:val="both"/>
              <w:rPr>
                <w:rFonts w:ascii="標楷體" w:eastAsia="標楷體" w:hAnsi="標楷體"/>
                <w:color w:val="000000" w:themeColor="text1"/>
                <w:szCs w:val="24"/>
              </w:rPr>
            </w:pPr>
          </w:p>
          <w:p w:rsidR="00BB14A2" w:rsidRPr="000848D8" w:rsidRDefault="00BB14A2" w:rsidP="00CF7F2B">
            <w:pPr>
              <w:overflowPunct w:val="0"/>
              <w:autoSpaceDE w:val="0"/>
              <w:autoSpaceDN w:val="0"/>
              <w:adjustRightInd w:val="0"/>
              <w:snapToGrid w:val="0"/>
              <w:spacing w:line="300" w:lineRule="exact"/>
              <w:ind w:leftChars="100" w:left="720" w:rightChars="50" w:right="120" w:hangingChars="200" w:hanging="480"/>
              <w:jc w:val="both"/>
              <w:rPr>
                <w:rFonts w:ascii="標楷體" w:eastAsia="標楷體" w:hAnsi="標楷體"/>
                <w:color w:val="000000" w:themeColor="text1"/>
                <w:szCs w:val="24"/>
              </w:rPr>
            </w:pPr>
          </w:p>
          <w:p w:rsidR="007C18AB" w:rsidRPr="000848D8" w:rsidRDefault="007C18AB" w:rsidP="00CF7F2B">
            <w:pPr>
              <w:overflowPunct w:val="0"/>
              <w:autoSpaceDE w:val="0"/>
              <w:autoSpaceDN w:val="0"/>
              <w:adjustRightInd w:val="0"/>
              <w:snapToGrid w:val="0"/>
              <w:spacing w:line="300" w:lineRule="exact"/>
              <w:ind w:leftChars="100" w:left="720" w:rightChars="50" w:right="120" w:hangingChars="200" w:hanging="48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三、稅務行政管理</w:t>
            </w:r>
          </w:p>
          <w:p w:rsidR="00516125" w:rsidRPr="000848D8" w:rsidRDefault="00261681" w:rsidP="00CF7F2B">
            <w:pPr>
              <w:overflowPunct w:val="0"/>
              <w:autoSpaceDE w:val="0"/>
              <w:autoSpaceDN w:val="0"/>
              <w:adjustRightInd w:val="0"/>
              <w:snapToGrid w:val="0"/>
              <w:spacing w:line="300" w:lineRule="exact"/>
              <w:ind w:left="816" w:rightChars="50" w:right="120" w:hangingChars="340" w:hanging="816"/>
              <w:jc w:val="both"/>
              <w:rPr>
                <w:rFonts w:ascii="標楷體" w:eastAsia="標楷體" w:hAnsi="標楷體"/>
                <w:color w:val="000000" w:themeColor="text1"/>
                <w:szCs w:val="24"/>
              </w:rPr>
            </w:pPr>
            <w:r w:rsidRPr="000848D8">
              <w:rPr>
                <w:rFonts w:ascii="標楷體" w:eastAsia="標楷體" w:hAnsi="標楷體" w:hint="eastAsia"/>
                <w:color w:val="000000" w:themeColor="text1"/>
              </w:rPr>
              <w:t xml:space="preserve">  </w:t>
            </w:r>
            <w:r w:rsidR="007C18AB" w:rsidRPr="000848D8">
              <w:rPr>
                <w:rFonts w:ascii="標楷體" w:eastAsia="標楷體" w:hAnsi="標楷體" w:hint="eastAsia"/>
                <w:color w:val="000000" w:themeColor="text1"/>
                <w:szCs w:val="24"/>
              </w:rPr>
              <w:t>(</w:t>
            </w:r>
            <w:r w:rsidR="003955C3" w:rsidRPr="000848D8">
              <w:rPr>
                <w:rFonts w:ascii="標楷體" w:eastAsia="標楷體" w:hAnsi="標楷體" w:hint="eastAsia"/>
                <w:color w:val="000000" w:themeColor="text1"/>
                <w:szCs w:val="24"/>
              </w:rPr>
              <w:t>一</w:t>
            </w:r>
            <w:r w:rsidR="007C18AB" w:rsidRPr="000848D8">
              <w:rPr>
                <w:rFonts w:ascii="標楷體" w:eastAsia="標楷體" w:hAnsi="標楷體" w:hint="eastAsia"/>
                <w:color w:val="000000" w:themeColor="text1"/>
                <w:szCs w:val="24"/>
              </w:rPr>
              <w:t>)</w:t>
            </w:r>
            <w:r w:rsidR="00516125" w:rsidRPr="000848D8">
              <w:rPr>
                <w:rFonts w:ascii="標楷體" w:eastAsia="標楷體" w:hAnsi="標楷體" w:hint="eastAsia"/>
                <w:color w:val="000000" w:themeColor="text1"/>
                <w:szCs w:val="24"/>
              </w:rPr>
              <w:t>修正本市房屋稅徵收自治條</w:t>
            </w:r>
            <w:r w:rsidR="00516125" w:rsidRPr="000848D8">
              <w:rPr>
                <w:rFonts w:ascii="標楷體" w:eastAsia="標楷體" w:hAnsi="標楷體" w:hint="eastAsia"/>
                <w:color w:val="000000" w:themeColor="text1"/>
                <w:szCs w:val="24"/>
              </w:rPr>
              <w:lastRenderedPageBreak/>
              <w:t>例，落實居住正義</w:t>
            </w:r>
          </w:p>
          <w:p w:rsidR="003955C3" w:rsidRPr="000848D8" w:rsidRDefault="003955C3" w:rsidP="00CF7F2B">
            <w:pPr>
              <w:overflowPunct w:val="0"/>
              <w:autoSpaceDE w:val="0"/>
              <w:autoSpaceDN w:val="0"/>
              <w:adjustRightInd w:val="0"/>
              <w:snapToGrid w:val="0"/>
              <w:spacing w:line="300" w:lineRule="exact"/>
              <w:ind w:leftChars="100" w:left="720" w:rightChars="50" w:right="120" w:hangingChars="200" w:hanging="480"/>
              <w:jc w:val="both"/>
              <w:rPr>
                <w:rFonts w:ascii="標楷體" w:eastAsia="標楷體" w:hAnsi="標楷體"/>
                <w:color w:val="000000" w:themeColor="text1"/>
                <w:szCs w:val="24"/>
              </w:rPr>
            </w:pPr>
          </w:p>
          <w:p w:rsidR="00516125" w:rsidRPr="000848D8" w:rsidRDefault="003955C3" w:rsidP="00CF7F2B">
            <w:pPr>
              <w:overflowPunct w:val="0"/>
              <w:autoSpaceDE w:val="0"/>
              <w:autoSpaceDN w:val="0"/>
              <w:adjustRightInd w:val="0"/>
              <w:snapToGrid w:val="0"/>
              <w:spacing w:line="300" w:lineRule="exact"/>
              <w:ind w:leftChars="100" w:left="720" w:rightChars="50" w:right="120" w:hangingChars="200" w:hanging="48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(二)稽徵業務考核榮獲雙項優等</w:t>
            </w:r>
          </w:p>
          <w:p w:rsidR="003955C3" w:rsidRPr="000848D8" w:rsidRDefault="003955C3" w:rsidP="00CF7F2B">
            <w:pPr>
              <w:overflowPunct w:val="0"/>
              <w:autoSpaceDE w:val="0"/>
              <w:autoSpaceDN w:val="0"/>
              <w:adjustRightInd w:val="0"/>
              <w:snapToGrid w:val="0"/>
              <w:spacing w:line="300" w:lineRule="exact"/>
              <w:ind w:leftChars="100" w:left="720" w:rightChars="50" w:right="120" w:hangingChars="200" w:hanging="480"/>
              <w:jc w:val="both"/>
              <w:rPr>
                <w:rFonts w:ascii="標楷體" w:eastAsia="標楷體" w:hAnsi="標楷體"/>
                <w:color w:val="000000" w:themeColor="text1"/>
                <w:szCs w:val="24"/>
              </w:rPr>
            </w:pPr>
          </w:p>
          <w:p w:rsidR="00516125" w:rsidRPr="000848D8" w:rsidRDefault="00516125" w:rsidP="00CF7F2B">
            <w:pPr>
              <w:overflowPunct w:val="0"/>
              <w:autoSpaceDE w:val="0"/>
              <w:autoSpaceDN w:val="0"/>
              <w:adjustRightInd w:val="0"/>
              <w:snapToGrid w:val="0"/>
              <w:spacing w:line="300" w:lineRule="exact"/>
              <w:ind w:leftChars="100" w:left="720" w:rightChars="50" w:right="120" w:hangingChars="200" w:hanging="48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w:t>
            </w:r>
            <w:r w:rsidR="003955C3" w:rsidRPr="000848D8">
              <w:rPr>
                <w:rFonts w:ascii="標楷體" w:eastAsia="標楷體" w:hAnsi="標楷體" w:hint="eastAsia"/>
                <w:color w:val="000000" w:themeColor="text1"/>
                <w:szCs w:val="24"/>
              </w:rPr>
              <w:t>三</w:t>
            </w:r>
            <w:r w:rsidRPr="000848D8">
              <w:rPr>
                <w:rFonts w:ascii="標楷體" w:eastAsia="標楷體" w:hAnsi="標楷體" w:hint="eastAsia"/>
                <w:color w:val="000000" w:themeColor="text1"/>
                <w:szCs w:val="24"/>
              </w:rPr>
              <w:t>)加強稽徵業務</w:t>
            </w:r>
          </w:p>
          <w:p w:rsidR="00516125" w:rsidRPr="000848D8" w:rsidRDefault="00516125" w:rsidP="00CF7F2B">
            <w:pPr>
              <w:overflowPunct w:val="0"/>
              <w:autoSpaceDE w:val="0"/>
              <w:autoSpaceDN w:val="0"/>
              <w:adjustRightInd w:val="0"/>
              <w:snapToGrid w:val="0"/>
              <w:spacing w:line="300" w:lineRule="exact"/>
              <w:ind w:leftChars="100" w:left="720" w:rightChars="50" w:right="120" w:hangingChars="200" w:hanging="480"/>
              <w:jc w:val="both"/>
              <w:rPr>
                <w:rFonts w:ascii="標楷體" w:eastAsia="標楷體" w:hAnsi="標楷體"/>
                <w:color w:val="000000" w:themeColor="text1"/>
                <w:szCs w:val="24"/>
              </w:rPr>
            </w:pPr>
          </w:p>
          <w:p w:rsidR="00516125" w:rsidRPr="000848D8" w:rsidRDefault="00516125" w:rsidP="00CF7F2B">
            <w:pPr>
              <w:overflowPunct w:val="0"/>
              <w:autoSpaceDE w:val="0"/>
              <w:autoSpaceDN w:val="0"/>
              <w:adjustRightInd w:val="0"/>
              <w:snapToGrid w:val="0"/>
              <w:spacing w:line="300" w:lineRule="exact"/>
              <w:ind w:leftChars="100" w:left="720" w:rightChars="50" w:right="120" w:hangingChars="200" w:hanging="480"/>
              <w:jc w:val="both"/>
              <w:rPr>
                <w:rFonts w:ascii="標楷體" w:eastAsia="標楷體" w:hAnsi="標楷體"/>
                <w:color w:val="000000" w:themeColor="text1"/>
                <w:szCs w:val="24"/>
              </w:rPr>
            </w:pPr>
          </w:p>
          <w:p w:rsidR="007C18AB" w:rsidRPr="000848D8" w:rsidRDefault="00516125" w:rsidP="00CF7F2B">
            <w:pPr>
              <w:overflowPunct w:val="0"/>
              <w:autoSpaceDE w:val="0"/>
              <w:autoSpaceDN w:val="0"/>
              <w:adjustRightInd w:val="0"/>
              <w:snapToGrid w:val="0"/>
              <w:spacing w:line="300" w:lineRule="exact"/>
              <w:ind w:leftChars="100" w:left="720" w:rightChars="50" w:right="120" w:hangingChars="200" w:hanging="480"/>
              <w:jc w:val="both"/>
              <w:rPr>
                <w:rFonts w:ascii="標楷體" w:eastAsia="標楷體" w:hAnsi="標楷體"/>
                <w:color w:val="000000" w:themeColor="text1"/>
                <w:szCs w:val="24"/>
              </w:rPr>
            </w:pPr>
            <w:r w:rsidRPr="000848D8">
              <w:rPr>
                <w:rFonts w:ascii="標楷體" w:eastAsia="標楷體" w:hAnsi="標楷體"/>
                <w:color w:val="000000" w:themeColor="text1"/>
                <w:szCs w:val="24"/>
              </w:rPr>
              <w:t>(</w:t>
            </w:r>
            <w:r w:rsidR="003955C3" w:rsidRPr="000848D8">
              <w:rPr>
                <w:rFonts w:ascii="標楷體" w:eastAsia="標楷體" w:hAnsi="標楷體"/>
                <w:color w:val="000000" w:themeColor="text1"/>
                <w:szCs w:val="24"/>
              </w:rPr>
              <w:t>四</w:t>
            </w:r>
            <w:r w:rsidRPr="000848D8">
              <w:rPr>
                <w:rFonts w:ascii="標楷體" w:eastAsia="標楷體" w:hAnsi="標楷體"/>
                <w:color w:val="000000" w:themeColor="text1"/>
                <w:szCs w:val="24"/>
              </w:rPr>
              <w:t>)</w:t>
            </w:r>
            <w:r w:rsidR="007C18AB" w:rsidRPr="000848D8">
              <w:rPr>
                <w:rFonts w:ascii="標楷體" w:eastAsia="標楷體" w:hAnsi="標楷體" w:hint="eastAsia"/>
                <w:color w:val="000000" w:themeColor="text1"/>
                <w:szCs w:val="24"/>
              </w:rPr>
              <w:t>欠稅管理</w:t>
            </w:r>
          </w:p>
          <w:p w:rsidR="008106E9" w:rsidRPr="000848D8" w:rsidRDefault="008106E9" w:rsidP="00CF7F2B">
            <w:pPr>
              <w:overflowPunct w:val="0"/>
              <w:autoSpaceDE w:val="0"/>
              <w:autoSpaceDN w:val="0"/>
              <w:adjustRightInd w:val="0"/>
              <w:snapToGrid w:val="0"/>
              <w:spacing w:line="300" w:lineRule="exact"/>
              <w:ind w:leftChars="7" w:left="17" w:rightChars="30" w:right="72"/>
              <w:jc w:val="both"/>
              <w:rPr>
                <w:rFonts w:ascii="標楷體" w:eastAsia="標楷體" w:hAnsi="標楷體"/>
                <w:color w:val="000000" w:themeColor="text1"/>
                <w:szCs w:val="24"/>
              </w:rPr>
            </w:pPr>
          </w:p>
          <w:p w:rsidR="004E496F" w:rsidRPr="000848D8" w:rsidRDefault="004E496F" w:rsidP="00CF7F2B">
            <w:pPr>
              <w:overflowPunct w:val="0"/>
              <w:autoSpaceDE w:val="0"/>
              <w:autoSpaceDN w:val="0"/>
              <w:adjustRightInd w:val="0"/>
              <w:snapToGrid w:val="0"/>
              <w:spacing w:line="300" w:lineRule="exact"/>
              <w:ind w:rightChars="50" w:right="120"/>
              <w:jc w:val="both"/>
              <w:rPr>
                <w:rFonts w:ascii="標楷體" w:eastAsia="標楷體" w:hAnsi="標楷體" w:cs="華康楷書體W7"/>
                <w:b/>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120" w:rightChars="50" w:right="120" w:hangingChars="50" w:hanging="120"/>
              <w:jc w:val="both"/>
              <w:rPr>
                <w:rFonts w:ascii="標楷體" w:eastAsia="標楷體" w:hAnsi="標楷體" w:cs="華康楷書體W7"/>
                <w:b/>
                <w:color w:val="000000" w:themeColor="text1"/>
                <w:szCs w:val="24"/>
              </w:rPr>
            </w:pPr>
            <w:r w:rsidRPr="000848D8">
              <w:rPr>
                <w:rFonts w:ascii="標楷體" w:eastAsia="標楷體" w:hAnsi="標楷體" w:cs="華康楷書體W7" w:hint="eastAsia"/>
                <w:b/>
                <w:color w:val="000000" w:themeColor="text1"/>
                <w:szCs w:val="24"/>
              </w:rPr>
              <w:t>參、菸酒管理</w:t>
            </w:r>
          </w:p>
          <w:p w:rsidR="008106E9" w:rsidRPr="000848D8" w:rsidRDefault="008106E9" w:rsidP="00CF7F2B">
            <w:pPr>
              <w:overflowPunct w:val="0"/>
              <w:autoSpaceDE w:val="0"/>
              <w:autoSpaceDN w:val="0"/>
              <w:adjustRightInd w:val="0"/>
              <w:snapToGrid w:val="0"/>
              <w:spacing w:line="300" w:lineRule="exact"/>
              <w:ind w:leftChars="100" w:left="720" w:rightChars="50" w:right="120" w:hangingChars="200" w:hanging="48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一、菸酒稽查業務</w:t>
            </w: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rightChars="30" w:right="72"/>
              <w:jc w:val="both"/>
              <w:rPr>
                <w:rFonts w:ascii="標楷體" w:eastAsia="標楷體" w:hAnsi="標楷體"/>
                <w:color w:val="000000" w:themeColor="text1"/>
                <w:szCs w:val="24"/>
              </w:rPr>
            </w:pPr>
          </w:p>
          <w:p w:rsidR="00114691" w:rsidRPr="000848D8" w:rsidRDefault="00114691"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3464B7" w:rsidRPr="000848D8" w:rsidRDefault="003464B7" w:rsidP="00CF7F2B">
            <w:pPr>
              <w:overflowPunct w:val="0"/>
              <w:autoSpaceDE w:val="0"/>
              <w:autoSpaceDN w:val="0"/>
              <w:adjustRightInd w:val="0"/>
              <w:snapToGrid w:val="0"/>
              <w:spacing w:line="300" w:lineRule="exact"/>
              <w:ind w:leftChars="150" w:left="840" w:rightChars="50" w:right="120" w:hangingChars="200" w:hanging="480"/>
              <w:jc w:val="both"/>
              <w:rPr>
                <w:rFonts w:ascii="標楷體" w:eastAsia="標楷體" w:hAnsi="標楷體"/>
                <w:color w:val="000000" w:themeColor="text1"/>
                <w:szCs w:val="24"/>
              </w:rPr>
            </w:pPr>
          </w:p>
          <w:p w:rsidR="008F3486" w:rsidRPr="000848D8" w:rsidRDefault="008F3486" w:rsidP="00CF7F2B">
            <w:pPr>
              <w:overflowPunct w:val="0"/>
              <w:autoSpaceDE w:val="0"/>
              <w:autoSpaceDN w:val="0"/>
              <w:adjustRightInd w:val="0"/>
              <w:snapToGrid w:val="0"/>
              <w:spacing w:line="300" w:lineRule="exact"/>
              <w:ind w:leftChars="150" w:left="840" w:rightChars="50" w:right="120" w:hangingChars="200" w:hanging="480"/>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09" w:left="840" w:rightChars="50" w:right="120" w:hangingChars="241" w:hanging="578"/>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二、菸酒宣導業務</w:t>
            </w: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49" w:left="843" w:rightChars="30" w:right="72" w:hangingChars="202" w:hanging="485"/>
              <w:jc w:val="both"/>
              <w:rPr>
                <w:rFonts w:ascii="標楷體" w:eastAsia="標楷體" w:hAnsi="標楷體"/>
                <w:color w:val="000000" w:themeColor="text1"/>
                <w:szCs w:val="24"/>
              </w:rPr>
            </w:pPr>
          </w:p>
          <w:p w:rsidR="0000301A" w:rsidRPr="000848D8" w:rsidRDefault="0000301A"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F81B6E" w:rsidRPr="000848D8" w:rsidRDefault="00F81B6E"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BA0687" w:rsidRPr="000848D8" w:rsidRDefault="00BA0687" w:rsidP="00CF7F2B">
            <w:pPr>
              <w:overflowPunct w:val="0"/>
              <w:autoSpaceDE w:val="0"/>
              <w:autoSpaceDN w:val="0"/>
              <w:adjustRightInd w:val="0"/>
              <w:snapToGrid w:val="0"/>
              <w:spacing w:line="300" w:lineRule="exact"/>
              <w:ind w:leftChars="50" w:left="600" w:rightChars="50" w:right="120" w:hangingChars="200" w:hanging="480"/>
              <w:jc w:val="both"/>
              <w:rPr>
                <w:rFonts w:ascii="標楷體" w:eastAsia="標楷體" w:hAnsi="標楷體"/>
                <w:color w:val="000000" w:themeColor="text1"/>
                <w:szCs w:val="24"/>
              </w:rPr>
            </w:pPr>
          </w:p>
          <w:p w:rsidR="008106E9" w:rsidRPr="000848D8" w:rsidRDefault="008106E9" w:rsidP="00CF7F2B">
            <w:pPr>
              <w:pStyle w:val="001-0"/>
              <w:spacing w:line="300" w:lineRule="exact"/>
              <w:ind w:leftChars="98" w:left="715" w:rightChars="30" w:right="72" w:hanging="480"/>
              <w:rPr>
                <w:color w:val="000000" w:themeColor="text1"/>
              </w:rPr>
            </w:pPr>
            <w:r w:rsidRPr="000848D8">
              <w:rPr>
                <w:rFonts w:hint="eastAsia"/>
                <w:color w:val="000000" w:themeColor="text1"/>
              </w:rPr>
              <w:t>三、菸酒案件處理業務</w:t>
            </w:r>
          </w:p>
          <w:p w:rsidR="002D3642" w:rsidRPr="000848D8" w:rsidRDefault="002D3642" w:rsidP="00CF7F2B">
            <w:pPr>
              <w:overflowPunct w:val="0"/>
              <w:autoSpaceDE w:val="0"/>
              <w:autoSpaceDN w:val="0"/>
              <w:adjustRightInd w:val="0"/>
              <w:snapToGrid w:val="0"/>
              <w:spacing w:line="300" w:lineRule="exact"/>
              <w:ind w:rightChars="2" w:right="5"/>
              <w:jc w:val="both"/>
              <w:rPr>
                <w:rFonts w:ascii="標楷體" w:eastAsia="標楷體" w:hAnsi="標楷體"/>
                <w:b/>
                <w:color w:val="000000" w:themeColor="text1"/>
                <w:szCs w:val="24"/>
              </w:rPr>
            </w:pPr>
          </w:p>
          <w:p w:rsidR="008106E9" w:rsidRPr="000848D8" w:rsidRDefault="008106E9" w:rsidP="00CF7F2B">
            <w:pPr>
              <w:overflowPunct w:val="0"/>
              <w:autoSpaceDE w:val="0"/>
              <w:autoSpaceDN w:val="0"/>
              <w:adjustRightInd w:val="0"/>
              <w:snapToGrid w:val="0"/>
              <w:spacing w:line="300" w:lineRule="exact"/>
              <w:ind w:rightChars="2" w:right="5"/>
              <w:jc w:val="both"/>
              <w:rPr>
                <w:rFonts w:ascii="標楷體" w:eastAsia="標楷體" w:hAnsi="標楷體"/>
                <w:b/>
                <w:color w:val="000000" w:themeColor="text1"/>
                <w:szCs w:val="24"/>
              </w:rPr>
            </w:pPr>
            <w:r w:rsidRPr="000848D8">
              <w:rPr>
                <w:rFonts w:ascii="標楷體" w:eastAsia="標楷體" w:hAnsi="標楷體" w:hint="eastAsia"/>
                <w:b/>
                <w:color w:val="000000" w:themeColor="text1"/>
                <w:szCs w:val="24"/>
              </w:rPr>
              <w:t>肆、公用財產管理</w:t>
            </w:r>
          </w:p>
          <w:p w:rsidR="007929FA" w:rsidRPr="000848D8" w:rsidRDefault="008106E9" w:rsidP="00CF7F2B">
            <w:pPr>
              <w:pStyle w:val="001-0"/>
              <w:spacing w:line="300" w:lineRule="exact"/>
              <w:ind w:leftChars="98" w:left="715" w:rightChars="30" w:right="72" w:hanging="480"/>
              <w:rPr>
                <w:color w:val="000000" w:themeColor="text1"/>
              </w:rPr>
            </w:pPr>
            <w:r w:rsidRPr="000848D8">
              <w:rPr>
                <w:rFonts w:hint="eastAsia"/>
                <w:color w:val="000000" w:themeColor="text1"/>
              </w:rPr>
              <w:t>一、</w:t>
            </w:r>
            <w:r w:rsidR="007929FA" w:rsidRPr="000848D8">
              <w:rPr>
                <w:rFonts w:cs="超研澤粗黑" w:hint="eastAsia"/>
                <w:color w:val="000000" w:themeColor="text1"/>
                <w:spacing w:val="-4"/>
              </w:rPr>
              <w:t>推動「高雄市市有財產管理資訊系統」之運用</w:t>
            </w:r>
          </w:p>
          <w:p w:rsidR="007929FA" w:rsidRPr="000848D8" w:rsidRDefault="007929FA" w:rsidP="00CF7F2B">
            <w:pPr>
              <w:pStyle w:val="001-0"/>
              <w:spacing w:line="300" w:lineRule="exact"/>
              <w:ind w:leftChars="-2" w:left="439" w:rightChars="2" w:right="5" w:hangingChars="185" w:hanging="444"/>
              <w:rPr>
                <w:color w:val="000000" w:themeColor="text1"/>
              </w:rPr>
            </w:pPr>
          </w:p>
          <w:p w:rsidR="007929FA" w:rsidRPr="000848D8" w:rsidRDefault="008106E9" w:rsidP="00CF7F2B">
            <w:pPr>
              <w:pStyle w:val="001-0"/>
              <w:spacing w:line="300" w:lineRule="exact"/>
              <w:ind w:leftChars="98" w:left="699" w:rightChars="30" w:right="72" w:hanging="464"/>
              <w:rPr>
                <w:rFonts w:cs="超研澤粗黑"/>
                <w:color w:val="000000" w:themeColor="text1"/>
                <w:spacing w:val="-4"/>
              </w:rPr>
            </w:pPr>
            <w:r w:rsidRPr="000848D8">
              <w:rPr>
                <w:rFonts w:cs="超研澤粗黑" w:hint="eastAsia"/>
                <w:color w:val="000000" w:themeColor="text1"/>
                <w:spacing w:val="-4"/>
              </w:rPr>
              <w:t>二、</w:t>
            </w:r>
            <w:r w:rsidR="007929FA" w:rsidRPr="000848D8">
              <w:rPr>
                <w:rFonts w:cs="超研澤粗黑" w:hint="eastAsia"/>
                <w:color w:val="000000" w:themeColor="text1"/>
                <w:spacing w:val="-4"/>
              </w:rPr>
              <w:t>辦理公有財產檢查，健全財產管理</w:t>
            </w:r>
            <w:bookmarkStart w:id="1" w:name="_Hlk44514716"/>
            <w:r w:rsidR="007929FA" w:rsidRPr="000848D8">
              <w:rPr>
                <w:rFonts w:cs="超研澤粗黑" w:hint="eastAsia"/>
                <w:color w:val="000000" w:themeColor="text1"/>
                <w:spacing w:val="-4"/>
              </w:rPr>
              <w:t>制度</w:t>
            </w:r>
            <w:bookmarkEnd w:id="1"/>
          </w:p>
          <w:p w:rsidR="008106E9" w:rsidRPr="000848D8" w:rsidRDefault="008106E9" w:rsidP="00CF7F2B">
            <w:pPr>
              <w:overflowPunct w:val="0"/>
              <w:autoSpaceDE w:val="0"/>
              <w:autoSpaceDN w:val="0"/>
              <w:adjustRightInd w:val="0"/>
              <w:snapToGrid w:val="0"/>
              <w:spacing w:line="300" w:lineRule="exact"/>
              <w:ind w:leftChars="3" w:left="470" w:rightChars="2" w:right="5" w:hangingChars="193" w:hanging="463"/>
              <w:jc w:val="both"/>
              <w:rPr>
                <w:rFonts w:ascii="標楷體" w:eastAsia="標楷體" w:hAnsi="標楷體"/>
                <w:color w:val="000000" w:themeColor="text1"/>
                <w:szCs w:val="24"/>
              </w:rPr>
            </w:pPr>
          </w:p>
          <w:p w:rsidR="00AA08AD" w:rsidRPr="000848D8" w:rsidRDefault="00AA08AD" w:rsidP="00CF7F2B">
            <w:pPr>
              <w:overflowPunct w:val="0"/>
              <w:autoSpaceDE w:val="0"/>
              <w:autoSpaceDN w:val="0"/>
              <w:adjustRightInd w:val="0"/>
              <w:snapToGrid w:val="0"/>
              <w:spacing w:line="300" w:lineRule="exact"/>
              <w:ind w:leftChars="100" w:left="504" w:rightChars="2" w:right="5" w:hangingChars="110" w:hanging="264"/>
              <w:jc w:val="both"/>
              <w:rPr>
                <w:rFonts w:ascii="標楷體" w:eastAsia="標楷體" w:hAnsi="標楷體"/>
                <w:color w:val="000000" w:themeColor="text1"/>
                <w:szCs w:val="24"/>
              </w:rPr>
            </w:pPr>
          </w:p>
          <w:p w:rsidR="008106E9" w:rsidRPr="000848D8" w:rsidRDefault="00DF4F4F" w:rsidP="00CF7F2B">
            <w:pPr>
              <w:pStyle w:val="001-0"/>
              <w:spacing w:line="300" w:lineRule="exact"/>
              <w:ind w:leftChars="98" w:left="715" w:rightChars="30" w:right="72" w:hanging="480"/>
              <w:rPr>
                <w:color w:val="000000" w:themeColor="text1"/>
              </w:rPr>
            </w:pPr>
            <w:r w:rsidRPr="000848D8">
              <w:rPr>
                <w:rFonts w:hint="eastAsia"/>
                <w:color w:val="000000" w:themeColor="text1"/>
              </w:rPr>
              <w:t>三、</w:t>
            </w:r>
            <w:r w:rsidR="007929FA" w:rsidRPr="000848D8">
              <w:rPr>
                <w:rFonts w:cs="超研澤粗黑" w:hint="eastAsia"/>
                <w:color w:val="000000" w:themeColor="text1"/>
              </w:rPr>
              <w:t>執行「高雄市市有閒置及低度利用房地清理利用計畫」</w:t>
            </w:r>
          </w:p>
          <w:p w:rsidR="002657EA" w:rsidRPr="000848D8" w:rsidRDefault="002657EA" w:rsidP="00CF7F2B">
            <w:pPr>
              <w:pStyle w:val="001-0"/>
              <w:spacing w:line="300" w:lineRule="exact"/>
              <w:ind w:leftChars="62" w:left="348" w:rightChars="8" w:right="19" w:hangingChars="83" w:hanging="199"/>
              <w:rPr>
                <w:color w:val="000000" w:themeColor="text1"/>
              </w:rPr>
            </w:pPr>
          </w:p>
          <w:p w:rsidR="002D3642" w:rsidRPr="000848D8" w:rsidRDefault="002D3642" w:rsidP="00CF7F2B">
            <w:pPr>
              <w:pStyle w:val="001-0"/>
              <w:spacing w:line="300" w:lineRule="exact"/>
              <w:ind w:leftChars="98" w:left="715" w:rightChars="30" w:right="72" w:hanging="480"/>
              <w:rPr>
                <w:color w:val="000000" w:themeColor="text1"/>
              </w:rPr>
            </w:pPr>
          </w:p>
          <w:p w:rsidR="007929FA" w:rsidRPr="000848D8" w:rsidRDefault="00D50265" w:rsidP="00CF7F2B">
            <w:pPr>
              <w:pStyle w:val="001-0"/>
              <w:spacing w:line="300" w:lineRule="exact"/>
              <w:ind w:leftChars="98" w:left="715" w:rightChars="30" w:right="72" w:hanging="480"/>
              <w:rPr>
                <w:rFonts w:cs="超研澤粗黑"/>
                <w:color w:val="000000" w:themeColor="text1"/>
              </w:rPr>
            </w:pPr>
            <w:r w:rsidRPr="000848D8">
              <w:rPr>
                <w:rFonts w:hint="eastAsia"/>
                <w:color w:val="000000" w:themeColor="text1"/>
              </w:rPr>
              <w:t>四</w:t>
            </w:r>
            <w:r w:rsidR="008106E9" w:rsidRPr="000848D8">
              <w:rPr>
                <w:rFonts w:hint="eastAsia"/>
                <w:color w:val="000000" w:themeColor="text1"/>
              </w:rPr>
              <w:t>、</w:t>
            </w:r>
            <w:r w:rsidR="007929FA" w:rsidRPr="000848D8">
              <w:rPr>
                <w:rFonts w:cs="超研澤粗黑" w:hint="eastAsia"/>
                <w:color w:val="000000" w:themeColor="text1"/>
                <w:spacing w:val="-12"/>
              </w:rPr>
              <w:t>協助各機關清理被占用市有不動產，健全公產管理</w:t>
            </w:r>
          </w:p>
          <w:p w:rsidR="008106E9" w:rsidRPr="000848D8" w:rsidRDefault="008106E9" w:rsidP="00CF7F2B">
            <w:pPr>
              <w:overflowPunct w:val="0"/>
              <w:autoSpaceDE w:val="0"/>
              <w:autoSpaceDN w:val="0"/>
              <w:adjustRightInd w:val="0"/>
              <w:snapToGrid w:val="0"/>
              <w:spacing w:line="300" w:lineRule="exact"/>
              <w:ind w:leftChars="7" w:left="17" w:rightChars="30" w:right="72"/>
              <w:jc w:val="both"/>
              <w:rPr>
                <w:rFonts w:ascii="標楷體" w:eastAsia="標楷體" w:hAnsi="標楷體"/>
                <w:color w:val="000000" w:themeColor="text1"/>
                <w:szCs w:val="24"/>
              </w:rPr>
            </w:pPr>
          </w:p>
          <w:p w:rsidR="007929FA" w:rsidRPr="000848D8" w:rsidRDefault="007929FA" w:rsidP="00CF7F2B">
            <w:pPr>
              <w:pStyle w:val="001-0"/>
              <w:spacing w:line="300" w:lineRule="exact"/>
              <w:ind w:leftChars="98" w:left="715" w:rightChars="30" w:right="72" w:hanging="480"/>
              <w:rPr>
                <w:color w:val="000000" w:themeColor="text1"/>
              </w:rPr>
            </w:pPr>
            <w:r w:rsidRPr="000848D8">
              <w:rPr>
                <w:rFonts w:hint="eastAsia"/>
                <w:color w:val="000000" w:themeColor="text1"/>
              </w:rPr>
              <w:lastRenderedPageBreak/>
              <w:t>五、</w:t>
            </w:r>
            <w:r w:rsidRPr="000848D8">
              <w:rPr>
                <w:rFonts w:cs="超研澤粗黑" w:hint="eastAsia"/>
                <w:color w:val="000000" w:themeColor="text1"/>
              </w:rPr>
              <w:t>辦理財產管理業務教育</w:t>
            </w:r>
            <w:r w:rsidRPr="000848D8">
              <w:rPr>
                <w:rFonts w:hint="eastAsia"/>
                <w:color w:val="000000" w:themeColor="text1"/>
              </w:rPr>
              <w:t>訓練</w:t>
            </w:r>
            <w:r w:rsidRPr="000848D8">
              <w:rPr>
                <w:rFonts w:cs="超研澤粗黑" w:hint="eastAsia"/>
                <w:color w:val="000000" w:themeColor="text1"/>
              </w:rPr>
              <w:t>，提昇財產使用效能</w:t>
            </w:r>
          </w:p>
          <w:p w:rsidR="008106E9" w:rsidRPr="000848D8" w:rsidRDefault="008106E9" w:rsidP="00CF7F2B">
            <w:pPr>
              <w:overflowPunct w:val="0"/>
              <w:autoSpaceDE w:val="0"/>
              <w:autoSpaceDN w:val="0"/>
              <w:adjustRightInd w:val="0"/>
              <w:snapToGrid w:val="0"/>
              <w:spacing w:line="300" w:lineRule="exact"/>
              <w:ind w:leftChars="7" w:left="17" w:rightChars="30" w:right="72"/>
              <w:jc w:val="both"/>
              <w:rPr>
                <w:rFonts w:ascii="標楷體" w:eastAsia="標楷體" w:hAnsi="標楷體"/>
                <w:color w:val="000000" w:themeColor="text1"/>
                <w:szCs w:val="24"/>
              </w:rPr>
            </w:pPr>
          </w:p>
          <w:p w:rsidR="00AA08AD" w:rsidRPr="000848D8" w:rsidRDefault="00AA08AD" w:rsidP="00CF7F2B">
            <w:pPr>
              <w:pStyle w:val="001-0"/>
              <w:spacing w:line="300" w:lineRule="exact"/>
              <w:ind w:leftChars="0" w:left="580" w:rightChars="8" w:right="19" w:firstLineChars="0" w:hanging="319"/>
              <w:rPr>
                <w:rFonts w:cs="超研澤粗黑"/>
                <w:color w:val="000000" w:themeColor="text1"/>
              </w:rPr>
            </w:pPr>
          </w:p>
          <w:p w:rsidR="007929FA" w:rsidRPr="000848D8" w:rsidRDefault="00343AEC" w:rsidP="00CF7F2B">
            <w:pPr>
              <w:pStyle w:val="001-0"/>
              <w:spacing w:line="300" w:lineRule="exact"/>
              <w:ind w:leftChars="98" w:left="667" w:rightChars="30" w:right="72" w:hangingChars="180" w:hanging="432"/>
              <w:rPr>
                <w:color w:val="000000" w:themeColor="text1"/>
              </w:rPr>
            </w:pPr>
            <w:r w:rsidRPr="000848D8">
              <w:rPr>
                <w:rFonts w:cs="超研澤粗黑" w:hint="eastAsia"/>
                <w:color w:val="000000" w:themeColor="text1"/>
              </w:rPr>
              <w:t>六、</w:t>
            </w:r>
            <w:r w:rsidR="007929FA" w:rsidRPr="000848D8">
              <w:rPr>
                <w:rFonts w:cs="超研澤粗黑" w:hint="eastAsia"/>
                <w:color w:val="000000" w:themeColor="text1"/>
                <w:spacing w:val="-8"/>
              </w:rPr>
              <w:t>促進資源再利用，增裕市庫收入</w:t>
            </w:r>
          </w:p>
          <w:p w:rsidR="00184FE4" w:rsidRPr="000848D8" w:rsidRDefault="00184FE4" w:rsidP="00CF7F2B">
            <w:pPr>
              <w:overflowPunct w:val="0"/>
              <w:autoSpaceDE w:val="0"/>
              <w:autoSpaceDN w:val="0"/>
              <w:adjustRightInd w:val="0"/>
              <w:spacing w:line="300" w:lineRule="exact"/>
              <w:ind w:leftChars="13" w:left="31" w:rightChars="50" w:right="120"/>
              <w:rPr>
                <w:rFonts w:ascii="標楷體" w:eastAsia="標楷體" w:hAnsi="標楷體" w:cs="新細明體"/>
                <w:b/>
                <w:color w:val="000000" w:themeColor="text1"/>
                <w:kern w:val="0"/>
                <w:szCs w:val="24"/>
              </w:rPr>
            </w:pPr>
          </w:p>
          <w:p w:rsidR="00284D06" w:rsidRPr="000848D8" w:rsidRDefault="00284D06" w:rsidP="00CF7F2B">
            <w:pPr>
              <w:overflowPunct w:val="0"/>
              <w:autoSpaceDE w:val="0"/>
              <w:autoSpaceDN w:val="0"/>
              <w:adjustRightInd w:val="0"/>
              <w:spacing w:line="300" w:lineRule="exact"/>
              <w:ind w:leftChars="13" w:left="31" w:rightChars="50" w:right="120"/>
              <w:rPr>
                <w:rFonts w:ascii="標楷體" w:eastAsia="標楷體" w:hAnsi="標楷體" w:cs="新細明體"/>
                <w:b/>
                <w:color w:val="000000" w:themeColor="text1"/>
                <w:kern w:val="0"/>
                <w:szCs w:val="24"/>
              </w:rPr>
            </w:pPr>
          </w:p>
          <w:p w:rsidR="008106E9" w:rsidRPr="000848D8" w:rsidRDefault="008106E9" w:rsidP="00CF7F2B">
            <w:pPr>
              <w:overflowPunct w:val="0"/>
              <w:autoSpaceDE w:val="0"/>
              <w:autoSpaceDN w:val="0"/>
              <w:adjustRightInd w:val="0"/>
              <w:spacing w:line="300" w:lineRule="exact"/>
              <w:ind w:leftChars="13" w:left="31" w:rightChars="50" w:right="120"/>
              <w:rPr>
                <w:rFonts w:ascii="標楷體" w:eastAsia="標楷體" w:hAnsi="標楷體" w:cs="新細明體"/>
                <w:b/>
                <w:color w:val="000000" w:themeColor="text1"/>
                <w:kern w:val="0"/>
                <w:szCs w:val="24"/>
              </w:rPr>
            </w:pPr>
            <w:r w:rsidRPr="000848D8">
              <w:rPr>
                <w:rFonts w:ascii="標楷體" w:eastAsia="標楷體" w:hAnsi="標楷體" w:cs="新細明體" w:hint="eastAsia"/>
                <w:b/>
                <w:color w:val="000000" w:themeColor="text1"/>
                <w:kern w:val="0"/>
                <w:szCs w:val="24"/>
              </w:rPr>
              <w:t>伍、非公用財產管理</w:t>
            </w:r>
          </w:p>
          <w:p w:rsidR="008106E9" w:rsidRPr="000848D8" w:rsidRDefault="008106E9" w:rsidP="00CF7F2B">
            <w:pPr>
              <w:overflowPunct w:val="0"/>
              <w:autoSpaceDE w:val="0"/>
              <w:autoSpaceDN w:val="0"/>
              <w:adjustRightInd w:val="0"/>
              <w:spacing w:line="300" w:lineRule="exact"/>
              <w:ind w:leftChars="13" w:left="31" w:rightChars="50" w:right="120" w:firstLineChars="36" w:firstLine="86"/>
              <w:rPr>
                <w:rFonts w:ascii="標楷體" w:eastAsia="標楷體" w:hAnsi="標楷體" w:cs="新細明體"/>
                <w:color w:val="000000" w:themeColor="text1"/>
                <w:kern w:val="0"/>
                <w:szCs w:val="24"/>
              </w:rPr>
            </w:pPr>
            <w:r w:rsidRPr="000848D8">
              <w:rPr>
                <w:rFonts w:ascii="標楷體" w:eastAsia="標楷體" w:hAnsi="標楷體" w:cs="新細明體" w:hint="eastAsia"/>
                <w:color w:val="000000" w:themeColor="text1"/>
                <w:kern w:val="0"/>
                <w:szCs w:val="24"/>
              </w:rPr>
              <w:t>一、讓售市有土地。</w:t>
            </w:r>
          </w:p>
          <w:p w:rsidR="00511222" w:rsidRPr="000848D8" w:rsidRDefault="00511222" w:rsidP="00CF7F2B">
            <w:pPr>
              <w:overflowPunct w:val="0"/>
              <w:autoSpaceDE w:val="0"/>
              <w:autoSpaceDN w:val="0"/>
              <w:adjustRightInd w:val="0"/>
              <w:spacing w:line="300" w:lineRule="exact"/>
              <w:ind w:leftChars="13" w:left="31" w:rightChars="50" w:right="120"/>
              <w:rPr>
                <w:rFonts w:ascii="標楷體" w:eastAsia="標楷體" w:hAnsi="標楷體" w:cs="新細明體"/>
                <w:color w:val="000000" w:themeColor="text1"/>
                <w:kern w:val="0"/>
                <w:szCs w:val="24"/>
              </w:rPr>
            </w:pPr>
          </w:p>
          <w:p w:rsidR="004C43C4" w:rsidRPr="000848D8" w:rsidRDefault="004C43C4" w:rsidP="00CF7F2B">
            <w:pPr>
              <w:overflowPunct w:val="0"/>
              <w:autoSpaceDE w:val="0"/>
              <w:autoSpaceDN w:val="0"/>
              <w:adjustRightInd w:val="0"/>
              <w:spacing w:line="300" w:lineRule="exact"/>
              <w:ind w:leftChars="13" w:left="31" w:rightChars="50" w:right="120"/>
              <w:rPr>
                <w:rFonts w:ascii="標楷體" w:eastAsia="標楷體" w:hAnsi="標楷體" w:cs="新細明體"/>
                <w:color w:val="000000" w:themeColor="text1"/>
                <w:kern w:val="0"/>
                <w:szCs w:val="24"/>
              </w:rPr>
            </w:pPr>
          </w:p>
          <w:p w:rsidR="008106E9" w:rsidRPr="000848D8" w:rsidRDefault="008106E9" w:rsidP="00CF7F2B">
            <w:pPr>
              <w:overflowPunct w:val="0"/>
              <w:autoSpaceDE w:val="0"/>
              <w:autoSpaceDN w:val="0"/>
              <w:adjustRightInd w:val="0"/>
              <w:spacing w:line="300" w:lineRule="exact"/>
              <w:ind w:leftChars="13" w:left="31" w:rightChars="50" w:right="120" w:firstLineChars="36" w:firstLine="86"/>
              <w:rPr>
                <w:rFonts w:ascii="標楷體" w:eastAsia="標楷體" w:hAnsi="標楷體" w:cs="新細明體"/>
                <w:color w:val="000000" w:themeColor="text1"/>
                <w:kern w:val="0"/>
                <w:szCs w:val="24"/>
              </w:rPr>
            </w:pPr>
            <w:r w:rsidRPr="000848D8">
              <w:rPr>
                <w:rFonts w:ascii="標楷體" w:eastAsia="標楷體" w:hAnsi="標楷體" w:cs="新細明體" w:hint="eastAsia"/>
                <w:color w:val="000000" w:themeColor="text1"/>
                <w:kern w:val="0"/>
                <w:szCs w:val="24"/>
              </w:rPr>
              <w:t>二、出租市有房地。</w:t>
            </w:r>
          </w:p>
          <w:p w:rsidR="008106E9" w:rsidRPr="000848D8" w:rsidRDefault="008106E9" w:rsidP="00CF7F2B">
            <w:pPr>
              <w:overflowPunct w:val="0"/>
              <w:autoSpaceDE w:val="0"/>
              <w:autoSpaceDN w:val="0"/>
              <w:adjustRightInd w:val="0"/>
              <w:spacing w:line="300" w:lineRule="exact"/>
              <w:ind w:leftChars="13" w:left="31" w:rightChars="50" w:right="120"/>
              <w:rPr>
                <w:rFonts w:ascii="標楷體" w:eastAsia="標楷體" w:hAnsi="標楷體" w:cs="新細明體"/>
                <w:color w:val="000000" w:themeColor="text1"/>
                <w:kern w:val="0"/>
                <w:szCs w:val="24"/>
              </w:rPr>
            </w:pPr>
          </w:p>
          <w:p w:rsidR="00611031" w:rsidRPr="000848D8" w:rsidRDefault="00611031" w:rsidP="00CF7F2B">
            <w:pPr>
              <w:overflowPunct w:val="0"/>
              <w:autoSpaceDE w:val="0"/>
              <w:autoSpaceDN w:val="0"/>
              <w:adjustRightInd w:val="0"/>
              <w:spacing w:line="300" w:lineRule="exact"/>
              <w:ind w:leftChars="9" w:left="497" w:rightChars="50" w:right="120" w:hangingChars="198" w:hanging="475"/>
              <w:rPr>
                <w:rFonts w:ascii="標楷體" w:eastAsia="標楷體" w:hAnsi="標楷體" w:cs="新細明體"/>
                <w:color w:val="000000" w:themeColor="text1"/>
                <w:kern w:val="0"/>
                <w:szCs w:val="24"/>
              </w:rPr>
            </w:pPr>
          </w:p>
          <w:p w:rsidR="00284D06" w:rsidRPr="000848D8" w:rsidRDefault="00284D06" w:rsidP="00CF7F2B">
            <w:pPr>
              <w:overflowPunct w:val="0"/>
              <w:autoSpaceDE w:val="0"/>
              <w:autoSpaceDN w:val="0"/>
              <w:adjustRightInd w:val="0"/>
              <w:spacing w:line="300" w:lineRule="exact"/>
              <w:ind w:leftChars="9" w:left="497" w:rightChars="50" w:right="120" w:hangingChars="198" w:hanging="475"/>
              <w:rPr>
                <w:rFonts w:ascii="標楷體" w:eastAsia="標楷體" w:hAnsi="標楷體" w:cs="新細明體"/>
                <w:color w:val="000000" w:themeColor="text1"/>
                <w:kern w:val="0"/>
                <w:szCs w:val="24"/>
              </w:rPr>
            </w:pPr>
          </w:p>
          <w:p w:rsidR="008106E9" w:rsidRPr="000848D8" w:rsidRDefault="008106E9" w:rsidP="00CF7F2B">
            <w:pPr>
              <w:overflowPunct w:val="0"/>
              <w:autoSpaceDE w:val="0"/>
              <w:autoSpaceDN w:val="0"/>
              <w:adjustRightInd w:val="0"/>
              <w:spacing w:line="300" w:lineRule="exact"/>
              <w:ind w:leftChars="49" w:left="495" w:rightChars="50" w:right="120" w:hangingChars="157" w:hanging="377"/>
              <w:rPr>
                <w:rFonts w:ascii="標楷體" w:eastAsia="標楷體" w:hAnsi="標楷體" w:cs="新細明體"/>
                <w:color w:val="000000" w:themeColor="text1"/>
                <w:kern w:val="0"/>
                <w:szCs w:val="24"/>
              </w:rPr>
            </w:pPr>
            <w:r w:rsidRPr="000848D8">
              <w:rPr>
                <w:rFonts w:ascii="標楷體" w:eastAsia="標楷體" w:hAnsi="標楷體" w:cs="新細明體" w:hint="eastAsia"/>
                <w:color w:val="000000" w:themeColor="text1"/>
                <w:kern w:val="0"/>
                <w:szCs w:val="24"/>
              </w:rPr>
              <w:t>三、無權占用市有非公用財產收取使用補償金。</w:t>
            </w:r>
          </w:p>
          <w:p w:rsidR="00E353CF" w:rsidRPr="000848D8" w:rsidRDefault="00E353CF" w:rsidP="00CF7F2B">
            <w:pPr>
              <w:overflowPunct w:val="0"/>
              <w:autoSpaceDE w:val="0"/>
              <w:autoSpaceDN w:val="0"/>
              <w:adjustRightInd w:val="0"/>
              <w:spacing w:line="300" w:lineRule="exact"/>
              <w:ind w:leftChars="49" w:left="495" w:rightChars="50" w:right="120" w:hangingChars="157" w:hanging="377"/>
              <w:rPr>
                <w:rFonts w:ascii="標楷體" w:eastAsia="標楷體" w:hAnsi="標楷體"/>
                <w:color w:val="000000" w:themeColor="text1"/>
                <w:szCs w:val="24"/>
              </w:rPr>
            </w:pPr>
          </w:p>
          <w:p w:rsidR="00A06A21" w:rsidRPr="000848D8" w:rsidRDefault="008106E9" w:rsidP="00CF7F2B">
            <w:pPr>
              <w:overflowPunct w:val="0"/>
              <w:autoSpaceDE w:val="0"/>
              <w:autoSpaceDN w:val="0"/>
              <w:adjustRightInd w:val="0"/>
              <w:spacing w:line="300" w:lineRule="exact"/>
              <w:ind w:rightChars="50" w:right="120"/>
              <w:rPr>
                <w:rFonts w:ascii="標楷體" w:eastAsia="標楷體" w:hAnsi="標楷體" w:cs="新細明體"/>
                <w:b/>
                <w:color w:val="000000" w:themeColor="text1"/>
                <w:kern w:val="0"/>
                <w:szCs w:val="24"/>
              </w:rPr>
            </w:pPr>
            <w:r w:rsidRPr="000848D8">
              <w:rPr>
                <w:rFonts w:ascii="標楷體" w:eastAsia="標楷體" w:hAnsi="標楷體" w:cs="新細明體" w:hint="eastAsia"/>
                <w:b/>
                <w:color w:val="000000" w:themeColor="text1"/>
                <w:kern w:val="0"/>
                <w:szCs w:val="24"/>
              </w:rPr>
              <w:t>陸、非公用財產開發</w:t>
            </w:r>
          </w:p>
          <w:p w:rsidR="00A06A21" w:rsidRPr="000848D8" w:rsidRDefault="00787D86" w:rsidP="00CF7F2B">
            <w:pPr>
              <w:overflowPunct w:val="0"/>
              <w:autoSpaceDE w:val="0"/>
              <w:autoSpaceDN w:val="0"/>
              <w:adjustRightInd w:val="0"/>
              <w:spacing w:line="300" w:lineRule="exact"/>
              <w:ind w:left="510" w:rightChars="50" w:right="120"/>
              <w:jc w:val="both"/>
              <w:rPr>
                <w:rFonts w:ascii="標楷體" w:eastAsia="標楷體" w:hAnsi="標楷體" w:cs="新細明體"/>
                <w:color w:val="000000" w:themeColor="text1"/>
                <w:kern w:val="0"/>
                <w:szCs w:val="24"/>
              </w:rPr>
            </w:pPr>
            <w:r w:rsidRPr="000848D8">
              <w:rPr>
                <w:rFonts w:ascii="標楷體" w:eastAsia="標楷體" w:hAnsi="標楷體" w:cs="新細明體" w:hint="eastAsia"/>
                <w:color w:val="000000" w:themeColor="text1"/>
                <w:kern w:val="0"/>
                <w:szCs w:val="24"/>
              </w:rPr>
              <w:t>擔任市府促參案件窗口，協助各機關推動促參案件</w:t>
            </w:r>
          </w:p>
          <w:p w:rsidR="00787D86" w:rsidRPr="000848D8" w:rsidRDefault="00A06A21" w:rsidP="00CF7F2B">
            <w:pPr>
              <w:autoSpaceDE w:val="0"/>
              <w:autoSpaceDN w:val="0"/>
              <w:spacing w:line="300" w:lineRule="exact"/>
              <w:ind w:leftChars="114" w:left="740" w:right="120" w:hangingChars="194" w:hanging="466"/>
              <w:rPr>
                <w:rFonts w:ascii="標楷體" w:eastAsia="標楷體" w:hAnsi="標楷體" w:cs="新細明體"/>
                <w:color w:val="000000" w:themeColor="text1"/>
                <w:kern w:val="0"/>
                <w:szCs w:val="24"/>
              </w:rPr>
            </w:pPr>
            <w:r w:rsidRPr="000848D8">
              <w:rPr>
                <w:rFonts w:ascii="標楷體" w:eastAsia="標楷體" w:hAnsi="標楷體" w:cs="新細明體" w:hint="eastAsia"/>
                <w:color w:val="000000" w:themeColor="text1"/>
                <w:kern w:val="0"/>
                <w:szCs w:val="24"/>
              </w:rPr>
              <w:t>一、</w:t>
            </w:r>
            <w:r w:rsidR="00787D86" w:rsidRPr="000848D8">
              <w:rPr>
                <w:rFonts w:ascii="標楷體" w:eastAsia="標楷體" w:hAnsi="標楷體" w:cs="新細明體" w:hint="eastAsia"/>
                <w:color w:val="000000" w:themeColor="text1"/>
                <w:kern w:val="0"/>
                <w:szCs w:val="24"/>
              </w:rPr>
              <w:t>已簽約促參及開發案件</w:t>
            </w:r>
          </w:p>
          <w:p w:rsidR="00787D86" w:rsidRPr="000848D8" w:rsidRDefault="00787D86" w:rsidP="00CF7F2B">
            <w:pPr>
              <w:autoSpaceDE w:val="0"/>
              <w:autoSpaceDN w:val="0"/>
              <w:adjustRightInd w:val="0"/>
              <w:spacing w:line="300" w:lineRule="exact"/>
              <w:ind w:leftChars="13" w:left="31" w:rightChars="50" w:right="120"/>
              <w:rPr>
                <w:rFonts w:ascii="標楷體" w:eastAsia="標楷體" w:hAnsi="標楷體" w:cs="新細明體"/>
                <w:color w:val="000000" w:themeColor="text1"/>
                <w:kern w:val="0"/>
                <w:szCs w:val="24"/>
              </w:rPr>
            </w:pPr>
          </w:p>
          <w:p w:rsidR="00787D86" w:rsidRPr="000848D8" w:rsidRDefault="00787D86" w:rsidP="00CF7F2B">
            <w:pPr>
              <w:autoSpaceDE w:val="0"/>
              <w:autoSpaceDN w:val="0"/>
              <w:adjustRightInd w:val="0"/>
              <w:spacing w:line="300" w:lineRule="exact"/>
              <w:ind w:leftChars="114" w:left="740" w:rightChars="50" w:right="120" w:hangingChars="194" w:hanging="466"/>
              <w:rPr>
                <w:rFonts w:ascii="標楷體" w:eastAsia="標楷體" w:hAnsi="標楷體" w:cs="新細明體"/>
                <w:color w:val="000000" w:themeColor="text1"/>
                <w:kern w:val="0"/>
                <w:szCs w:val="24"/>
              </w:rPr>
            </w:pPr>
            <w:r w:rsidRPr="000848D8">
              <w:rPr>
                <w:rFonts w:ascii="標楷體" w:eastAsia="標楷體" w:hAnsi="標楷體" w:cs="新細明體" w:hint="eastAsia"/>
                <w:color w:val="000000" w:themeColor="text1"/>
                <w:kern w:val="0"/>
                <w:szCs w:val="24"/>
              </w:rPr>
              <w:t>二、公告中促參及開發案件</w:t>
            </w:r>
          </w:p>
          <w:p w:rsidR="00787D86" w:rsidRPr="000848D8" w:rsidRDefault="00787D86" w:rsidP="00CF7F2B">
            <w:pPr>
              <w:autoSpaceDE w:val="0"/>
              <w:autoSpaceDN w:val="0"/>
              <w:adjustRightInd w:val="0"/>
              <w:spacing w:line="300" w:lineRule="exact"/>
              <w:ind w:leftChars="13" w:left="31" w:rightChars="50" w:right="120"/>
              <w:rPr>
                <w:rFonts w:ascii="標楷體" w:eastAsia="標楷體" w:hAnsi="標楷體" w:cs="新細明體"/>
                <w:color w:val="000000" w:themeColor="text1"/>
                <w:kern w:val="0"/>
                <w:szCs w:val="24"/>
              </w:rPr>
            </w:pPr>
          </w:p>
          <w:p w:rsidR="00787D86" w:rsidRPr="000848D8" w:rsidRDefault="00787D86" w:rsidP="00CF7F2B">
            <w:pPr>
              <w:autoSpaceDE w:val="0"/>
              <w:autoSpaceDN w:val="0"/>
              <w:adjustRightInd w:val="0"/>
              <w:spacing w:line="300" w:lineRule="exact"/>
              <w:ind w:leftChars="114" w:left="740" w:rightChars="50" w:right="120" w:hangingChars="194" w:hanging="466"/>
              <w:rPr>
                <w:rFonts w:ascii="標楷體" w:eastAsia="標楷體" w:hAnsi="標楷體" w:cs="新細明體"/>
                <w:color w:val="000000" w:themeColor="text1"/>
                <w:kern w:val="0"/>
                <w:szCs w:val="24"/>
              </w:rPr>
            </w:pPr>
            <w:r w:rsidRPr="000848D8">
              <w:rPr>
                <w:rFonts w:ascii="標楷體" w:eastAsia="標楷體" w:hAnsi="標楷體" w:cs="新細明體" w:hint="eastAsia"/>
                <w:color w:val="000000" w:themeColor="text1"/>
                <w:kern w:val="0"/>
                <w:szCs w:val="24"/>
              </w:rPr>
              <w:t>三、規劃辦理中促參及開發案件</w:t>
            </w:r>
          </w:p>
          <w:p w:rsidR="00787D86" w:rsidRPr="000848D8" w:rsidRDefault="00787D86" w:rsidP="00CF7F2B">
            <w:pPr>
              <w:autoSpaceDE w:val="0"/>
              <w:autoSpaceDN w:val="0"/>
              <w:adjustRightInd w:val="0"/>
              <w:spacing w:line="300" w:lineRule="exact"/>
              <w:ind w:leftChars="13" w:left="31" w:rightChars="50" w:right="120"/>
              <w:rPr>
                <w:rFonts w:ascii="標楷體" w:eastAsia="標楷體" w:hAnsi="標楷體" w:cs="新細明體"/>
                <w:color w:val="000000" w:themeColor="text1"/>
                <w:kern w:val="0"/>
                <w:szCs w:val="24"/>
              </w:rPr>
            </w:pPr>
          </w:p>
          <w:p w:rsidR="00787D86" w:rsidRPr="000848D8" w:rsidRDefault="00787D86" w:rsidP="00CF7F2B">
            <w:pPr>
              <w:autoSpaceDE w:val="0"/>
              <w:autoSpaceDN w:val="0"/>
              <w:adjustRightInd w:val="0"/>
              <w:spacing w:line="300" w:lineRule="exact"/>
              <w:ind w:leftChars="114" w:left="740" w:rightChars="50" w:right="120" w:hangingChars="194" w:hanging="466"/>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四、協助各機關爭取促參前置作業費補助</w:t>
            </w:r>
          </w:p>
          <w:p w:rsidR="002D3642" w:rsidRPr="000848D8" w:rsidRDefault="002D3642" w:rsidP="00CF7F2B">
            <w:pPr>
              <w:pStyle w:val="001-0"/>
              <w:spacing w:line="300" w:lineRule="exact"/>
              <w:ind w:leftChars="50" w:left="649" w:right="120" w:hangingChars="220" w:hanging="529"/>
              <w:rPr>
                <w:b/>
                <w:color w:val="000000" w:themeColor="text1"/>
              </w:rPr>
            </w:pPr>
          </w:p>
          <w:p w:rsidR="008106E9" w:rsidRPr="000848D8" w:rsidRDefault="008106E9" w:rsidP="00CF7F2B">
            <w:pPr>
              <w:pStyle w:val="001-0"/>
              <w:spacing w:line="300" w:lineRule="exact"/>
              <w:ind w:leftChars="50" w:left="649" w:right="120" w:hangingChars="220" w:hanging="529"/>
              <w:rPr>
                <w:b/>
                <w:color w:val="000000" w:themeColor="text1"/>
              </w:rPr>
            </w:pPr>
            <w:r w:rsidRPr="000848D8">
              <w:rPr>
                <w:rFonts w:hint="eastAsia"/>
                <w:b/>
                <w:color w:val="000000" w:themeColor="text1"/>
              </w:rPr>
              <w:t>柒、集中支付及市庫現金管理</w:t>
            </w:r>
          </w:p>
          <w:p w:rsidR="008106E9" w:rsidRPr="000848D8" w:rsidRDefault="008106E9" w:rsidP="00CF7F2B">
            <w:pPr>
              <w:pStyle w:val="001-0"/>
              <w:spacing w:line="300" w:lineRule="exact"/>
              <w:ind w:left="439" w:right="120" w:hangingChars="83" w:hanging="199"/>
              <w:rPr>
                <w:color w:val="000000" w:themeColor="text1"/>
              </w:rPr>
            </w:pPr>
            <w:r w:rsidRPr="000848D8">
              <w:rPr>
                <w:rFonts w:hint="eastAsia"/>
                <w:color w:val="000000" w:themeColor="text1"/>
              </w:rPr>
              <w:t>一</w:t>
            </w:r>
            <w:r w:rsidR="00CB107A" w:rsidRPr="000848D8">
              <w:rPr>
                <w:rFonts w:hint="eastAsia"/>
                <w:color w:val="000000" w:themeColor="text1"/>
              </w:rPr>
              <w:t>、</w:t>
            </w:r>
            <w:r w:rsidRPr="000848D8">
              <w:rPr>
                <w:rFonts w:hint="eastAsia"/>
                <w:color w:val="000000" w:themeColor="text1"/>
              </w:rPr>
              <w:t>支付作業管理</w:t>
            </w:r>
          </w:p>
          <w:p w:rsidR="008106E9" w:rsidRPr="000848D8" w:rsidRDefault="008106E9" w:rsidP="00CF7F2B">
            <w:pPr>
              <w:widowControl/>
              <w:overflowPunct w:val="0"/>
              <w:autoSpaceDE w:val="0"/>
              <w:autoSpaceDN w:val="0"/>
              <w:adjustRightInd w:val="0"/>
              <w:snapToGrid w:val="0"/>
              <w:spacing w:before="180" w:after="180" w:line="300" w:lineRule="exact"/>
              <w:ind w:left="360" w:right="72" w:hangingChars="150" w:hanging="360"/>
              <w:rPr>
                <w:rFonts w:ascii="標楷體" w:eastAsia="標楷體" w:hAnsi="標楷體"/>
                <w:color w:val="000000" w:themeColor="text1"/>
                <w:szCs w:val="24"/>
              </w:rPr>
            </w:pPr>
          </w:p>
          <w:p w:rsidR="008106E9" w:rsidRPr="000848D8" w:rsidRDefault="008106E9" w:rsidP="00CF7F2B">
            <w:pPr>
              <w:widowControl/>
              <w:overflowPunct w:val="0"/>
              <w:autoSpaceDE w:val="0"/>
              <w:autoSpaceDN w:val="0"/>
              <w:adjustRightInd w:val="0"/>
              <w:snapToGrid w:val="0"/>
              <w:spacing w:before="180" w:after="180" w:line="300" w:lineRule="exact"/>
              <w:ind w:left="360" w:right="72" w:hangingChars="150" w:hanging="360"/>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40" w:left="456" w:hangingChars="150" w:hanging="360"/>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40" w:left="456" w:hangingChars="150" w:hanging="360"/>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40" w:left="456" w:hangingChars="150" w:hanging="360"/>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40" w:left="456" w:hangingChars="150" w:hanging="360"/>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40" w:left="456" w:hangingChars="150" w:hanging="360"/>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40" w:left="456" w:hangingChars="150" w:hanging="360"/>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40" w:left="456" w:hangingChars="150" w:hanging="360"/>
              <w:jc w:val="both"/>
              <w:rPr>
                <w:rFonts w:ascii="標楷體" w:eastAsia="標楷體" w:hAnsi="標楷體"/>
                <w:color w:val="000000" w:themeColor="text1"/>
                <w:szCs w:val="24"/>
              </w:rPr>
            </w:pPr>
          </w:p>
          <w:p w:rsidR="00DF4D0F" w:rsidRPr="000848D8" w:rsidRDefault="00DF4D0F" w:rsidP="00CF7F2B">
            <w:pPr>
              <w:overflowPunct w:val="0"/>
              <w:autoSpaceDE w:val="0"/>
              <w:autoSpaceDN w:val="0"/>
              <w:adjustRightInd w:val="0"/>
              <w:snapToGrid w:val="0"/>
              <w:spacing w:beforeLines="20" w:before="72" w:line="300" w:lineRule="exact"/>
              <w:jc w:val="both"/>
              <w:rPr>
                <w:rFonts w:ascii="標楷體" w:eastAsia="標楷體" w:hAnsi="標楷體"/>
                <w:color w:val="000000" w:themeColor="text1"/>
                <w:szCs w:val="24"/>
              </w:rPr>
            </w:pPr>
          </w:p>
          <w:p w:rsidR="008106E9" w:rsidRPr="000848D8" w:rsidRDefault="00CB107A" w:rsidP="00CF7F2B">
            <w:pPr>
              <w:overflowPunct w:val="0"/>
              <w:autoSpaceDE w:val="0"/>
              <w:autoSpaceDN w:val="0"/>
              <w:adjustRightInd w:val="0"/>
              <w:snapToGrid w:val="0"/>
              <w:spacing w:line="300" w:lineRule="exact"/>
              <w:ind w:left="600" w:rightChars="30" w:right="72" w:hangingChars="250" w:hanging="60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 xml:space="preserve"> </w:t>
            </w:r>
            <w:r w:rsidR="008106E9" w:rsidRPr="000848D8">
              <w:rPr>
                <w:rFonts w:ascii="標楷體" w:eastAsia="標楷體" w:hAnsi="標楷體" w:hint="eastAsia"/>
                <w:color w:val="000000" w:themeColor="text1"/>
                <w:szCs w:val="24"/>
              </w:rPr>
              <w:t>二</w:t>
            </w:r>
            <w:r w:rsidRPr="000848D8">
              <w:rPr>
                <w:rFonts w:ascii="標楷體" w:eastAsia="標楷體" w:hAnsi="標楷體" w:hint="eastAsia"/>
                <w:color w:val="000000" w:themeColor="text1"/>
                <w:szCs w:val="24"/>
              </w:rPr>
              <w:t>、</w:t>
            </w:r>
            <w:r w:rsidR="008106E9" w:rsidRPr="000848D8">
              <w:rPr>
                <w:rFonts w:ascii="標楷體" w:eastAsia="標楷體" w:hAnsi="標楷體" w:hint="eastAsia"/>
                <w:color w:val="000000" w:themeColor="text1"/>
                <w:spacing w:val="-4"/>
                <w:szCs w:val="24"/>
              </w:rPr>
              <w:t>支付系統及市庫現金管理</w:t>
            </w:r>
          </w:p>
          <w:p w:rsidR="008106E9" w:rsidRPr="000848D8" w:rsidRDefault="008106E9" w:rsidP="00CF7F2B">
            <w:pPr>
              <w:overflowPunct w:val="0"/>
              <w:autoSpaceDE w:val="0"/>
              <w:autoSpaceDN w:val="0"/>
              <w:adjustRightInd w:val="0"/>
              <w:snapToGrid w:val="0"/>
              <w:spacing w:line="300" w:lineRule="exact"/>
              <w:ind w:leftChars="7" w:left="17" w:rightChars="30" w:right="72"/>
              <w:jc w:val="both"/>
              <w:rPr>
                <w:rFonts w:ascii="標楷體" w:eastAsia="標楷體" w:hAnsi="標楷體"/>
                <w:color w:val="000000" w:themeColor="text1"/>
                <w:szCs w:val="24"/>
              </w:rPr>
            </w:pPr>
          </w:p>
          <w:p w:rsidR="002D3642" w:rsidRPr="000848D8" w:rsidRDefault="002D3642" w:rsidP="00CF7F2B">
            <w:pPr>
              <w:overflowPunct w:val="0"/>
              <w:autoSpaceDE w:val="0"/>
              <w:autoSpaceDN w:val="0"/>
              <w:adjustRightInd w:val="0"/>
              <w:snapToGrid w:val="0"/>
              <w:spacing w:line="300" w:lineRule="exact"/>
              <w:ind w:rightChars="50" w:right="120"/>
              <w:jc w:val="both"/>
              <w:rPr>
                <w:rFonts w:ascii="標楷體" w:eastAsia="標楷體" w:hAnsi="標楷體"/>
                <w:b/>
                <w:color w:val="000000" w:themeColor="text1"/>
                <w:szCs w:val="24"/>
              </w:rPr>
            </w:pPr>
          </w:p>
          <w:p w:rsidR="008106E9" w:rsidRPr="000848D8" w:rsidRDefault="008106E9" w:rsidP="00CF7F2B">
            <w:pPr>
              <w:overflowPunct w:val="0"/>
              <w:autoSpaceDE w:val="0"/>
              <w:autoSpaceDN w:val="0"/>
              <w:adjustRightInd w:val="0"/>
              <w:snapToGrid w:val="0"/>
              <w:spacing w:line="300" w:lineRule="exact"/>
              <w:ind w:rightChars="50" w:right="120"/>
              <w:jc w:val="both"/>
              <w:rPr>
                <w:rFonts w:ascii="標楷體" w:eastAsia="標楷體" w:hAnsi="標楷體"/>
                <w:b/>
                <w:color w:val="000000" w:themeColor="text1"/>
                <w:szCs w:val="24"/>
              </w:rPr>
            </w:pPr>
            <w:r w:rsidRPr="000848D8">
              <w:rPr>
                <w:rFonts w:ascii="標楷體" w:eastAsia="標楷體" w:hAnsi="標楷體" w:hint="eastAsia"/>
                <w:b/>
                <w:color w:val="000000" w:themeColor="text1"/>
                <w:szCs w:val="24"/>
              </w:rPr>
              <w:t>捌、市債管理</w:t>
            </w:r>
          </w:p>
          <w:p w:rsidR="008106E9" w:rsidRPr="000848D8" w:rsidRDefault="008106E9" w:rsidP="00CF7F2B">
            <w:pPr>
              <w:overflowPunct w:val="0"/>
              <w:autoSpaceDE w:val="0"/>
              <w:autoSpaceDN w:val="0"/>
              <w:adjustRightInd w:val="0"/>
              <w:snapToGrid w:val="0"/>
              <w:spacing w:line="300" w:lineRule="exact"/>
              <w:ind w:leftChars="22" w:left="749" w:rightChars="30" w:right="72" w:hangingChars="290" w:hanging="696"/>
              <w:jc w:val="both"/>
              <w:rPr>
                <w:rFonts w:ascii="標楷體" w:eastAsia="標楷體" w:hAnsi="標楷體"/>
                <w:color w:val="000000" w:themeColor="text1"/>
                <w:szCs w:val="24"/>
              </w:rPr>
            </w:pPr>
          </w:p>
          <w:p w:rsidR="00B172D8" w:rsidRPr="000848D8" w:rsidRDefault="00B172D8" w:rsidP="00CF7F2B">
            <w:pPr>
              <w:overflowPunct w:val="0"/>
              <w:autoSpaceDE w:val="0"/>
              <w:autoSpaceDN w:val="0"/>
              <w:adjustRightInd w:val="0"/>
              <w:snapToGrid w:val="0"/>
              <w:spacing w:line="300" w:lineRule="exact"/>
              <w:ind w:left="798" w:rightChars="50" w:right="120" w:hangingChars="332" w:hanging="798"/>
              <w:jc w:val="both"/>
              <w:rPr>
                <w:rFonts w:ascii="標楷體" w:eastAsia="標楷體" w:hAnsi="標楷體"/>
                <w:b/>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798" w:rightChars="50" w:right="120" w:hangingChars="332" w:hanging="798"/>
              <w:jc w:val="both"/>
              <w:rPr>
                <w:rFonts w:ascii="標楷體" w:eastAsia="標楷體" w:hAnsi="標楷體"/>
                <w:b/>
                <w:color w:val="000000" w:themeColor="text1"/>
                <w:szCs w:val="24"/>
              </w:rPr>
            </w:pPr>
            <w:r w:rsidRPr="000848D8">
              <w:rPr>
                <w:rFonts w:ascii="標楷體" w:eastAsia="標楷體" w:hAnsi="標楷體" w:hint="eastAsia"/>
                <w:b/>
                <w:color w:val="000000" w:themeColor="text1"/>
                <w:szCs w:val="24"/>
              </w:rPr>
              <w:t>玖、債務付息</w:t>
            </w:r>
          </w:p>
          <w:p w:rsidR="008106E9" w:rsidRDefault="008106E9" w:rsidP="00CF7F2B">
            <w:pPr>
              <w:overflowPunct w:val="0"/>
              <w:autoSpaceDE w:val="0"/>
              <w:autoSpaceDN w:val="0"/>
              <w:adjustRightInd w:val="0"/>
              <w:snapToGrid w:val="0"/>
              <w:spacing w:line="300" w:lineRule="exact"/>
              <w:ind w:leftChars="100" w:left="720" w:rightChars="30" w:right="72" w:hangingChars="200" w:hanging="480"/>
              <w:jc w:val="both"/>
              <w:rPr>
                <w:rFonts w:ascii="標楷體" w:eastAsia="標楷體" w:hAnsi="標楷體"/>
                <w:color w:val="000000" w:themeColor="text1"/>
                <w:spacing w:val="-4"/>
                <w:szCs w:val="24"/>
              </w:rPr>
            </w:pPr>
            <w:r w:rsidRPr="000848D8">
              <w:rPr>
                <w:rFonts w:ascii="標楷體" w:eastAsia="標楷體" w:hAnsi="標楷體" w:hint="eastAsia"/>
                <w:color w:val="000000" w:themeColor="text1"/>
                <w:szCs w:val="24"/>
              </w:rPr>
              <w:t>一、支付</w:t>
            </w:r>
            <w:r w:rsidRPr="000848D8">
              <w:rPr>
                <w:rFonts w:ascii="標楷體" w:eastAsia="標楷體" w:hAnsi="標楷體" w:hint="eastAsia"/>
                <w:color w:val="000000" w:themeColor="text1"/>
                <w:spacing w:val="-4"/>
                <w:szCs w:val="24"/>
              </w:rPr>
              <w:t>債務</w:t>
            </w:r>
            <w:r w:rsidRPr="000848D8">
              <w:rPr>
                <w:rFonts w:ascii="標楷體" w:eastAsia="標楷體" w:hAnsi="標楷體" w:hint="eastAsia"/>
                <w:color w:val="000000" w:themeColor="text1"/>
                <w:szCs w:val="24"/>
              </w:rPr>
              <w:t>利息</w:t>
            </w:r>
            <w:r w:rsidR="00D65CE1" w:rsidRPr="000848D8">
              <w:rPr>
                <w:rFonts w:ascii="標楷體" w:eastAsia="標楷體" w:hAnsi="標楷體" w:hint="eastAsia"/>
                <w:color w:val="000000" w:themeColor="text1"/>
                <w:szCs w:val="24"/>
              </w:rPr>
              <w:t>及</w:t>
            </w:r>
            <w:r w:rsidRPr="000848D8">
              <w:rPr>
                <w:rFonts w:ascii="標楷體" w:eastAsia="標楷體" w:hAnsi="標楷體" w:hint="eastAsia"/>
                <w:color w:val="000000" w:themeColor="text1"/>
                <w:spacing w:val="-4"/>
                <w:szCs w:val="24"/>
              </w:rPr>
              <w:t>賒借收入利息</w:t>
            </w:r>
          </w:p>
          <w:p w:rsidR="000848D8" w:rsidRPr="000848D8" w:rsidRDefault="000848D8" w:rsidP="00CF7F2B">
            <w:pPr>
              <w:overflowPunct w:val="0"/>
              <w:autoSpaceDE w:val="0"/>
              <w:autoSpaceDN w:val="0"/>
              <w:adjustRightInd w:val="0"/>
              <w:snapToGrid w:val="0"/>
              <w:spacing w:line="300" w:lineRule="exact"/>
              <w:ind w:leftChars="100" w:left="720" w:rightChars="30" w:right="72" w:hangingChars="200" w:hanging="480"/>
              <w:jc w:val="both"/>
              <w:rPr>
                <w:rFonts w:ascii="標楷體" w:eastAsia="標楷體" w:hAnsi="標楷體"/>
                <w:color w:val="000000" w:themeColor="text1"/>
                <w:szCs w:val="24"/>
              </w:rPr>
            </w:pPr>
          </w:p>
          <w:p w:rsidR="008106E9" w:rsidRPr="000848D8" w:rsidRDefault="00D65CE1" w:rsidP="00CF7F2B">
            <w:pPr>
              <w:overflowPunct w:val="0"/>
              <w:autoSpaceDE w:val="0"/>
              <w:autoSpaceDN w:val="0"/>
              <w:adjustRightInd w:val="0"/>
              <w:snapToGrid w:val="0"/>
              <w:spacing w:line="300" w:lineRule="exact"/>
              <w:ind w:leftChars="100" w:left="704" w:rightChars="30" w:right="72" w:hangingChars="200" w:hanging="464"/>
              <w:jc w:val="both"/>
              <w:rPr>
                <w:rFonts w:ascii="標楷體" w:eastAsia="標楷體" w:hAnsi="標楷體"/>
                <w:color w:val="000000" w:themeColor="text1"/>
                <w:spacing w:val="-4"/>
                <w:szCs w:val="24"/>
              </w:rPr>
            </w:pPr>
            <w:r w:rsidRPr="000848D8">
              <w:rPr>
                <w:rFonts w:ascii="標楷體" w:eastAsia="標楷體" w:hAnsi="標楷體" w:hint="eastAsia"/>
                <w:color w:val="000000" w:themeColor="text1"/>
                <w:spacing w:val="-4"/>
                <w:szCs w:val="24"/>
              </w:rPr>
              <w:t>二</w:t>
            </w:r>
            <w:r w:rsidR="008106E9" w:rsidRPr="000848D8">
              <w:rPr>
                <w:rFonts w:ascii="標楷體" w:eastAsia="標楷體" w:hAnsi="標楷體" w:hint="eastAsia"/>
                <w:color w:val="000000" w:themeColor="text1"/>
                <w:spacing w:val="-4"/>
                <w:szCs w:val="24"/>
              </w:rPr>
              <w:t>、</w:t>
            </w:r>
            <w:r w:rsidR="008106E9" w:rsidRPr="000848D8">
              <w:rPr>
                <w:rFonts w:ascii="標楷體" w:eastAsia="標楷體" w:hAnsi="標楷體" w:hint="eastAsia"/>
                <w:color w:val="000000" w:themeColor="text1"/>
                <w:szCs w:val="24"/>
              </w:rPr>
              <w:t>支付市庫調</w:t>
            </w:r>
            <w:r w:rsidR="008106E9" w:rsidRPr="000848D8">
              <w:rPr>
                <w:rFonts w:ascii="標楷體" w:eastAsia="標楷體" w:hAnsi="標楷體" w:hint="eastAsia"/>
                <w:color w:val="000000" w:themeColor="text1"/>
                <w:spacing w:val="-4"/>
                <w:szCs w:val="24"/>
              </w:rPr>
              <w:t>借款項利息</w:t>
            </w:r>
          </w:p>
          <w:p w:rsidR="008E6890" w:rsidRPr="000848D8" w:rsidRDefault="008E6890" w:rsidP="00CF7F2B">
            <w:pPr>
              <w:overflowPunct w:val="0"/>
              <w:autoSpaceDE w:val="0"/>
              <w:autoSpaceDN w:val="0"/>
              <w:adjustRightInd w:val="0"/>
              <w:snapToGrid w:val="0"/>
              <w:spacing w:line="300" w:lineRule="exact"/>
              <w:ind w:rightChars="30" w:right="72"/>
              <w:jc w:val="both"/>
              <w:rPr>
                <w:rFonts w:ascii="標楷體" w:eastAsia="標楷體" w:hAnsi="標楷體"/>
                <w:b/>
                <w:color w:val="000000" w:themeColor="text1"/>
                <w:szCs w:val="24"/>
              </w:rPr>
            </w:pPr>
          </w:p>
          <w:p w:rsidR="008106E9" w:rsidRPr="000848D8" w:rsidRDefault="008106E9" w:rsidP="00CF7F2B">
            <w:pPr>
              <w:overflowPunct w:val="0"/>
              <w:autoSpaceDE w:val="0"/>
              <w:autoSpaceDN w:val="0"/>
              <w:adjustRightInd w:val="0"/>
              <w:snapToGrid w:val="0"/>
              <w:spacing w:line="300" w:lineRule="exact"/>
              <w:ind w:rightChars="30" w:right="72"/>
              <w:jc w:val="both"/>
              <w:rPr>
                <w:rFonts w:ascii="標楷體" w:eastAsia="標楷體" w:hAnsi="標楷體"/>
                <w:b/>
                <w:color w:val="000000" w:themeColor="text1"/>
                <w:szCs w:val="24"/>
              </w:rPr>
            </w:pPr>
            <w:r w:rsidRPr="000848D8">
              <w:rPr>
                <w:rFonts w:ascii="標楷體" w:eastAsia="標楷體" w:hAnsi="標楷體" w:hint="eastAsia"/>
                <w:b/>
                <w:color w:val="000000" w:themeColor="text1"/>
                <w:szCs w:val="24"/>
              </w:rPr>
              <w:t>拾、債務還本</w:t>
            </w:r>
          </w:p>
          <w:p w:rsidR="008E731D" w:rsidRPr="000848D8" w:rsidRDefault="008E731D" w:rsidP="00CF7F2B">
            <w:pPr>
              <w:overflowPunct w:val="0"/>
              <w:autoSpaceDE w:val="0"/>
              <w:autoSpaceDN w:val="0"/>
              <w:adjustRightInd w:val="0"/>
              <w:snapToGrid w:val="0"/>
              <w:spacing w:line="300" w:lineRule="exact"/>
              <w:ind w:left="721" w:hangingChars="300" w:hanging="721"/>
              <w:jc w:val="both"/>
              <w:rPr>
                <w:rFonts w:ascii="標楷體" w:eastAsia="標楷體" w:hAnsi="標楷體"/>
                <w:b/>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769" w:rightChars="30" w:right="72" w:hangingChars="320" w:hanging="769"/>
              <w:jc w:val="both"/>
              <w:rPr>
                <w:rFonts w:ascii="標楷體" w:eastAsia="標楷體" w:hAnsi="標楷體"/>
                <w:b/>
                <w:color w:val="000000" w:themeColor="text1"/>
                <w:szCs w:val="24"/>
              </w:rPr>
            </w:pPr>
            <w:r w:rsidRPr="000848D8">
              <w:rPr>
                <w:rFonts w:ascii="標楷體" w:eastAsia="標楷體" w:hAnsi="標楷體" w:hint="eastAsia"/>
                <w:b/>
                <w:color w:val="000000" w:themeColor="text1"/>
                <w:szCs w:val="24"/>
              </w:rPr>
              <w:t>拾壹、</w:t>
            </w:r>
            <w:r w:rsidRPr="000848D8">
              <w:rPr>
                <w:rFonts w:ascii="標楷體" w:eastAsia="標楷體" w:hAnsi="標楷體" w:hint="eastAsia"/>
                <w:b/>
                <w:color w:val="000000" w:themeColor="text1"/>
                <w:spacing w:val="-4"/>
                <w:szCs w:val="24"/>
              </w:rPr>
              <w:t>稅捐稽徵與管理稅捐稽徵處</w:t>
            </w:r>
          </w:p>
          <w:p w:rsidR="008106E9" w:rsidRPr="000848D8" w:rsidRDefault="008106E9" w:rsidP="00CF7F2B">
            <w:pPr>
              <w:overflowPunct w:val="0"/>
              <w:autoSpaceDE w:val="0"/>
              <w:autoSpaceDN w:val="0"/>
              <w:adjustRightInd w:val="0"/>
              <w:snapToGrid w:val="0"/>
              <w:spacing w:line="300" w:lineRule="exact"/>
              <w:ind w:leftChars="100" w:left="720" w:rightChars="50" w:right="120" w:hangingChars="200" w:hanging="48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ㄧ、</w:t>
            </w:r>
            <w:r w:rsidRPr="000848D8">
              <w:rPr>
                <w:rFonts w:ascii="標楷體" w:eastAsia="標楷體" w:hAnsi="標楷體" w:hint="eastAsia"/>
                <w:color w:val="000000" w:themeColor="text1"/>
                <w:spacing w:val="-4"/>
                <w:szCs w:val="24"/>
              </w:rPr>
              <w:t>稅捐</w:t>
            </w:r>
            <w:r w:rsidRPr="000848D8">
              <w:rPr>
                <w:rFonts w:ascii="標楷體" w:eastAsia="標楷體" w:hAnsi="標楷體" w:hint="eastAsia"/>
                <w:color w:val="000000" w:themeColor="text1"/>
                <w:szCs w:val="24"/>
              </w:rPr>
              <w:t>稽徵業務</w:t>
            </w:r>
          </w:p>
          <w:p w:rsidR="008106E9" w:rsidRPr="000848D8" w:rsidRDefault="008106E9" w:rsidP="00CF7F2B">
            <w:pPr>
              <w:overflowPunct w:val="0"/>
              <w:autoSpaceDE w:val="0"/>
              <w:autoSpaceDN w:val="0"/>
              <w:adjustRightInd w:val="0"/>
              <w:snapToGrid w:val="0"/>
              <w:spacing w:line="300" w:lineRule="exact"/>
              <w:ind w:leftChars="150" w:left="360" w:rightChars="50" w:right="12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（一）納稅業務</w:t>
            </w: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DC3F68" w:rsidRPr="000848D8" w:rsidRDefault="00DC3F68" w:rsidP="00CF7F2B">
            <w:pPr>
              <w:overflowPunct w:val="0"/>
              <w:autoSpaceDE w:val="0"/>
              <w:autoSpaceDN w:val="0"/>
              <w:adjustRightInd w:val="0"/>
              <w:snapToGrid w:val="0"/>
              <w:spacing w:line="300" w:lineRule="exact"/>
              <w:ind w:leftChars="150" w:left="1128" w:rightChars="50" w:right="120" w:hangingChars="320" w:hanging="768"/>
              <w:jc w:val="both"/>
              <w:rPr>
                <w:rFonts w:ascii="標楷體" w:eastAsia="標楷體" w:hAnsi="標楷體"/>
                <w:color w:val="000000" w:themeColor="text1"/>
                <w:szCs w:val="24"/>
              </w:rPr>
            </w:pPr>
          </w:p>
          <w:p w:rsidR="00DC3F68" w:rsidRPr="000848D8" w:rsidRDefault="00DC3F68" w:rsidP="00CF7F2B">
            <w:pPr>
              <w:overflowPunct w:val="0"/>
              <w:autoSpaceDE w:val="0"/>
              <w:autoSpaceDN w:val="0"/>
              <w:adjustRightInd w:val="0"/>
              <w:snapToGrid w:val="0"/>
              <w:spacing w:line="300" w:lineRule="exact"/>
              <w:ind w:leftChars="150" w:left="1128" w:rightChars="50" w:right="120" w:hangingChars="320" w:hanging="768"/>
              <w:jc w:val="both"/>
              <w:rPr>
                <w:rFonts w:ascii="標楷體" w:eastAsia="標楷體" w:hAnsi="標楷體"/>
                <w:color w:val="000000" w:themeColor="text1"/>
                <w:szCs w:val="24"/>
              </w:rPr>
            </w:pPr>
          </w:p>
          <w:p w:rsidR="00DC3F68" w:rsidRPr="000848D8" w:rsidRDefault="00DC3F68" w:rsidP="00CF7F2B">
            <w:pPr>
              <w:overflowPunct w:val="0"/>
              <w:autoSpaceDE w:val="0"/>
              <w:autoSpaceDN w:val="0"/>
              <w:adjustRightInd w:val="0"/>
              <w:snapToGrid w:val="0"/>
              <w:spacing w:line="300" w:lineRule="exact"/>
              <w:ind w:leftChars="150" w:left="1128" w:rightChars="50" w:right="120" w:hangingChars="320" w:hanging="768"/>
              <w:jc w:val="both"/>
              <w:rPr>
                <w:rFonts w:ascii="標楷體" w:eastAsia="標楷體" w:hAnsi="標楷體"/>
                <w:color w:val="000000" w:themeColor="text1"/>
                <w:szCs w:val="24"/>
              </w:rPr>
            </w:pPr>
          </w:p>
          <w:p w:rsidR="00DC3F68" w:rsidRPr="000848D8" w:rsidRDefault="00DC3F68" w:rsidP="00CF7F2B">
            <w:pPr>
              <w:overflowPunct w:val="0"/>
              <w:autoSpaceDE w:val="0"/>
              <w:autoSpaceDN w:val="0"/>
              <w:adjustRightInd w:val="0"/>
              <w:snapToGrid w:val="0"/>
              <w:spacing w:line="300" w:lineRule="exact"/>
              <w:ind w:leftChars="150" w:left="1128" w:rightChars="50" w:right="120" w:hangingChars="320" w:hanging="768"/>
              <w:jc w:val="both"/>
              <w:rPr>
                <w:rFonts w:ascii="標楷體" w:eastAsia="標楷體" w:hAnsi="標楷體"/>
                <w:color w:val="000000" w:themeColor="text1"/>
                <w:szCs w:val="24"/>
              </w:rPr>
            </w:pPr>
          </w:p>
          <w:p w:rsidR="00DC3F68" w:rsidRPr="000848D8" w:rsidRDefault="00DC3F68" w:rsidP="00CF7F2B">
            <w:pPr>
              <w:overflowPunct w:val="0"/>
              <w:autoSpaceDE w:val="0"/>
              <w:autoSpaceDN w:val="0"/>
              <w:adjustRightInd w:val="0"/>
              <w:snapToGrid w:val="0"/>
              <w:spacing w:line="300" w:lineRule="exact"/>
              <w:ind w:leftChars="150" w:left="1128" w:rightChars="50" w:right="120" w:hangingChars="320" w:hanging="768"/>
              <w:jc w:val="both"/>
              <w:rPr>
                <w:rFonts w:ascii="標楷體" w:eastAsia="標楷體" w:hAnsi="標楷體"/>
                <w:color w:val="000000" w:themeColor="text1"/>
                <w:szCs w:val="24"/>
              </w:rPr>
            </w:pPr>
          </w:p>
          <w:p w:rsidR="00DC3F68" w:rsidRPr="000848D8" w:rsidRDefault="00DC3F68" w:rsidP="00CF7F2B">
            <w:pPr>
              <w:overflowPunct w:val="0"/>
              <w:autoSpaceDE w:val="0"/>
              <w:autoSpaceDN w:val="0"/>
              <w:adjustRightInd w:val="0"/>
              <w:snapToGrid w:val="0"/>
              <w:spacing w:line="300" w:lineRule="exact"/>
              <w:ind w:leftChars="150" w:left="1128" w:rightChars="50" w:right="120" w:hangingChars="320" w:hanging="768"/>
              <w:jc w:val="both"/>
              <w:rPr>
                <w:rFonts w:ascii="標楷體" w:eastAsia="標楷體" w:hAnsi="標楷體"/>
                <w:color w:val="000000" w:themeColor="text1"/>
                <w:szCs w:val="24"/>
              </w:rPr>
            </w:pPr>
          </w:p>
          <w:p w:rsidR="00DC3F68" w:rsidRPr="000848D8" w:rsidRDefault="00DC3F68" w:rsidP="00CF7F2B">
            <w:pPr>
              <w:overflowPunct w:val="0"/>
              <w:autoSpaceDE w:val="0"/>
              <w:autoSpaceDN w:val="0"/>
              <w:adjustRightInd w:val="0"/>
              <w:snapToGrid w:val="0"/>
              <w:spacing w:line="300" w:lineRule="exact"/>
              <w:ind w:leftChars="150" w:left="1128" w:rightChars="50" w:right="120" w:hangingChars="320" w:hanging="768"/>
              <w:jc w:val="both"/>
              <w:rPr>
                <w:rFonts w:ascii="標楷體" w:eastAsia="標楷體" w:hAnsi="標楷體"/>
                <w:color w:val="000000" w:themeColor="text1"/>
                <w:szCs w:val="24"/>
              </w:rPr>
            </w:pPr>
          </w:p>
          <w:p w:rsidR="00DC3F68" w:rsidRPr="000848D8" w:rsidRDefault="00DC3F68" w:rsidP="00CF7F2B">
            <w:pPr>
              <w:overflowPunct w:val="0"/>
              <w:autoSpaceDE w:val="0"/>
              <w:autoSpaceDN w:val="0"/>
              <w:adjustRightInd w:val="0"/>
              <w:snapToGrid w:val="0"/>
              <w:spacing w:line="300" w:lineRule="exact"/>
              <w:ind w:leftChars="150" w:left="1128" w:rightChars="50" w:right="120" w:hangingChars="320" w:hanging="768"/>
              <w:jc w:val="both"/>
              <w:rPr>
                <w:rFonts w:ascii="標楷體" w:eastAsia="標楷體" w:hAnsi="標楷體"/>
                <w:color w:val="000000" w:themeColor="text1"/>
                <w:szCs w:val="24"/>
              </w:rPr>
            </w:pPr>
          </w:p>
          <w:p w:rsidR="00DC3F68" w:rsidRPr="000848D8" w:rsidRDefault="00DC3F68" w:rsidP="00CF7F2B">
            <w:pPr>
              <w:overflowPunct w:val="0"/>
              <w:autoSpaceDE w:val="0"/>
              <w:autoSpaceDN w:val="0"/>
              <w:adjustRightInd w:val="0"/>
              <w:snapToGrid w:val="0"/>
              <w:spacing w:line="300" w:lineRule="exact"/>
              <w:ind w:leftChars="150" w:left="1128" w:rightChars="50" w:right="120" w:hangingChars="320" w:hanging="768"/>
              <w:jc w:val="both"/>
              <w:rPr>
                <w:rFonts w:ascii="標楷體" w:eastAsia="標楷體" w:hAnsi="標楷體"/>
                <w:color w:val="000000" w:themeColor="text1"/>
                <w:szCs w:val="24"/>
              </w:rPr>
            </w:pPr>
          </w:p>
          <w:p w:rsidR="00DC3F68" w:rsidRPr="000848D8" w:rsidRDefault="00DC3F68" w:rsidP="00CF7F2B">
            <w:pPr>
              <w:overflowPunct w:val="0"/>
              <w:autoSpaceDE w:val="0"/>
              <w:autoSpaceDN w:val="0"/>
              <w:adjustRightInd w:val="0"/>
              <w:snapToGrid w:val="0"/>
              <w:spacing w:line="300" w:lineRule="exact"/>
              <w:ind w:leftChars="150" w:left="1128" w:rightChars="50" w:right="120" w:hangingChars="320" w:hanging="768"/>
              <w:jc w:val="both"/>
              <w:rPr>
                <w:rFonts w:ascii="標楷體" w:eastAsia="標楷體" w:hAnsi="標楷體"/>
                <w:color w:val="000000" w:themeColor="text1"/>
                <w:szCs w:val="24"/>
              </w:rPr>
            </w:pPr>
          </w:p>
          <w:p w:rsidR="00DC3F68" w:rsidRPr="000848D8" w:rsidRDefault="00DC3F68" w:rsidP="00CF7F2B">
            <w:pPr>
              <w:overflowPunct w:val="0"/>
              <w:autoSpaceDE w:val="0"/>
              <w:autoSpaceDN w:val="0"/>
              <w:adjustRightInd w:val="0"/>
              <w:snapToGrid w:val="0"/>
              <w:spacing w:line="300" w:lineRule="exact"/>
              <w:ind w:leftChars="150" w:left="1128" w:rightChars="50" w:right="120" w:hangingChars="320" w:hanging="768"/>
              <w:jc w:val="both"/>
              <w:rPr>
                <w:rFonts w:ascii="標楷體" w:eastAsia="標楷體" w:hAnsi="標楷體"/>
                <w:color w:val="000000" w:themeColor="text1"/>
                <w:szCs w:val="24"/>
              </w:rPr>
            </w:pPr>
          </w:p>
          <w:p w:rsidR="00DC3F68" w:rsidRPr="000848D8" w:rsidRDefault="00DC3F68" w:rsidP="00CF7F2B">
            <w:pPr>
              <w:overflowPunct w:val="0"/>
              <w:autoSpaceDE w:val="0"/>
              <w:autoSpaceDN w:val="0"/>
              <w:adjustRightInd w:val="0"/>
              <w:snapToGrid w:val="0"/>
              <w:spacing w:line="300" w:lineRule="exact"/>
              <w:ind w:leftChars="150" w:left="1128" w:rightChars="50" w:right="120" w:hangingChars="320" w:hanging="768"/>
              <w:jc w:val="both"/>
              <w:rPr>
                <w:rFonts w:ascii="標楷體" w:eastAsia="標楷體" w:hAnsi="標楷體"/>
                <w:color w:val="000000" w:themeColor="text1"/>
                <w:szCs w:val="24"/>
              </w:rPr>
            </w:pPr>
          </w:p>
          <w:p w:rsidR="00DC3F68" w:rsidRPr="000848D8" w:rsidRDefault="00DC3F68" w:rsidP="00CF7F2B">
            <w:pPr>
              <w:overflowPunct w:val="0"/>
              <w:autoSpaceDE w:val="0"/>
              <w:autoSpaceDN w:val="0"/>
              <w:adjustRightInd w:val="0"/>
              <w:snapToGrid w:val="0"/>
              <w:spacing w:line="300" w:lineRule="exact"/>
              <w:ind w:leftChars="150" w:left="1128" w:rightChars="50" w:right="120" w:hangingChars="320" w:hanging="768"/>
              <w:jc w:val="both"/>
              <w:rPr>
                <w:rFonts w:ascii="標楷體" w:eastAsia="標楷體" w:hAnsi="標楷體"/>
                <w:color w:val="000000" w:themeColor="text1"/>
                <w:szCs w:val="24"/>
              </w:rPr>
            </w:pPr>
          </w:p>
          <w:p w:rsidR="00DC3F68" w:rsidRPr="000848D8" w:rsidRDefault="00DC3F68" w:rsidP="00CF7F2B">
            <w:pPr>
              <w:overflowPunct w:val="0"/>
              <w:autoSpaceDE w:val="0"/>
              <w:autoSpaceDN w:val="0"/>
              <w:adjustRightInd w:val="0"/>
              <w:snapToGrid w:val="0"/>
              <w:spacing w:line="300" w:lineRule="exact"/>
              <w:ind w:leftChars="150" w:left="1128" w:rightChars="50" w:right="120" w:hangingChars="320" w:hanging="768"/>
              <w:jc w:val="both"/>
              <w:rPr>
                <w:rFonts w:ascii="標楷體" w:eastAsia="標楷體" w:hAnsi="標楷體"/>
                <w:color w:val="000000" w:themeColor="text1"/>
                <w:szCs w:val="24"/>
              </w:rPr>
            </w:pPr>
          </w:p>
          <w:p w:rsidR="00DC3F68" w:rsidRPr="000848D8" w:rsidRDefault="00DC3F68"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DC3F68" w:rsidRPr="000848D8" w:rsidRDefault="00DC3F68"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AC5D59" w:rsidRPr="000848D8" w:rsidRDefault="00AC5D59"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AC5D59" w:rsidRPr="000848D8" w:rsidRDefault="00AC5D59"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AC5D59" w:rsidRPr="000848D8" w:rsidRDefault="00AC5D59"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AC5D59" w:rsidRPr="000848D8" w:rsidRDefault="00AC5D59"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AC5D59" w:rsidRPr="000848D8" w:rsidRDefault="00AC5D59"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AC5D59" w:rsidRPr="000848D8" w:rsidRDefault="00AC5D59"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284D06" w:rsidRDefault="00284D06" w:rsidP="00CF7F2B">
            <w:pPr>
              <w:overflowPunct w:val="0"/>
              <w:autoSpaceDE w:val="0"/>
              <w:autoSpaceDN w:val="0"/>
              <w:adjustRightInd w:val="0"/>
              <w:snapToGrid w:val="0"/>
              <w:spacing w:beforeLines="20" w:before="72" w:line="300" w:lineRule="exact"/>
              <w:ind w:rightChars="50" w:right="120"/>
              <w:jc w:val="both"/>
              <w:rPr>
                <w:rFonts w:ascii="標楷體" w:eastAsia="標楷體" w:hAnsi="標楷體"/>
                <w:color w:val="000000" w:themeColor="text1"/>
                <w:szCs w:val="24"/>
              </w:rPr>
            </w:pPr>
          </w:p>
          <w:p w:rsidR="00CF7F2B" w:rsidRDefault="00CF7F2B" w:rsidP="00CF7F2B">
            <w:pPr>
              <w:overflowPunct w:val="0"/>
              <w:autoSpaceDE w:val="0"/>
              <w:autoSpaceDN w:val="0"/>
              <w:adjustRightInd w:val="0"/>
              <w:snapToGrid w:val="0"/>
              <w:spacing w:beforeLines="20" w:before="72" w:line="300" w:lineRule="exact"/>
              <w:ind w:rightChars="50" w:right="120"/>
              <w:jc w:val="both"/>
              <w:rPr>
                <w:rFonts w:ascii="標楷體" w:eastAsia="標楷體" w:hAnsi="標楷體"/>
                <w:color w:val="000000" w:themeColor="text1"/>
                <w:szCs w:val="24"/>
              </w:rPr>
            </w:pPr>
          </w:p>
          <w:p w:rsidR="00CF7F2B" w:rsidRDefault="00CF7F2B" w:rsidP="00CF7F2B">
            <w:pPr>
              <w:overflowPunct w:val="0"/>
              <w:autoSpaceDE w:val="0"/>
              <w:autoSpaceDN w:val="0"/>
              <w:adjustRightInd w:val="0"/>
              <w:snapToGrid w:val="0"/>
              <w:spacing w:beforeLines="20" w:before="72" w:line="300" w:lineRule="exact"/>
              <w:ind w:rightChars="50" w:right="120"/>
              <w:jc w:val="both"/>
              <w:rPr>
                <w:rFonts w:ascii="標楷體" w:eastAsia="標楷體" w:hAnsi="標楷體"/>
                <w:color w:val="000000" w:themeColor="text1"/>
                <w:szCs w:val="24"/>
              </w:rPr>
            </w:pPr>
          </w:p>
          <w:p w:rsidR="00CF7F2B" w:rsidRDefault="00CF7F2B" w:rsidP="00CF7F2B">
            <w:pPr>
              <w:overflowPunct w:val="0"/>
              <w:autoSpaceDE w:val="0"/>
              <w:autoSpaceDN w:val="0"/>
              <w:adjustRightInd w:val="0"/>
              <w:snapToGrid w:val="0"/>
              <w:spacing w:beforeLines="20" w:before="72" w:line="300" w:lineRule="exact"/>
              <w:ind w:rightChars="50" w:right="120"/>
              <w:jc w:val="both"/>
              <w:rPr>
                <w:rFonts w:ascii="標楷體" w:eastAsia="標楷體" w:hAnsi="標楷體"/>
                <w:color w:val="000000" w:themeColor="text1"/>
                <w:szCs w:val="24"/>
              </w:rPr>
            </w:pPr>
          </w:p>
          <w:p w:rsidR="00CF7F2B" w:rsidRPr="000848D8" w:rsidRDefault="00CF7F2B" w:rsidP="00CF7F2B">
            <w:pPr>
              <w:overflowPunct w:val="0"/>
              <w:autoSpaceDE w:val="0"/>
              <w:autoSpaceDN w:val="0"/>
              <w:adjustRightInd w:val="0"/>
              <w:snapToGrid w:val="0"/>
              <w:spacing w:beforeLines="20" w:before="72" w:line="300" w:lineRule="exact"/>
              <w:ind w:rightChars="50" w:right="120"/>
              <w:jc w:val="both"/>
              <w:rPr>
                <w:rFonts w:ascii="標楷體" w:eastAsia="標楷體" w:hAnsi="標楷體"/>
                <w:color w:val="000000" w:themeColor="text1"/>
                <w:szCs w:val="24"/>
              </w:rPr>
            </w:pPr>
          </w:p>
          <w:p w:rsidR="008106E9" w:rsidRPr="000848D8" w:rsidRDefault="00CB107A" w:rsidP="00CF7F2B">
            <w:pPr>
              <w:overflowPunct w:val="0"/>
              <w:autoSpaceDE w:val="0"/>
              <w:autoSpaceDN w:val="0"/>
              <w:adjustRightInd w:val="0"/>
              <w:snapToGrid w:val="0"/>
              <w:spacing w:line="300" w:lineRule="exact"/>
              <w:ind w:left="912" w:rightChars="50" w:right="120" w:hangingChars="380" w:hanging="912"/>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 xml:space="preserve"> </w:t>
            </w:r>
            <w:r w:rsidR="008106E9" w:rsidRPr="000848D8">
              <w:rPr>
                <w:rFonts w:ascii="標楷體" w:eastAsia="標楷體" w:hAnsi="標楷體" w:hint="eastAsia"/>
                <w:color w:val="000000" w:themeColor="text1"/>
                <w:szCs w:val="24"/>
              </w:rPr>
              <w:t>（二）財產稅</w:t>
            </w:r>
            <w:proofErr w:type="gramStart"/>
            <w:r w:rsidR="008106E9" w:rsidRPr="000848D8">
              <w:rPr>
                <w:rFonts w:ascii="標楷體" w:eastAsia="標楷體" w:hAnsi="標楷體" w:hint="eastAsia"/>
                <w:color w:val="000000" w:themeColor="text1"/>
                <w:szCs w:val="24"/>
              </w:rPr>
              <w:t>稽</w:t>
            </w:r>
            <w:proofErr w:type="gramEnd"/>
            <w:r w:rsidR="008106E9" w:rsidRPr="000848D8">
              <w:rPr>
                <w:rFonts w:ascii="標楷體" w:eastAsia="標楷體" w:hAnsi="標楷體" w:hint="eastAsia"/>
                <w:color w:val="000000" w:themeColor="text1"/>
                <w:szCs w:val="24"/>
              </w:rPr>
              <w:t>徵及工程受益費</w:t>
            </w:r>
            <w:proofErr w:type="gramStart"/>
            <w:r w:rsidR="008106E9" w:rsidRPr="000848D8">
              <w:rPr>
                <w:rFonts w:ascii="標楷體" w:eastAsia="標楷體" w:hAnsi="標楷體" w:hint="eastAsia"/>
                <w:color w:val="000000" w:themeColor="text1"/>
                <w:szCs w:val="24"/>
              </w:rPr>
              <w:t>稽</w:t>
            </w:r>
            <w:proofErr w:type="gramEnd"/>
            <w:r w:rsidR="008106E9" w:rsidRPr="000848D8">
              <w:rPr>
                <w:rFonts w:ascii="標楷體" w:eastAsia="標楷體" w:hAnsi="標楷體" w:hint="eastAsia"/>
                <w:color w:val="000000" w:themeColor="text1"/>
                <w:szCs w:val="24"/>
              </w:rPr>
              <w:t>徵業務</w:t>
            </w: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50"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A34A46" w:rsidRPr="000848D8" w:rsidRDefault="00A34A46"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A34A46" w:rsidRPr="000848D8" w:rsidRDefault="00A34A46"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A34A46" w:rsidRDefault="00A34A46"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CF7F2B" w:rsidRDefault="00CF7F2B"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CF7F2B" w:rsidRPr="00CF7F2B" w:rsidRDefault="00CF7F2B"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284D06" w:rsidRPr="000848D8" w:rsidRDefault="00284D06"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50" w:left="1128" w:rightChars="50" w:right="120" w:hangingChars="320" w:hanging="768"/>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（三）消費稅稽徵業務</w:t>
            </w: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284D06" w:rsidRDefault="00284D06"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CF7F2B" w:rsidRPr="000848D8" w:rsidRDefault="00CF7F2B"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00" w:left="720" w:rightChars="50" w:right="120" w:hangingChars="200" w:hanging="48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lastRenderedPageBreak/>
              <w:t>二、稅務管理</w:t>
            </w:r>
          </w:p>
          <w:p w:rsidR="00684387" w:rsidRPr="000848D8" w:rsidRDefault="008106E9" w:rsidP="00CF7F2B">
            <w:pPr>
              <w:overflowPunct w:val="0"/>
              <w:autoSpaceDE w:val="0"/>
              <w:autoSpaceDN w:val="0"/>
              <w:adjustRightInd w:val="0"/>
              <w:snapToGrid w:val="0"/>
              <w:spacing w:line="300" w:lineRule="exact"/>
              <w:ind w:leftChars="150" w:left="1128" w:rightChars="50" w:right="120" w:hangingChars="320" w:hanging="768"/>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（一）稅務管理</w:t>
            </w:r>
            <w:r w:rsidR="00684387" w:rsidRPr="000848D8">
              <w:rPr>
                <w:rFonts w:ascii="標楷體" w:eastAsia="標楷體" w:hAnsi="標楷體" w:hint="eastAsia"/>
                <w:color w:val="000000" w:themeColor="text1"/>
                <w:szCs w:val="24"/>
              </w:rPr>
              <w:t>各項作業</w:t>
            </w:r>
          </w:p>
          <w:p w:rsidR="008106E9" w:rsidRPr="000848D8" w:rsidRDefault="008106E9" w:rsidP="00CF7F2B">
            <w:pPr>
              <w:overflowPunct w:val="0"/>
              <w:autoSpaceDE w:val="0"/>
              <w:autoSpaceDN w:val="0"/>
              <w:adjustRightInd w:val="0"/>
              <w:snapToGrid w:val="0"/>
              <w:spacing w:line="300" w:lineRule="exact"/>
              <w:ind w:leftChars="150" w:left="1128" w:rightChars="50" w:right="120" w:hangingChars="320" w:hanging="768"/>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rightChars="30" w:right="72"/>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114691" w:rsidRPr="000848D8" w:rsidRDefault="00114691"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284D06" w:rsidRDefault="00284D06"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CF7F2B" w:rsidRDefault="00CF7F2B"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CF7F2B" w:rsidRPr="000848D8" w:rsidRDefault="00CF7F2B"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150" w:left="1128" w:rightChars="50" w:right="120" w:hangingChars="320" w:hanging="768"/>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（二）資訊作業</w:t>
            </w: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184FE4" w:rsidRDefault="00184FE4" w:rsidP="00CF7F2B">
            <w:pPr>
              <w:overflowPunct w:val="0"/>
              <w:autoSpaceDE w:val="0"/>
              <w:autoSpaceDN w:val="0"/>
              <w:adjustRightInd w:val="0"/>
              <w:snapToGrid w:val="0"/>
              <w:spacing w:line="280" w:lineRule="exact"/>
              <w:ind w:leftChars="49" w:left="689" w:rightChars="50" w:right="120" w:hangingChars="238" w:hanging="571"/>
              <w:jc w:val="both"/>
              <w:rPr>
                <w:rFonts w:ascii="標楷體" w:eastAsia="標楷體" w:hAnsi="標楷體"/>
                <w:color w:val="000000" w:themeColor="text1"/>
                <w:szCs w:val="24"/>
              </w:rPr>
            </w:pPr>
          </w:p>
          <w:p w:rsidR="00CF7F2B" w:rsidRDefault="00CF7F2B" w:rsidP="00CF7F2B">
            <w:pPr>
              <w:overflowPunct w:val="0"/>
              <w:autoSpaceDE w:val="0"/>
              <w:autoSpaceDN w:val="0"/>
              <w:adjustRightInd w:val="0"/>
              <w:snapToGrid w:val="0"/>
              <w:spacing w:line="280" w:lineRule="exact"/>
              <w:ind w:leftChars="49" w:left="689" w:rightChars="50" w:right="120" w:hangingChars="238" w:hanging="571"/>
              <w:jc w:val="both"/>
              <w:rPr>
                <w:rFonts w:ascii="標楷體" w:eastAsia="標楷體" w:hAnsi="標楷體"/>
                <w:color w:val="000000" w:themeColor="text1"/>
                <w:szCs w:val="24"/>
              </w:rPr>
            </w:pPr>
          </w:p>
          <w:p w:rsidR="00CF7F2B" w:rsidRDefault="00CF7F2B" w:rsidP="00CF7F2B">
            <w:pPr>
              <w:overflowPunct w:val="0"/>
              <w:autoSpaceDE w:val="0"/>
              <w:autoSpaceDN w:val="0"/>
              <w:adjustRightInd w:val="0"/>
              <w:snapToGrid w:val="0"/>
              <w:spacing w:line="280" w:lineRule="exact"/>
              <w:ind w:leftChars="49" w:left="689" w:rightChars="50" w:right="120" w:hangingChars="238" w:hanging="571"/>
              <w:jc w:val="both"/>
              <w:rPr>
                <w:rFonts w:ascii="標楷體" w:eastAsia="標楷體" w:hAnsi="標楷體"/>
                <w:color w:val="000000" w:themeColor="text1"/>
                <w:szCs w:val="24"/>
              </w:rPr>
            </w:pPr>
          </w:p>
          <w:p w:rsidR="00CF7F2B" w:rsidRPr="000848D8" w:rsidRDefault="00CF7F2B" w:rsidP="00CF7F2B">
            <w:pPr>
              <w:overflowPunct w:val="0"/>
              <w:autoSpaceDE w:val="0"/>
              <w:autoSpaceDN w:val="0"/>
              <w:adjustRightInd w:val="0"/>
              <w:snapToGrid w:val="0"/>
              <w:spacing w:line="280" w:lineRule="exact"/>
              <w:ind w:leftChars="49" w:left="689" w:rightChars="50" w:right="120" w:hangingChars="238" w:hanging="571"/>
              <w:jc w:val="both"/>
              <w:rPr>
                <w:rFonts w:ascii="標楷體" w:eastAsia="標楷體" w:hAnsi="標楷體"/>
                <w:color w:val="000000" w:themeColor="text1"/>
                <w:szCs w:val="24"/>
              </w:rPr>
            </w:pPr>
          </w:p>
          <w:p w:rsidR="00A40DD8" w:rsidRPr="000848D8" w:rsidRDefault="00A40DD8" w:rsidP="00CF7F2B">
            <w:pPr>
              <w:overflowPunct w:val="0"/>
              <w:autoSpaceDE w:val="0"/>
              <w:autoSpaceDN w:val="0"/>
              <w:adjustRightInd w:val="0"/>
              <w:snapToGrid w:val="0"/>
              <w:spacing w:line="300" w:lineRule="exact"/>
              <w:ind w:leftChars="49" w:left="886" w:rightChars="50" w:right="120" w:hangingChars="320" w:hanging="768"/>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49" w:left="886" w:rightChars="50" w:right="120" w:hangingChars="320" w:hanging="768"/>
              <w:jc w:val="both"/>
              <w:rPr>
                <w:rFonts w:ascii="標楷體" w:eastAsia="標楷體" w:hAnsi="標楷體"/>
                <w:color w:val="000000" w:themeColor="text1"/>
                <w:szCs w:val="24"/>
              </w:rPr>
            </w:pPr>
            <w:r w:rsidRPr="000848D8">
              <w:rPr>
                <w:rFonts w:ascii="標楷體" w:eastAsia="標楷體" w:hAnsi="標楷體"/>
                <w:color w:val="000000" w:themeColor="text1"/>
                <w:szCs w:val="24"/>
              </w:rPr>
              <w:t>（三）</w:t>
            </w:r>
            <w:r w:rsidRPr="000848D8">
              <w:rPr>
                <w:rFonts w:ascii="標楷體" w:eastAsia="標楷體" w:hAnsi="標楷體" w:hint="eastAsia"/>
                <w:color w:val="000000" w:themeColor="text1"/>
                <w:szCs w:val="24"/>
              </w:rPr>
              <w:t>違章審理、行政救濟及檢舉案件受理管制</w:t>
            </w: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280" w:lineRule="exact"/>
              <w:ind w:leftChars="208" w:left="1015" w:rightChars="30" w:right="72" w:hangingChars="215" w:hanging="516"/>
              <w:jc w:val="both"/>
              <w:rPr>
                <w:rFonts w:ascii="標楷體" w:eastAsia="標楷體" w:hAnsi="標楷體"/>
                <w:color w:val="000000" w:themeColor="text1"/>
                <w:szCs w:val="24"/>
              </w:rPr>
            </w:pPr>
          </w:p>
          <w:p w:rsidR="000848D8" w:rsidRDefault="000848D8" w:rsidP="00CF7F2B">
            <w:pPr>
              <w:overflowPunct w:val="0"/>
              <w:autoSpaceDE w:val="0"/>
              <w:autoSpaceDN w:val="0"/>
              <w:adjustRightInd w:val="0"/>
              <w:snapToGrid w:val="0"/>
              <w:spacing w:line="280" w:lineRule="exact"/>
              <w:ind w:rightChars="30" w:right="72"/>
              <w:jc w:val="both"/>
              <w:rPr>
                <w:rFonts w:ascii="標楷體" w:eastAsia="標楷體" w:hAnsi="標楷體"/>
                <w:color w:val="000000" w:themeColor="text1"/>
                <w:szCs w:val="24"/>
              </w:rPr>
            </w:pPr>
          </w:p>
          <w:p w:rsidR="00CF7F2B" w:rsidRPr="000848D8" w:rsidRDefault="00CF7F2B" w:rsidP="00CF7F2B">
            <w:pPr>
              <w:overflowPunct w:val="0"/>
              <w:autoSpaceDE w:val="0"/>
              <w:autoSpaceDN w:val="0"/>
              <w:adjustRightInd w:val="0"/>
              <w:snapToGrid w:val="0"/>
              <w:spacing w:line="280" w:lineRule="exact"/>
              <w:ind w:rightChars="30" w:right="72"/>
              <w:jc w:val="both"/>
              <w:rPr>
                <w:rFonts w:ascii="標楷體" w:eastAsia="標楷體" w:hAnsi="標楷體"/>
                <w:color w:val="000000" w:themeColor="text1"/>
                <w:szCs w:val="24"/>
              </w:rPr>
            </w:pPr>
          </w:p>
          <w:p w:rsidR="00A40DD8" w:rsidRDefault="00A40DD8" w:rsidP="00CF7F2B">
            <w:pPr>
              <w:overflowPunct w:val="0"/>
              <w:autoSpaceDE w:val="0"/>
              <w:autoSpaceDN w:val="0"/>
              <w:adjustRightInd w:val="0"/>
              <w:snapToGrid w:val="0"/>
              <w:spacing w:beforeLines="10" w:before="36" w:line="280" w:lineRule="exact"/>
              <w:ind w:left="685" w:rightChars="62" w:right="149" w:hangingChars="285" w:hanging="685"/>
              <w:jc w:val="both"/>
              <w:rPr>
                <w:rFonts w:ascii="標楷體" w:eastAsia="標楷體" w:hAnsi="標楷體"/>
                <w:b/>
                <w:color w:val="000000" w:themeColor="text1"/>
                <w:szCs w:val="24"/>
              </w:rPr>
            </w:pPr>
          </w:p>
          <w:p w:rsidR="008106E9" w:rsidRPr="000848D8" w:rsidRDefault="007C376F" w:rsidP="00CF7F2B">
            <w:pPr>
              <w:overflowPunct w:val="0"/>
              <w:autoSpaceDE w:val="0"/>
              <w:autoSpaceDN w:val="0"/>
              <w:adjustRightInd w:val="0"/>
              <w:snapToGrid w:val="0"/>
              <w:spacing w:line="300" w:lineRule="exact"/>
              <w:ind w:left="685" w:rightChars="62" w:right="149" w:hangingChars="285" w:hanging="685"/>
              <w:jc w:val="both"/>
              <w:rPr>
                <w:rFonts w:ascii="標楷體" w:eastAsia="標楷體" w:hAnsi="標楷體"/>
                <w:b/>
                <w:color w:val="000000" w:themeColor="text1"/>
                <w:szCs w:val="24"/>
              </w:rPr>
            </w:pPr>
            <w:r w:rsidRPr="000848D8">
              <w:rPr>
                <w:rFonts w:ascii="標楷體" w:eastAsia="標楷體" w:hAnsi="標楷體" w:hint="eastAsia"/>
                <w:b/>
                <w:color w:val="000000" w:themeColor="text1"/>
                <w:szCs w:val="24"/>
              </w:rPr>
              <w:t>拾貳、整體風險管理(含內部控制)推動情形</w:t>
            </w: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208" w:left="1015" w:rightChars="30" w:right="72" w:hangingChars="215" w:hanging="516"/>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rightChars="30" w:right="72"/>
              <w:jc w:val="both"/>
              <w:rPr>
                <w:rFonts w:ascii="標楷體" w:eastAsia="標楷體" w:hAnsi="標楷體"/>
                <w:color w:val="000000" w:themeColor="text1"/>
                <w:szCs w:val="24"/>
              </w:rPr>
            </w:pPr>
          </w:p>
        </w:tc>
        <w:tc>
          <w:tcPr>
            <w:tcW w:w="7377" w:type="dxa"/>
            <w:tcBorders>
              <w:top w:val="single" w:sz="18" w:space="0" w:color="auto"/>
              <w:left w:val="single" w:sz="18" w:space="0" w:color="auto"/>
            </w:tcBorders>
          </w:tcPr>
          <w:p w:rsidR="008106E9" w:rsidRPr="000848D8" w:rsidRDefault="008106E9" w:rsidP="00CF7F2B">
            <w:pPr>
              <w:overflowPunct w:val="0"/>
              <w:autoSpaceDE w:val="0"/>
              <w:autoSpaceDN w:val="0"/>
              <w:snapToGrid w:val="0"/>
              <w:spacing w:line="300" w:lineRule="exact"/>
              <w:ind w:leftChars="50" w:left="415" w:rightChars="50" w:right="120" w:hangingChars="123" w:hanging="295"/>
              <w:jc w:val="both"/>
              <w:rPr>
                <w:rFonts w:ascii="標楷體" w:eastAsia="標楷體" w:hAnsi="標楷體"/>
                <w:color w:val="000000" w:themeColor="text1"/>
                <w:szCs w:val="24"/>
              </w:rPr>
            </w:pPr>
          </w:p>
          <w:p w:rsidR="008106E9" w:rsidRPr="000848D8" w:rsidRDefault="008106E9" w:rsidP="00CF7F2B">
            <w:pPr>
              <w:overflowPunct w:val="0"/>
              <w:autoSpaceDE w:val="0"/>
              <w:autoSpaceDN w:val="0"/>
              <w:snapToGrid w:val="0"/>
              <w:spacing w:line="300" w:lineRule="exact"/>
              <w:ind w:leftChars="50" w:left="415" w:rightChars="50" w:right="120" w:hangingChars="123" w:hanging="295"/>
              <w:jc w:val="both"/>
              <w:rPr>
                <w:rFonts w:ascii="標楷體" w:eastAsia="標楷體" w:hAnsi="標楷體"/>
                <w:color w:val="000000" w:themeColor="text1"/>
                <w:szCs w:val="24"/>
              </w:rPr>
            </w:pPr>
          </w:p>
          <w:p w:rsidR="00BB297F" w:rsidRPr="000848D8" w:rsidRDefault="00BB297F"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111年度歲入預算數為1,455.56億元，其中稅課收入794.91億元，非稅課收入207.97億元，補助收入452.68億元，</w:t>
            </w:r>
            <w:r w:rsidR="00201692" w:rsidRPr="000848D8">
              <w:rPr>
                <w:rFonts w:ascii="標楷體" w:eastAsia="標楷體" w:hAnsi="標楷體" w:hint="eastAsia"/>
                <w:bCs/>
                <w:color w:val="000000" w:themeColor="text1"/>
                <w:kern w:val="0"/>
                <w:szCs w:val="28"/>
              </w:rPr>
              <w:t>截至111年12月31日止歲入執行(入庫數)1</w:t>
            </w:r>
            <w:r w:rsidR="00201692" w:rsidRPr="000848D8">
              <w:rPr>
                <w:rFonts w:ascii="標楷體" w:eastAsia="標楷體" w:hAnsi="標楷體"/>
                <w:bCs/>
                <w:color w:val="000000" w:themeColor="text1"/>
                <w:kern w:val="0"/>
                <w:szCs w:val="28"/>
              </w:rPr>
              <w:t>,</w:t>
            </w:r>
            <w:r w:rsidR="00201692" w:rsidRPr="000848D8">
              <w:rPr>
                <w:rFonts w:ascii="標楷體" w:eastAsia="標楷體" w:hAnsi="標楷體" w:hint="eastAsia"/>
                <w:bCs/>
                <w:color w:val="000000" w:themeColor="text1"/>
                <w:kern w:val="0"/>
                <w:szCs w:val="28"/>
              </w:rPr>
              <w:t>396.12</w:t>
            </w:r>
            <w:r w:rsidR="00201692" w:rsidRPr="000848D8">
              <w:rPr>
                <w:rFonts w:ascii="標楷體" w:eastAsia="標楷體" w:hAnsi="標楷體" w:hint="eastAsia"/>
                <w:color w:val="000000" w:themeColor="text1"/>
                <w:szCs w:val="24"/>
              </w:rPr>
              <w:t>億元，執行率為95.92%(帳務整理期至112年1月13日止，尚有應收及保留款辦理決算中)。稅課收入中，地價稅、</w:t>
            </w:r>
            <w:r w:rsidRPr="000848D8">
              <w:rPr>
                <w:rFonts w:ascii="標楷體" w:eastAsia="標楷體" w:hAnsi="標楷體" w:hint="eastAsia"/>
                <w:color w:val="000000" w:themeColor="text1"/>
                <w:szCs w:val="24"/>
              </w:rPr>
              <w:t>房屋稅、使用牌照稅、契稅、印花稅、遺產及贈與稅與中央統籌分配稅等各項歲入，執行率均逾100%，非稅課收入中，罰鍰及賠償收入、規費收入及財產收入亦達預算目標，各項自有歲入財源尚能依預算數穩定籌措，支應市政建設所需。</w:t>
            </w:r>
          </w:p>
          <w:p w:rsidR="008106E9" w:rsidRPr="000848D8" w:rsidRDefault="008106E9" w:rsidP="00CF7F2B">
            <w:pPr>
              <w:overflowPunct w:val="0"/>
              <w:autoSpaceDE w:val="0"/>
              <w:autoSpaceDN w:val="0"/>
              <w:snapToGrid w:val="0"/>
              <w:spacing w:line="300" w:lineRule="exact"/>
              <w:ind w:leftChars="50" w:left="415" w:rightChars="50" w:right="120" w:hangingChars="123" w:hanging="295"/>
              <w:jc w:val="both"/>
              <w:rPr>
                <w:rFonts w:ascii="標楷體" w:eastAsia="標楷體" w:hAnsi="標楷體"/>
                <w:color w:val="000000" w:themeColor="text1"/>
                <w:szCs w:val="24"/>
              </w:rPr>
            </w:pPr>
          </w:p>
          <w:p w:rsidR="000B3994" w:rsidRPr="000848D8" w:rsidRDefault="000B3994" w:rsidP="00CF7F2B">
            <w:pPr>
              <w:numPr>
                <w:ilvl w:val="0"/>
                <w:numId w:val="14"/>
              </w:numPr>
              <w:spacing w:line="300" w:lineRule="exact"/>
              <w:ind w:leftChars="50" w:left="360" w:rightChars="50" w:right="120" w:hangingChars="100" w:hanging="24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在歲入方面加強督促機關各項收入繳庫事宜，歲出方面嚴格審查各項經費支出並確實執行。</w:t>
            </w:r>
          </w:p>
          <w:p w:rsidR="000B3994" w:rsidRPr="000848D8" w:rsidRDefault="000B3994" w:rsidP="00CF7F2B">
            <w:pPr>
              <w:numPr>
                <w:ilvl w:val="0"/>
                <w:numId w:val="14"/>
              </w:numPr>
              <w:spacing w:line="300" w:lineRule="exact"/>
              <w:ind w:leftChars="50" w:left="360" w:rightChars="50" w:right="120" w:hangingChars="100" w:hanging="24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每年訂定「高雄市政府開源節流措施」年度作業計畫，經本府秘書長擔任召集人之專案小組會議通過後，由各機關積極執行，每半年並追蹤執行成果，且依「高雄市政府推動開源節流措施獎勵要點」予以考核獎勵，期能透過各項開源節流措施推動，達到改善本市財政之目標。</w:t>
            </w:r>
            <w:r w:rsidR="00BB297F" w:rsidRPr="000848D8">
              <w:rPr>
                <w:rFonts w:ascii="標楷體" w:eastAsia="標楷體" w:hAnsi="標楷體" w:hint="eastAsia"/>
                <w:color w:val="000000" w:themeColor="text1"/>
                <w:szCs w:val="24"/>
              </w:rPr>
              <w:t>1</w:t>
            </w:r>
            <w:r w:rsidR="00BB297F" w:rsidRPr="000848D8">
              <w:rPr>
                <w:rFonts w:ascii="標楷體" w:eastAsia="標楷體" w:hAnsi="標楷體"/>
                <w:color w:val="000000" w:themeColor="text1"/>
                <w:szCs w:val="24"/>
              </w:rPr>
              <w:t>11</w:t>
            </w:r>
            <w:r w:rsidR="00BB297F" w:rsidRPr="000848D8">
              <w:rPr>
                <w:rFonts w:ascii="標楷體" w:eastAsia="標楷體" w:hAnsi="標楷體" w:hint="eastAsia"/>
                <w:color w:val="000000" w:themeColor="text1"/>
                <w:szCs w:val="24"/>
              </w:rPr>
              <w:t>年度1-6月可量化項目執行績效約計</w:t>
            </w:r>
            <w:r w:rsidR="00BB297F" w:rsidRPr="000848D8">
              <w:rPr>
                <w:rFonts w:ascii="標楷體" w:eastAsia="標楷體" w:hAnsi="標楷體"/>
                <w:color w:val="000000" w:themeColor="text1"/>
                <w:szCs w:val="24"/>
              </w:rPr>
              <w:t>261.91</w:t>
            </w:r>
            <w:r w:rsidR="00BB297F" w:rsidRPr="000848D8">
              <w:rPr>
                <w:rFonts w:ascii="標楷體" w:eastAsia="標楷體" w:hAnsi="標楷體" w:hint="eastAsia"/>
                <w:color w:val="000000" w:themeColor="text1"/>
                <w:szCs w:val="24"/>
              </w:rPr>
              <w:t>億元，分別為開源</w:t>
            </w:r>
            <w:r w:rsidR="00BB297F" w:rsidRPr="000848D8">
              <w:rPr>
                <w:rFonts w:ascii="標楷體" w:eastAsia="標楷體" w:hAnsi="標楷體"/>
                <w:color w:val="000000" w:themeColor="text1"/>
                <w:szCs w:val="24"/>
              </w:rPr>
              <w:t>252.29</w:t>
            </w:r>
            <w:r w:rsidR="00BB297F" w:rsidRPr="000848D8">
              <w:rPr>
                <w:rFonts w:ascii="標楷體" w:eastAsia="標楷體" w:hAnsi="標楷體" w:hint="eastAsia"/>
                <w:color w:val="000000" w:themeColor="text1"/>
                <w:szCs w:val="24"/>
              </w:rPr>
              <w:t>億元及節流</w:t>
            </w:r>
            <w:r w:rsidR="00BB297F" w:rsidRPr="000848D8">
              <w:rPr>
                <w:rFonts w:ascii="標楷體" w:eastAsia="標楷體" w:hAnsi="標楷體"/>
                <w:color w:val="000000" w:themeColor="text1"/>
                <w:szCs w:val="24"/>
              </w:rPr>
              <w:t>9.62</w:t>
            </w:r>
            <w:r w:rsidR="00BB297F" w:rsidRPr="000848D8">
              <w:rPr>
                <w:rFonts w:ascii="標楷體" w:eastAsia="標楷體" w:hAnsi="標楷體" w:hint="eastAsia"/>
                <w:color w:val="000000" w:themeColor="text1"/>
                <w:szCs w:val="24"/>
              </w:rPr>
              <w:t>億元。</w:t>
            </w:r>
          </w:p>
          <w:p w:rsidR="000848D8" w:rsidRDefault="000848D8"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p>
          <w:p w:rsidR="000848D8" w:rsidRDefault="000848D8"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p>
          <w:p w:rsidR="008106E9" w:rsidRPr="000848D8" w:rsidRDefault="008106E9"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督導各機關將各項收入，依照規定繳庫，減輕市庫利息負擔外，並依「高雄市政府各機關爭取中央補助款績效考核獎懲要點」及「高雄市政府行政罰鍰</w:t>
            </w:r>
            <w:r w:rsidR="00A718C9" w:rsidRPr="000848D8">
              <w:rPr>
                <w:rFonts w:ascii="標楷體" w:eastAsia="標楷體" w:hAnsi="標楷體" w:hint="eastAsia"/>
                <w:color w:val="000000" w:themeColor="text1"/>
                <w:szCs w:val="24"/>
              </w:rPr>
              <w:t>案件及債權憑證管理作業</w:t>
            </w:r>
            <w:r w:rsidRPr="000848D8">
              <w:rPr>
                <w:rFonts w:ascii="標楷體" w:eastAsia="標楷體" w:hAnsi="標楷體" w:hint="eastAsia"/>
                <w:color w:val="000000" w:themeColor="text1"/>
                <w:szCs w:val="24"/>
              </w:rPr>
              <w:t>要點」，督促各機關積極爭取中央補助及落實公權力之執行，加強各項行政罰鍰之催繳，以增</w:t>
            </w:r>
            <w:r w:rsidR="001A3129" w:rsidRPr="000848D8">
              <w:rPr>
                <w:rFonts w:ascii="標楷體" w:eastAsia="標楷體" w:hAnsi="標楷體" w:hint="eastAsia"/>
                <w:color w:val="000000" w:themeColor="text1"/>
                <w:szCs w:val="24"/>
              </w:rPr>
              <w:t>加市庫收入</w:t>
            </w:r>
            <w:r w:rsidRPr="000848D8">
              <w:rPr>
                <w:rFonts w:ascii="標楷體" w:eastAsia="標楷體" w:hAnsi="標楷體" w:hint="eastAsia"/>
                <w:color w:val="000000" w:themeColor="text1"/>
                <w:szCs w:val="24"/>
              </w:rPr>
              <w:t>。</w:t>
            </w:r>
          </w:p>
          <w:p w:rsidR="00A718C9" w:rsidRPr="000848D8" w:rsidRDefault="00A718C9" w:rsidP="00CF7F2B">
            <w:pPr>
              <w:overflowPunct w:val="0"/>
              <w:autoSpaceDE w:val="0"/>
              <w:autoSpaceDN w:val="0"/>
              <w:snapToGrid w:val="0"/>
              <w:spacing w:line="300" w:lineRule="exact"/>
              <w:ind w:rightChars="50" w:right="120"/>
              <w:jc w:val="both"/>
              <w:rPr>
                <w:rFonts w:ascii="標楷體" w:eastAsia="標楷體" w:hAnsi="標楷體"/>
                <w:color w:val="000000" w:themeColor="text1"/>
                <w:szCs w:val="24"/>
              </w:rPr>
            </w:pPr>
          </w:p>
          <w:p w:rsidR="008106E9" w:rsidRPr="000848D8" w:rsidRDefault="000B3994"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督導各機關確實依「高雄市政府收入憑證使用管理要點」規定辦理，並辦理就地查訪作業，查訪機關如</w:t>
            </w:r>
            <w:r w:rsidR="00BB297F" w:rsidRPr="000848D8">
              <w:rPr>
                <w:rFonts w:ascii="標楷體" w:eastAsia="標楷體" w:hAnsi="標楷體" w:hint="eastAsia"/>
                <w:color w:val="000000" w:themeColor="text1"/>
                <w:szCs w:val="24"/>
              </w:rPr>
              <w:t>毒防局及勞檢處</w:t>
            </w:r>
            <w:r w:rsidRPr="000848D8">
              <w:rPr>
                <w:rFonts w:ascii="標楷體" w:eastAsia="標楷體" w:hAnsi="標楷體" w:hint="eastAsia"/>
                <w:color w:val="000000" w:themeColor="text1"/>
                <w:szCs w:val="24"/>
              </w:rPr>
              <w:t>等機關，針對各機關自我檢核及查訪後未符規定之項目，亦函請機關儘速檢討與改善。</w:t>
            </w:r>
          </w:p>
          <w:p w:rsidR="008106E9" w:rsidRPr="000848D8" w:rsidRDefault="008106E9" w:rsidP="00CF7F2B">
            <w:pPr>
              <w:overflowPunct w:val="0"/>
              <w:autoSpaceDE w:val="0"/>
              <w:autoSpaceDN w:val="0"/>
              <w:snapToGrid w:val="0"/>
              <w:spacing w:line="300" w:lineRule="exact"/>
              <w:ind w:leftChars="50" w:left="415" w:rightChars="50" w:right="120" w:hangingChars="123" w:hanging="295"/>
              <w:jc w:val="both"/>
              <w:rPr>
                <w:rFonts w:ascii="標楷體" w:eastAsia="標楷體" w:hAnsi="標楷體"/>
                <w:color w:val="000000" w:themeColor="text1"/>
                <w:szCs w:val="24"/>
              </w:rPr>
            </w:pPr>
          </w:p>
          <w:p w:rsidR="007630FB" w:rsidRPr="000848D8" w:rsidRDefault="007630FB" w:rsidP="00CF7F2B">
            <w:pPr>
              <w:overflowPunct w:val="0"/>
              <w:autoSpaceDE w:val="0"/>
              <w:autoSpaceDN w:val="0"/>
              <w:snapToGrid w:val="0"/>
              <w:spacing w:line="300" w:lineRule="exact"/>
              <w:ind w:leftChars="50" w:left="120" w:rightChars="50" w:right="120"/>
              <w:jc w:val="both"/>
              <w:rPr>
                <w:rFonts w:ascii="標楷體" w:eastAsia="標楷體" w:hAnsi="標楷體"/>
                <w:color w:val="000000" w:themeColor="text1"/>
                <w:szCs w:val="24"/>
              </w:rPr>
            </w:pPr>
          </w:p>
          <w:p w:rsidR="008106E9" w:rsidRPr="000848D8" w:rsidRDefault="00BB297F"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積極注意市場利率走勢，適時透過發行公債、高利率借款轉換低利率借款等方式增加舉新還舊作業，以取得較低利率之借款，節省債息負擔。另積極觀察每日市庫餘絀，建立大額支付及時通報機制，以加強市庫現金調度管理，及制定高雄市公債發行自治條例協助本府各機關辦理借款詢價及籌劃發行公債，強化財務效能，節省債息負擔。111年度共計節省利息約1.74億元。</w:t>
            </w:r>
          </w:p>
          <w:p w:rsidR="008106E9" w:rsidRPr="000848D8" w:rsidRDefault="008106E9" w:rsidP="00CF7F2B">
            <w:pPr>
              <w:overflowPunct w:val="0"/>
              <w:autoSpaceDE w:val="0"/>
              <w:autoSpaceDN w:val="0"/>
              <w:snapToGrid w:val="0"/>
              <w:spacing w:line="300" w:lineRule="exact"/>
              <w:ind w:leftChars="50" w:left="415" w:rightChars="50" w:right="120" w:hangingChars="123" w:hanging="295"/>
              <w:jc w:val="both"/>
              <w:rPr>
                <w:rFonts w:ascii="標楷體" w:eastAsia="標楷體" w:hAnsi="標楷體"/>
                <w:color w:val="000000" w:themeColor="text1"/>
                <w:szCs w:val="24"/>
              </w:rPr>
            </w:pPr>
          </w:p>
          <w:p w:rsidR="004C43C4" w:rsidRPr="000848D8" w:rsidRDefault="004C43C4"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p>
          <w:p w:rsidR="001628B5" w:rsidRPr="000848D8" w:rsidRDefault="001628B5"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p>
          <w:p w:rsidR="002B7F24" w:rsidRPr="000848D8" w:rsidRDefault="003955C3"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本府所投資高雄銀行，</w:t>
            </w:r>
            <w:r w:rsidRPr="000848D8">
              <w:rPr>
                <w:rFonts w:ascii="標楷體" w:eastAsia="標楷體" w:hAnsi="標楷體"/>
                <w:color w:val="000000" w:themeColor="text1"/>
                <w:szCs w:val="24"/>
              </w:rPr>
              <w:t>111年股東常會通過110年度盈餘分配案，</w:t>
            </w:r>
            <w:r w:rsidRPr="000848D8">
              <w:rPr>
                <w:rFonts w:ascii="標楷體" w:eastAsia="標楷體" w:hAnsi="標楷體" w:hint="eastAsia"/>
                <w:color w:val="000000" w:themeColor="text1"/>
                <w:szCs w:val="24"/>
              </w:rPr>
              <w:t>每股分配現金股利</w:t>
            </w:r>
            <w:r w:rsidRPr="000848D8">
              <w:rPr>
                <w:rFonts w:ascii="標楷體" w:eastAsia="標楷體" w:hAnsi="標楷體"/>
                <w:color w:val="000000" w:themeColor="text1"/>
                <w:szCs w:val="24"/>
              </w:rPr>
              <w:t>0.40</w:t>
            </w:r>
            <w:r w:rsidRPr="000848D8">
              <w:rPr>
                <w:rFonts w:ascii="標楷體" w:eastAsia="標楷體" w:hAnsi="標楷體" w:hint="eastAsia"/>
                <w:color w:val="000000" w:themeColor="text1"/>
                <w:szCs w:val="24"/>
              </w:rPr>
              <w:t>元，本府共計分配現金股利1億7,082萬餘元，該款項於</w:t>
            </w:r>
            <w:r w:rsidRPr="000848D8">
              <w:rPr>
                <w:rFonts w:ascii="標楷體" w:eastAsia="標楷體" w:hAnsi="標楷體"/>
                <w:color w:val="000000" w:themeColor="text1"/>
                <w:szCs w:val="24"/>
              </w:rPr>
              <w:t>111</w:t>
            </w:r>
            <w:r w:rsidRPr="000848D8">
              <w:rPr>
                <w:rFonts w:ascii="標楷體" w:eastAsia="標楷體" w:hAnsi="標楷體" w:hint="eastAsia"/>
                <w:color w:val="000000" w:themeColor="text1"/>
                <w:szCs w:val="24"/>
              </w:rPr>
              <w:t>年8月31日入市庫。促請本府公股股權代表續督導該</w:t>
            </w:r>
            <w:r w:rsidRPr="000848D8">
              <w:rPr>
                <w:rFonts w:ascii="標楷體" w:eastAsia="標楷體" w:hAnsi="標楷體" w:hint="eastAsia"/>
                <w:color w:val="000000" w:themeColor="text1"/>
                <w:szCs w:val="24"/>
              </w:rPr>
              <w:lastRenderedPageBreak/>
              <w:t>行再積極拓展各項營業項目，嚴格管控營業及人事費用，以利增加盈餘充實淨值，提高資本適足率。並落實法令遵循、風險管理及內稽內控制度，健全內部管理，及應秉持同理心，主動關懷客戶，提升服務品質。</w:t>
            </w:r>
          </w:p>
          <w:p w:rsidR="00B82994" w:rsidRPr="000848D8" w:rsidRDefault="00B82994"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8"/>
              </w:rPr>
            </w:pPr>
          </w:p>
          <w:p w:rsidR="000B3994" w:rsidRPr="000848D8" w:rsidRDefault="000B3994" w:rsidP="00CF7F2B">
            <w:pPr>
              <w:overflowPunct w:val="0"/>
              <w:autoSpaceDE w:val="0"/>
              <w:autoSpaceDN w:val="0"/>
              <w:adjustRightInd w:val="0"/>
              <w:snapToGrid w:val="0"/>
              <w:spacing w:line="300" w:lineRule="exact"/>
              <w:ind w:leftChars="50" w:left="367" w:rightChars="50" w:right="120" w:hangingChars="103" w:hanging="247"/>
              <w:jc w:val="both"/>
              <w:rPr>
                <w:rFonts w:ascii="標楷體" w:eastAsia="標楷體" w:hAnsi="標楷體"/>
                <w:color w:val="000000" w:themeColor="text1"/>
                <w:szCs w:val="28"/>
              </w:rPr>
            </w:pPr>
            <w:r w:rsidRPr="000848D8">
              <w:rPr>
                <w:rFonts w:ascii="標楷體" w:eastAsia="標楷體" w:hAnsi="標楷體" w:hint="eastAsia"/>
                <w:color w:val="000000" w:themeColor="text1"/>
                <w:szCs w:val="28"/>
              </w:rPr>
              <w:t>1.督導動產質借所以低利率提供市民短期融通資金，並以服務為宗旨，依相關法令辦理質借業務。現行質借放款利率：一般民眾為月息0.9</w:t>
            </w:r>
            <w:r w:rsidR="00492FFB" w:rsidRPr="000848D8">
              <w:rPr>
                <w:rFonts w:ascii="標楷體" w:eastAsia="標楷體" w:hAnsi="標楷體"/>
                <w:color w:val="000000" w:themeColor="text1"/>
                <w:szCs w:val="28"/>
              </w:rPr>
              <w:t>%</w:t>
            </w:r>
            <w:r w:rsidRPr="000848D8">
              <w:rPr>
                <w:rFonts w:ascii="標楷體" w:eastAsia="標楷體" w:hAnsi="標楷體" w:hint="eastAsia"/>
                <w:color w:val="000000" w:themeColor="text1"/>
                <w:szCs w:val="28"/>
              </w:rPr>
              <w:t>，本市低收入戶為月息0.6%。</w:t>
            </w:r>
          </w:p>
          <w:p w:rsidR="008106E9" w:rsidRPr="000848D8" w:rsidRDefault="000B3994" w:rsidP="00CF7F2B">
            <w:pPr>
              <w:overflowPunct w:val="0"/>
              <w:autoSpaceDE w:val="0"/>
              <w:autoSpaceDN w:val="0"/>
              <w:adjustRightInd w:val="0"/>
              <w:snapToGrid w:val="0"/>
              <w:spacing w:line="300" w:lineRule="exact"/>
              <w:ind w:leftChars="50" w:left="360" w:rightChars="50" w:right="120" w:hangingChars="100" w:hanging="240"/>
              <w:jc w:val="both"/>
              <w:rPr>
                <w:rFonts w:ascii="標楷體" w:eastAsia="標楷體" w:hAnsi="標楷體"/>
                <w:color w:val="000000" w:themeColor="text1"/>
                <w:szCs w:val="28"/>
              </w:rPr>
            </w:pPr>
            <w:r w:rsidRPr="000848D8">
              <w:rPr>
                <w:rFonts w:ascii="標楷體" w:eastAsia="標楷體" w:hAnsi="標楷體" w:hint="eastAsia"/>
                <w:color w:val="000000" w:themeColor="text1"/>
                <w:szCs w:val="28"/>
              </w:rPr>
              <w:t>2.</w:t>
            </w:r>
            <w:r w:rsidR="003955C3" w:rsidRPr="000848D8">
              <w:rPr>
                <w:rFonts w:ascii="標楷體" w:eastAsia="標楷體" w:hAnsi="標楷體" w:hint="eastAsia"/>
                <w:color w:val="000000" w:themeColor="text1"/>
                <w:szCs w:val="28"/>
              </w:rPr>
              <w:t>111年截至1</w:t>
            </w:r>
            <w:r w:rsidR="00116AD5" w:rsidRPr="000848D8">
              <w:rPr>
                <w:rFonts w:ascii="標楷體" w:eastAsia="標楷體" w:hAnsi="標楷體" w:hint="eastAsia"/>
                <w:color w:val="000000" w:themeColor="text1"/>
                <w:szCs w:val="28"/>
              </w:rPr>
              <w:t>2</w:t>
            </w:r>
            <w:r w:rsidR="003955C3" w:rsidRPr="000848D8">
              <w:rPr>
                <w:rFonts w:ascii="標楷體" w:eastAsia="標楷體" w:hAnsi="標楷體" w:hint="eastAsia"/>
                <w:color w:val="000000" w:themeColor="text1"/>
                <w:szCs w:val="28"/>
              </w:rPr>
              <w:t>月底止，總收質人次2</w:t>
            </w:r>
            <w:r w:rsidR="00116AD5" w:rsidRPr="000848D8">
              <w:rPr>
                <w:rFonts w:ascii="標楷體" w:eastAsia="標楷體" w:hAnsi="標楷體" w:hint="eastAsia"/>
                <w:color w:val="000000" w:themeColor="text1"/>
                <w:szCs w:val="28"/>
              </w:rPr>
              <w:t>3</w:t>
            </w:r>
            <w:r w:rsidR="003955C3" w:rsidRPr="000848D8">
              <w:rPr>
                <w:rFonts w:ascii="標楷體" w:eastAsia="標楷體" w:hAnsi="標楷體"/>
                <w:color w:val="000000" w:themeColor="text1"/>
                <w:szCs w:val="28"/>
              </w:rPr>
              <w:t>,9</w:t>
            </w:r>
            <w:r w:rsidR="00116AD5" w:rsidRPr="000848D8">
              <w:rPr>
                <w:rFonts w:ascii="標楷體" w:eastAsia="標楷體" w:hAnsi="標楷體"/>
                <w:color w:val="000000" w:themeColor="text1"/>
                <w:szCs w:val="28"/>
              </w:rPr>
              <w:t>79</w:t>
            </w:r>
            <w:r w:rsidR="003955C3" w:rsidRPr="000848D8">
              <w:rPr>
                <w:rFonts w:ascii="標楷體" w:eastAsia="標楷體" w:hAnsi="標楷體" w:hint="eastAsia"/>
                <w:color w:val="000000" w:themeColor="text1"/>
                <w:szCs w:val="28"/>
              </w:rPr>
              <w:t>人，收質件數</w:t>
            </w:r>
            <w:r w:rsidR="00116AD5" w:rsidRPr="000848D8">
              <w:rPr>
                <w:rFonts w:ascii="標楷體" w:eastAsia="標楷體" w:hAnsi="標楷體" w:hint="eastAsia"/>
                <w:color w:val="000000" w:themeColor="text1"/>
                <w:szCs w:val="28"/>
              </w:rPr>
              <w:t>72</w:t>
            </w:r>
            <w:r w:rsidR="003955C3" w:rsidRPr="000848D8">
              <w:rPr>
                <w:rFonts w:ascii="標楷體" w:eastAsia="標楷體" w:hAnsi="標楷體"/>
                <w:color w:val="000000" w:themeColor="text1"/>
                <w:szCs w:val="28"/>
              </w:rPr>
              <w:t>,</w:t>
            </w:r>
            <w:r w:rsidR="00116AD5" w:rsidRPr="000848D8">
              <w:rPr>
                <w:rFonts w:ascii="標楷體" w:eastAsia="標楷體" w:hAnsi="標楷體"/>
                <w:color w:val="000000" w:themeColor="text1"/>
                <w:szCs w:val="28"/>
              </w:rPr>
              <w:t>417</w:t>
            </w:r>
            <w:r w:rsidR="003955C3" w:rsidRPr="000848D8">
              <w:rPr>
                <w:rFonts w:ascii="標楷體" w:eastAsia="標楷體" w:hAnsi="標楷體" w:hint="eastAsia"/>
                <w:color w:val="000000" w:themeColor="text1"/>
                <w:szCs w:val="28"/>
              </w:rPr>
              <w:t>件，總貸放金額為</w:t>
            </w:r>
            <w:r w:rsidR="00116AD5" w:rsidRPr="000848D8">
              <w:rPr>
                <w:rFonts w:ascii="標楷體" w:eastAsia="標楷體" w:hAnsi="標楷體" w:hint="eastAsia"/>
                <w:color w:val="000000" w:themeColor="text1"/>
                <w:szCs w:val="28"/>
              </w:rPr>
              <w:t>8.84</w:t>
            </w:r>
            <w:r w:rsidR="003955C3" w:rsidRPr="000848D8">
              <w:rPr>
                <w:rFonts w:ascii="標楷體" w:eastAsia="標楷體" w:hAnsi="標楷體" w:hint="eastAsia"/>
                <w:color w:val="000000" w:themeColor="text1"/>
                <w:szCs w:val="28"/>
              </w:rPr>
              <w:t>億元。</w:t>
            </w:r>
          </w:p>
          <w:p w:rsidR="008106E9" w:rsidRPr="000848D8" w:rsidRDefault="008106E9" w:rsidP="00CF7F2B">
            <w:pPr>
              <w:overflowPunct w:val="0"/>
              <w:autoSpaceDE w:val="0"/>
              <w:autoSpaceDN w:val="0"/>
              <w:snapToGrid w:val="0"/>
              <w:spacing w:line="300" w:lineRule="exact"/>
              <w:ind w:leftChars="50" w:left="343" w:rightChars="50" w:right="120" w:hangingChars="93" w:hanging="223"/>
              <w:jc w:val="both"/>
              <w:rPr>
                <w:rFonts w:ascii="標楷體" w:eastAsia="標楷體" w:hAnsi="標楷體"/>
                <w:color w:val="000000" w:themeColor="text1"/>
                <w:szCs w:val="28"/>
              </w:rPr>
            </w:pPr>
          </w:p>
          <w:p w:rsidR="008106E9" w:rsidRPr="000848D8" w:rsidRDefault="008106E9" w:rsidP="00CF7F2B">
            <w:pPr>
              <w:overflowPunct w:val="0"/>
              <w:autoSpaceDE w:val="0"/>
              <w:autoSpaceDN w:val="0"/>
              <w:snapToGrid w:val="0"/>
              <w:spacing w:line="300" w:lineRule="exact"/>
              <w:ind w:leftChars="50" w:left="343" w:rightChars="50" w:right="120" w:hangingChars="93" w:hanging="223"/>
              <w:jc w:val="both"/>
              <w:rPr>
                <w:rFonts w:ascii="標楷體" w:eastAsia="標楷體" w:hAnsi="標楷體"/>
                <w:color w:val="000000" w:themeColor="text1"/>
                <w:szCs w:val="28"/>
              </w:rPr>
            </w:pPr>
          </w:p>
          <w:p w:rsidR="00655E8F" w:rsidRPr="000848D8" w:rsidRDefault="00655E8F" w:rsidP="00CF7F2B">
            <w:pPr>
              <w:overflowPunct w:val="0"/>
              <w:autoSpaceDE w:val="0"/>
              <w:autoSpaceDN w:val="0"/>
              <w:adjustRightInd w:val="0"/>
              <w:snapToGrid w:val="0"/>
              <w:spacing w:line="300" w:lineRule="exact"/>
              <w:ind w:leftChars="50" w:left="360" w:rightChars="50" w:right="120" w:hangingChars="100" w:hanging="240"/>
              <w:jc w:val="both"/>
              <w:rPr>
                <w:rFonts w:ascii="標楷體" w:eastAsia="標楷體" w:hAnsi="標楷體"/>
                <w:color w:val="000000" w:themeColor="text1"/>
                <w:szCs w:val="28"/>
              </w:rPr>
            </w:pPr>
          </w:p>
          <w:p w:rsidR="003955C3" w:rsidRPr="000848D8" w:rsidRDefault="003955C3" w:rsidP="00CF7F2B">
            <w:pPr>
              <w:spacing w:line="300" w:lineRule="exact"/>
              <w:ind w:left="360" w:right="119" w:hangingChars="150" w:hanging="360"/>
              <w:rPr>
                <w:rFonts w:ascii="標楷體" w:eastAsia="標楷體" w:hAnsi="標楷體"/>
                <w:color w:val="000000" w:themeColor="text1"/>
                <w:szCs w:val="28"/>
              </w:rPr>
            </w:pPr>
            <w:r w:rsidRPr="000848D8">
              <w:rPr>
                <w:rFonts w:ascii="標楷體" w:eastAsia="標楷體" w:hAnsi="標楷體" w:hint="eastAsia"/>
                <w:color w:val="000000" w:themeColor="text1"/>
                <w:szCs w:val="28"/>
              </w:rPr>
              <w:t xml:space="preserve"> </w:t>
            </w:r>
            <w:r w:rsidR="008106E9" w:rsidRPr="000848D8">
              <w:rPr>
                <w:rFonts w:ascii="標楷體" w:eastAsia="標楷體" w:hAnsi="標楷體" w:hint="eastAsia"/>
                <w:color w:val="000000" w:themeColor="text1"/>
                <w:szCs w:val="28"/>
              </w:rPr>
              <w:t>1.</w:t>
            </w:r>
            <w:r w:rsidRPr="000848D8">
              <w:rPr>
                <w:rFonts w:ascii="標楷體" w:eastAsia="標楷體" w:hAnsi="標楷體" w:hint="eastAsia"/>
                <w:color w:val="000000" w:themeColor="text1"/>
                <w:szCs w:val="28"/>
              </w:rPr>
              <w:t>本市第三信用合作社均依照章程規定，定期召開理、監事、社務會議暨社員代表大會，聽取各項工作報告、業務報告，審議各項提案。</w:t>
            </w:r>
          </w:p>
          <w:p w:rsidR="003955C3" w:rsidRPr="000848D8" w:rsidRDefault="003955C3" w:rsidP="00CF7F2B">
            <w:pPr>
              <w:adjustRightInd w:val="0"/>
              <w:snapToGrid w:val="0"/>
              <w:spacing w:line="300" w:lineRule="exact"/>
              <w:ind w:leftChars="50" w:left="360" w:rightChars="50" w:right="120" w:hangingChars="100" w:hanging="240"/>
              <w:jc w:val="both"/>
              <w:rPr>
                <w:rFonts w:ascii="標楷體" w:eastAsia="標楷體" w:hAnsi="標楷體"/>
                <w:color w:val="000000" w:themeColor="text1"/>
                <w:szCs w:val="28"/>
              </w:rPr>
            </w:pPr>
            <w:r w:rsidRPr="000848D8">
              <w:rPr>
                <w:rFonts w:ascii="標楷體" w:eastAsia="標楷體" w:hAnsi="標楷體" w:hint="eastAsia"/>
                <w:color w:val="000000" w:themeColor="text1"/>
                <w:szCs w:val="28"/>
              </w:rPr>
              <w:t>2.督促建立各項制度，加強社員合作教育及增進社員福利。</w:t>
            </w:r>
          </w:p>
          <w:p w:rsidR="003955C3" w:rsidRPr="000848D8" w:rsidRDefault="003955C3" w:rsidP="00CF7F2B">
            <w:pPr>
              <w:adjustRightInd w:val="0"/>
              <w:snapToGrid w:val="0"/>
              <w:spacing w:line="300" w:lineRule="exact"/>
              <w:ind w:leftChars="50" w:left="360" w:rightChars="50" w:right="120" w:hangingChars="100" w:hanging="240"/>
              <w:jc w:val="both"/>
              <w:rPr>
                <w:rFonts w:ascii="標楷體" w:eastAsia="標楷體" w:hAnsi="標楷體"/>
                <w:color w:val="000000" w:themeColor="text1"/>
                <w:szCs w:val="28"/>
              </w:rPr>
            </w:pPr>
            <w:r w:rsidRPr="000848D8">
              <w:rPr>
                <w:rFonts w:ascii="標楷體" w:eastAsia="標楷體" w:hAnsi="標楷體" w:hint="eastAsia"/>
                <w:color w:val="000000" w:themeColor="text1"/>
                <w:szCs w:val="28"/>
              </w:rPr>
              <w:t>3.人事升遷任用確實依照人事管理規則規定辦理，並督促加強員工職前及在職訓練。</w:t>
            </w:r>
          </w:p>
          <w:p w:rsidR="00B82994" w:rsidRPr="000848D8" w:rsidRDefault="00B82994" w:rsidP="00CF7F2B">
            <w:pPr>
              <w:overflowPunct w:val="0"/>
              <w:autoSpaceDE w:val="0"/>
              <w:autoSpaceDN w:val="0"/>
              <w:snapToGrid w:val="0"/>
              <w:spacing w:line="300" w:lineRule="exact"/>
              <w:ind w:rightChars="50" w:right="120"/>
              <w:jc w:val="both"/>
              <w:rPr>
                <w:rFonts w:ascii="標楷體" w:eastAsia="標楷體" w:hAnsi="標楷體"/>
                <w:color w:val="000000" w:themeColor="text1"/>
                <w:szCs w:val="28"/>
              </w:rPr>
            </w:pPr>
          </w:p>
          <w:p w:rsidR="008106E9" w:rsidRPr="000848D8" w:rsidRDefault="00605A2D" w:rsidP="00CF7F2B">
            <w:pPr>
              <w:overflowPunct w:val="0"/>
              <w:autoSpaceDE w:val="0"/>
              <w:autoSpaceDN w:val="0"/>
              <w:adjustRightInd w:val="0"/>
              <w:snapToGrid w:val="0"/>
              <w:spacing w:line="300" w:lineRule="exact"/>
              <w:ind w:left="360" w:rightChars="50" w:right="120" w:hangingChars="150" w:hanging="360"/>
              <w:jc w:val="both"/>
              <w:rPr>
                <w:rFonts w:ascii="標楷體" w:eastAsia="標楷體" w:hAnsi="標楷體"/>
                <w:color w:val="000000" w:themeColor="text1"/>
                <w:szCs w:val="28"/>
              </w:rPr>
            </w:pPr>
            <w:r w:rsidRPr="000848D8">
              <w:rPr>
                <w:rFonts w:ascii="標楷體" w:eastAsia="標楷體" w:hAnsi="標楷體" w:hint="eastAsia"/>
                <w:color w:val="000000" w:themeColor="text1"/>
                <w:szCs w:val="28"/>
              </w:rPr>
              <w:t xml:space="preserve"> </w:t>
            </w:r>
            <w:r w:rsidR="008106E9" w:rsidRPr="000848D8">
              <w:rPr>
                <w:rFonts w:ascii="標楷體" w:eastAsia="標楷體" w:hAnsi="標楷體" w:hint="eastAsia"/>
                <w:color w:val="000000" w:themeColor="text1"/>
                <w:szCs w:val="28"/>
              </w:rPr>
              <w:t>1.本市第三信用合作社存放款及代理業務均依規定辦理，經金融監督管理委員會檢查之經營缺失事項，除監督檢討改善並予追蹤考核。</w:t>
            </w:r>
          </w:p>
          <w:p w:rsidR="008106E9" w:rsidRPr="000848D8" w:rsidRDefault="008106E9" w:rsidP="00CF7F2B">
            <w:pPr>
              <w:overflowPunct w:val="0"/>
              <w:autoSpaceDE w:val="0"/>
              <w:autoSpaceDN w:val="0"/>
              <w:adjustRightInd w:val="0"/>
              <w:snapToGrid w:val="0"/>
              <w:spacing w:line="300" w:lineRule="exact"/>
              <w:ind w:leftChars="50" w:left="360" w:rightChars="50" w:right="120" w:hangingChars="100" w:hanging="240"/>
              <w:jc w:val="both"/>
              <w:rPr>
                <w:rFonts w:ascii="標楷體" w:eastAsia="標楷體" w:hAnsi="標楷體"/>
                <w:color w:val="000000" w:themeColor="text1"/>
                <w:szCs w:val="28"/>
              </w:rPr>
            </w:pPr>
            <w:r w:rsidRPr="000848D8">
              <w:rPr>
                <w:rFonts w:ascii="標楷體" w:eastAsia="標楷體" w:hAnsi="標楷體" w:hint="eastAsia"/>
                <w:color w:val="000000" w:themeColor="text1"/>
                <w:szCs w:val="28"/>
              </w:rPr>
              <w:t>2.每月依據業務報告分析經營狀況，督導改善。</w:t>
            </w:r>
          </w:p>
          <w:p w:rsidR="008106E9" w:rsidRPr="000848D8" w:rsidRDefault="008106E9" w:rsidP="00CF7F2B">
            <w:pPr>
              <w:overflowPunct w:val="0"/>
              <w:autoSpaceDE w:val="0"/>
              <w:autoSpaceDN w:val="0"/>
              <w:adjustRightInd w:val="0"/>
              <w:snapToGrid w:val="0"/>
              <w:spacing w:line="300" w:lineRule="exact"/>
              <w:ind w:leftChars="50" w:left="360" w:rightChars="50" w:right="120" w:hangingChars="100" w:hanging="240"/>
              <w:jc w:val="both"/>
              <w:rPr>
                <w:rFonts w:ascii="標楷體" w:eastAsia="標楷體" w:hAnsi="標楷體"/>
                <w:color w:val="000000" w:themeColor="text1"/>
                <w:szCs w:val="28"/>
              </w:rPr>
            </w:pPr>
            <w:r w:rsidRPr="000848D8">
              <w:rPr>
                <w:rFonts w:ascii="標楷體" w:eastAsia="標楷體" w:hAnsi="標楷體" w:hint="eastAsia"/>
                <w:color w:val="000000" w:themeColor="text1"/>
                <w:szCs w:val="28"/>
              </w:rPr>
              <w:t>3.</w:t>
            </w:r>
            <w:r w:rsidR="000B3994" w:rsidRPr="000848D8">
              <w:rPr>
                <w:rFonts w:ascii="標楷體" w:eastAsia="標楷體" w:hAnsi="標楷體"/>
                <w:color w:val="000000" w:themeColor="text1"/>
                <w:szCs w:val="28"/>
              </w:rPr>
              <w:t>11</w:t>
            </w:r>
            <w:r w:rsidR="003955C3" w:rsidRPr="000848D8">
              <w:rPr>
                <w:rFonts w:ascii="標楷體" w:eastAsia="標楷體" w:hAnsi="標楷體"/>
                <w:color w:val="000000" w:themeColor="text1"/>
                <w:szCs w:val="28"/>
              </w:rPr>
              <w:t>1</w:t>
            </w:r>
            <w:r w:rsidRPr="000848D8">
              <w:rPr>
                <w:rFonts w:ascii="標楷體" w:eastAsia="標楷體" w:hAnsi="標楷體" w:hint="eastAsia"/>
                <w:color w:val="000000" w:themeColor="text1"/>
                <w:szCs w:val="28"/>
              </w:rPr>
              <w:t>年度派員查核第三信用合作社本、分社共</w:t>
            </w:r>
            <w:r w:rsidR="002E7294" w:rsidRPr="000848D8">
              <w:rPr>
                <w:rFonts w:ascii="標楷體" w:eastAsia="標楷體" w:hAnsi="標楷體"/>
                <w:color w:val="000000" w:themeColor="text1"/>
                <w:szCs w:val="28"/>
              </w:rPr>
              <w:t>6</w:t>
            </w:r>
            <w:r w:rsidRPr="000848D8">
              <w:rPr>
                <w:rFonts w:ascii="標楷體" w:eastAsia="標楷體" w:hAnsi="標楷體" w:hint="eastAsia"/>
                <w:color w:val="000000" w:themeColor="text1"/>
                <w:szCs w:val="28"/>
              </w:rPr>
              <w:t>家變現性資產，尚未發現重大違失情形。</w:t>
            </w:r>
          </w:p>
          <w:p w:rsidR="008106E9" w:rsidRPr="000848D8" w:rsidRDefault="008106E9" w:rsidP="00CF7F2B">
            <w:pPr>
              <w:overflowPunct w:val="0"/>
              <w:autoSpaceDE w:val="0"/>
              <w:autoSpaceDN w:val="0"/>
              <w:adjustRightInd w:val="0"/>
              <w:snapToGrid w:val="0"/>
              <w:spacing w:line="300" w:lineRule="exact"/>
              <w:ind w:leftChars="50" w:left="360" w:rightChars="50" w:right="120" w:hangingChars="100" w:hanging="240"/>
              <w:jc w:val="both"/>
              <w:rPr>
                <w:rFonts w:ascii="標楷體" w:eastAsia="標楷體" w:hAnsi="標楷體"/>
                <w:color w:val="000000" w:themeColor="text1"/>
                <w:szCs w:val="28"/>
              </w:rPr>
            </w:pPr>
            <w:r w:rsidRPr="000848D8">
              <w:rPr>
                <w:rFonts w:ascii="標楷體" w:eastAsia="標楷體" w:hAnsi="標楷體" w:hint="eastAsia"/>
                <w:color w:val="000000" w:themeColor="text1"/>
                <w:szCs w:val="28"/>
              </w:rPr>
              <w:t>4.</w:t>
            </w:r>
            <w:r w:rsidR="00655E8F" w:rsidRPr="000848D8">
              <w:rPr>
                <w:rFonts w:ascii="標楷體" w:eastAsia="標楷體" w:hAnsi="標楷體" w:hint="eastAsia"/>
                <w:color w:val="000000" w:themeColor="text1"/>
                <w:szCs w:val="28"/>
              </w:rPr>
              <w:t>督導信用合作社努力拓展業務</w:t>
            </w:r>
            <w:r w:rsidRPr="000848D8">
              <w:rPr>
                <w:rFonts w:ascii="標楷體" w:eastAsia="標楷體" w:hAnsi="標楷體" w:hint="eastAsia"/>
                <w:color w:val="000000" w:themeColor="text1"/>
                <w:szCs w:val="28"/>
              </w:rPr>
              <w:t>，提高備抵呆帳提撥率、積極轉銷呆帳。</w:t>
            </w:r>
          </w:p>
          <w:p w:rsidR="00B82994" w:rsidRPr="000848D8" w:rsidRDefault="00B82994" w:rsidP="00CF7F2B">
            <w:pPr>
              <w:overflowPunct w:val="0"/>
              <w:autoSpaceDE w:val="0"/>
              <w:autoSpaceDN w:val="0"/>
              <w:snapToGrid w:val="0"/>
              <w:spacing w:line="300" w:lineRule="exact"/>
              <w:ind w:rightChars="50" w:right="120"/>
              <w:jc w:val="both"/>
              <w:rPr>
                <w:rFonts w:ascii="標楷體" w:eastAsia="標楷體" w:hAnsi="標楷體"/>
                <w:color w:val="000000" w:themeColor="text1"/>
                <w:szCs w:val="28"/>
              </w:rPr>
            </w:pPr>
          </w:p>
          <w:p w:rsidR="008106E9" w:rsidRPr="000848D8" w:rsidRDefault="008106E9"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8"/>
              </w:rPr>
            </w:pPr>
            <w:r w:rsidRPr="000848D8">
              <w:rPr>
                <w:rFonts w:ascii="標楷體" w:eastAsia="標楷體" w:hAnsi="標楷體" w:hint="eastAsia"/>
                <w:color w:val="000000" w:themeColor="text1"/>
                <w:szCs w:val="28"/>
              </w:rPr>
              <w:t>督導本市第三信用合作社辦理增股，充實自有資金，輔導監事會監察各項開支，並加強稽核，防範舞弊之發生及開源節流改善財務結構。</w:t>
            </w:r>
          </w:p>
          <w:p w:rsidR="007630FB" w:rsidRPr="000848D8" w:rsidRDefault="007630FB" w:rsidP="00CF7F2B">
            <w:pPr>
              <w:overflowPunct w:val="0"/>
              <w:autoSpaceDE w:val="0"/>
              <w:autoSpaceDN w:val="0"/>
              <w:snapToGrid w:val="0"/>
              <w:spacing w:line="300" w:lineRule="exact"/>
              <w:ind w:left="372" w:rightChars="50" w:right="120" w:hangingChars="155" w:hanging="372"/>
              <w:jc w:val="both"/>
              <w:rPr>
                <w:rFonts w:ascii="標楷體" w:eastAsia="標楷體" w:hAnsi="標楷體"/>
                <w:color w:val="000000" w:themeColor="text1"/>
                <w:szCs w:val="28"/>
              </w:rPr>
            </w:pPr>
          </w:p>
          <w:p w:rsidR="008106E9" w:rsidRPr="000848D8" w:rsidRDefault="008106E9" w:rsidP="00CF7F2B">
            <w:pPr>
              <w:overflowPunct w:val="0"/>
              <w:autoSpaceDE w:val="0"/>
              <w:autoSpaceDN w:val="0"/>
              <w:snapToGrid w:val="0"/>
              <w:spacing w:line="300" w:lineRule="exact"/>
              <w:ind w:leftChars="50" w:left="360" w:rightChars="50" w:right="120" w:hangingChars="100" w:hanging="240"/>
              <w:jc w:val="both"/>
              <w:rPr>
                <w:rFonts w:ascii="標楷體" w:eastAsia="標楷體" w:hAnsi="標楷體"/>
                <w:color w:val="000000" w:themeColor="text1"/>
                <w:szCs w:val="28"/>
              </w:rPr>
            </w:pPr>
            <w:r w:rsidRPr="000848D8">
              <w:rPr>
                <w:rFonts w:ascii="標楷體" w:eastAsia="標楷體" w:hAnsi="標楷體" w:hint="eastAsia"/>
                <w:color w:val="000000" w:themeColor="text1"/>
                <w:szCs w:val="28"/>
              </w:rPr>
              <w:t>1.督導農、漁會信用部依</w:t>
            </w:r>
            <w:r w:rsidR="00655E8F" w:rsidRPr="000848D8">
              <w:rPr>
                <w:rFonts w:ascii="標楷體" w:eastAsia="標楷體" w:hAnsi="標楷體" w:hint="eastAsia"/>
                <w:color w:val="000000" w:themeColor="text1"/>
                <w:szCs w:val="28"/>
              </w:rPr>
              <w:t>法</w:t>
            </w:r>
            <w:r w:rsidRPr="000848D8">
              <w:rPr>
                <w:rFonts w:ascii="標楷體" w:eastAsia="標楷體" w:hAnsi="標楷體" w:hint="eastAsia"/>
                <w:color w:val="000000" w:themeColor="text1"/>
                <w:szCs w:val="28"/>
              </w:rPr>
              <w:t>辦理信用業務，並追蹤金檢缺失改善情</w:t>
            </w:r>
            <w:r w:rsidR="00655E8F" w:rsidRPr="000848D8">
              <w:rPr>
                <w:rFonts w:ascii="標楷體" w:eastAsia="標楷體" w:hAnsi="標楷體" w:hint="eastAsia"/>
                <w:color w:val="000000" w:themeColor="text1"/>
                <w:szCs w:val="28"/>
              </w:rPr>
              <w:t xml:space="preserve"> </w:t>
            </w:r>
            <w:r w:rsidRPr="000848D8">
              <w:rPr>
                <w:rFonts w:ascii="標楷體" w:eastAsia="標楷體" w:hAnsi="標楷體" w:hint="eastAsia"/>
                <w:color w:val="000000" w:themeColor="text1"/>
                <w:szCs w:val="28"/>
              </w:rPr>
              <w:t>形。另配合農業局及海洋局辦理年度考核。</w:t>
            </w:r>
          </w:p>
          <w:p w:rsidR="008106E9" w:rsidRPr="000848D8" w:rsidRDefault="008106E9" w:rsidP="00CF7F2B">
            <w:pPr>
              <w:overflowPunct w:val="0"/>
              <w:autoSpaceDE w:val="0"/>
              <w:autoSpaceDN w:val="0"/>
              <w:snapToGrid w:val="0"/>
              <w:spacing w:line="300" w:lineRule="exact"/>
              <w:ind w:leftChars="50" w:left="360" w:rightChars="50" w:right="120" w:hangingChars="100" w:hanging="240"/>
              <w:jc w:val="both"/>
              <w:rPr>
                <w:rFonts w:ascii="標楷體" w:eastAsia="標楷體" w:hAnsi="標楷體"/>
                <w:color w:val="000000" w:themeColor="text1"/>
                <w:szCs w:val="28"/>
              </w:rPr>
            </w:pPr>
            <w:r w:rsidRPr="000848D8">
              <w:rPr>
                <w:rFonts w:ascii="標楷體" w:eastAsia="標楷體" w:hAnsi="標楷體" w:hint="eastAsia"/>
                <w:color w:val="000000" w:themeColor="text1"/>
                <w:szCs w:val="28"/>
              </w:rPr>
              <w:t>2.</w:t>
            </w:r>
            <w:r w:rsidR="003955C3" w:rsidRPr="000848D8">
              <w:rPr>
                <w:rFonts w:ascii="標楷體" w:eastAsia="標楷體" w:hAnsi="Times New Roman" w:hint="eastAsia"/>
                <w:color w:val="000000" w:themeColor="text1"/>
                <w:szCs w:val="24"/>
              </w:rPr>
              <w:t>督導農、漁會信用部積極清理逾期放款，加強催收提升經營體質，截至111年1</w:t>
            </w:r>
            <w:r w:rsidR="00201692" w:rsidRPr="000848D8">
              <w:rPr>
                <w:rFonts w:ascii="標楷體" w:eastAsia="標楷體" w:hAnsi="Times New Roman" w:hint="eastAsia"/>
                <w:color w:val="000000" w:themeColor="text1"/>
                <w:szCs w:val="24"/>
              </w:rPr>
              <w:t>2</w:t>
            </w:r>
            <w:r w:rsidR="003955C3" w:rsidRPr="000848D8">
              <w:rPr>
                <w:rFonts w:ascii="標楷體" w:eastAsia="標楷體" w:hAnsi="Times New Roman" w:hint="eastAsia"/>
                <w:color w:val="000000" w:themeColor="text1"/>
                <w:szCs w:val="24"/>
              </w:rPr>
              <w:t>月底止，本市農漁會逾放比率為0.</w:t>
            </w:r>
            <w:r w:rsidR="00201692" w:rsidRPr="000848D8">
              <w:rPr>
                <w:rFonts w:ascii="標楷體" w:eastAsia="標楷體" w:hAnsi="Times New Roman" w:hint="eastAsia"/>
                <w:color w:val="000000" w:themeColor="text1"/>
                <w:szCs w:val="24"/>
              </w:rPr>
              <w:t>185</w:t>
            </w:r>
            <w:r w:rsidR="003955C3" w:rsidRPr="000848D8">
              <w:rPr>
                <w:rFonts w:ascii="標楷體" w:eastAsia="標楷體" w:hAnsi="Times New Roman" w:hint="eastAsia"/>
                <w:color w:val="000000" w:themeColor="text1"/>
                <w:szCs w:val="24"/>
              </w:rPr>
              <w:t>%，較全國農漁會逾放比率</w:t>
            </w:r>
            <w:r w:rsidR="00201692" w:rsidRPr="000848D8">
              <w:rPr>
                <w:rFonts w:ascii="標楷體" w:eastAsia="標楷體" w:hAnsi="Times New Roman" w:hint="eastAsia"/>
                <w:color w:val="000000" w:themeColor="text1"/>
                <w:szCs w:val="24"/>
              </w:rPr>
              <w:t>0.26</w:t>
            </w:r>
            <w:r w:rsidR="003955C3" w:rsidRPr="000848D8">
              <w:rPr>
                <w:rFonts w:ascii="標楷體" w:eastAsia="標楷體" w:hAnsi="Times New Roman" w:hint="eastAsia"/>
                <w:color w:val="000000" w:themeColor="text1"/>
                <w:szCs w:val="24"/>
              </w:rPr>
              <w:t>%為低。</w:t>
            </w:r>
          </w:p>
          <w:p w:rsidR="008106E9" w:rsidRPr="000848D8" w:rsidRDefault="007C18AB" w:rsidP="00CF7F2B">
            <w:pPr>
              <w:overflowPunct w:val="0"/>
              <w:autoSpaceDE w:val="0"/>
              <w:autoSpaceDN w:val="0"/>
              <w:snapToGrid w:val="0"/>
              <w:spacing w:line="300" w:lineRule="exact"/>
              <w:ind w:leftChars="50" w:left="360" w:rightChars="50" w:right="120" w:hangingChars="100" w:hanging="240"/>
              <w:jc w:val="both"/>
              <w:rPr>
                <w:rFonts w:ascii="標楷體" w:eastAsia="標楷體" w:hAnsi="標楷體"/>
                <w:color w:val="000000" w:themeColor="text1"/>
                <w:szCs w:val="28"/>
              </w:rPr>
            </w:pPr>
            <w:r w:rsidRPr="000848D8">
              <w:rPr>
                <w:rFonts w:ascii="標楷體" w:eastAsia="標楷體" w:hAnsi="標楷體" w:hint="eastAsia"/>
                <w:color w:val="000000" w:themeColor="text1"/>
                <w:szCs w:val="28"/>
              </w:rPr>
              <w:t>3.</w:t>
            </w:r>
            <w:r w:rsidR="000B3994" w:rsidRPr="000848D8">
              <w:rPr>
                <w:rFonts w:hint="eastAsia"/>
                <w:color w:val="000000" w:themeColor="text1"/>
              </w:rPr>
              <w:t xml:space="preserve"> </w:t>
            </w:r>
            <w:r w:rsidR="003955C3" w:rsidRPr="000848D8">
              <w:rPr>
                <w:rFonts w:ascii="標楷體" w:eastAsia="標楷體" w:hAnsi="Times New Roman" w:hint="eastAsia"/>
                <w:color w:val="000000" w:themeColor="text1"/>
                <w:szCs w:val="24"/>
              </w:rPr>
              <w:t>111年度行政院農業委員會第16屆農金獎，由全體311家設有信用部之農、漁會爭取營運卓越獎等10個獎項，本府輔導之農漁會信用部計有4家農漁會分別獲得營運卓越獎、漁會金融服務獎、農業保險貢獻獎、農業金庫策略合作獎等5座獎項之肯定。</w:t>
            </w:r>
          </w:p>
          <w:p w:rsidR="008106E9" w:rsidRPr="000848D8" w:rsidRDefault="008106E9" w:rsidP="00CF7F2B">
            <w:pPr>
              <w:overflowPunct w:val="0"/>
              <w:autoSpaceDE w:val="0"/>
              <w:autoSpaceDN w:val="0"/>
              <w:snapToGrid w:val="0"/>
              <w:spacing w:line="300" w:lineRule="exact"/>
              <w:ind w:leftChars="50" w:left="360" w:rightChars="50" w:right="120" w:hangingChars="100" w:hanging="240"/>
              <w:jc w:val="both"/>
              <w:rPr>
                <w:rFonts w:ascii="標楷體" w:eastAsia="標楷體" w:hAnsi="標楷體"/>
                <w:color w:val="000000" w:themeColor="text1"/>
                <w:szCs w:val="28"/>
              </w:rPr>
            </w:pPr>
            <w:r w:rsidRPr="000848D8">
              <w:rPr>
                <w:rFonts w:ascii="標楷體" w:eastAsia="標楷體" w:hAnsi="標楷體" w:hint="eastAsia"/>
                <w:color w:val="000000" w:themeColor="text1"/>
                <w:szCs w:val="28"/>
              </w:rPr>
              <w:t>4.</w:t>
            </w:r>
            <w:bookmarkStart w:id="2" w:name="_Hlk29452867"/>
            <w:r w:rsidR="003955C3" w:rsidRPr="000848D8">
              <w:rPr>
                <w:rFonts w:ascii="標楷體" w:eastAsia="標楷體" w:hAnsi="Times New Roman" w:hint="eastAsia"/>
                <w:color w:val="000000" w:themeColor="text1"/>
                <w:szCs w:val="24"/>
              </w:rPr>
              <w:t>111年度派員查核農漁會共計33家(本部17家、分部16家)變現性資產</w:t>
            </w:r>
            <w:bookmarkEnd w:id="2"/>
            <w:r w:rsidR="003955C3" w:rsidRPr="000848D8">
              <w:rPr>
                <w:rFonts w:ascii="標楷體" w:eastAsia="標楷體" w:hAnsi="Times New Roman" w:hint="eastAsia"/>
                <w:color w:val="000000" w:themeColor="text1"/>
                <w:szCs w:val="24"/>
              </w:rPr>
              <w:t>，未發現重大違失情形，並督導其確實辦理缺失改善後彙報行政院農業委員會農業金融局。</w:t>
            </w:r>
          </w:p>
          <w:p w:rsidR="000E0A89" w:rsidRPr="000848D8" w:rsidRDefault="000E0A89" w:rsidP="00CF7F2B">
            <w:pPr>
              <w:pStyle w:val="002-1"/>
              <w:overflowPunct w:val="0"/>
              <w:autoSpaceDE w:val="0"/>
              <w:autoSpaceDN w:val="0"/>
              <w:spacing w:line="300" w:lineRule="exact"/>
              <w:ind w:leftChars="83" w:left="199" w:right="120" w:firstLineChars="0" w:firstLine="0"/>
              <w:rPr>
                <w:color w:val="000000" w:themeColor="text1"/>
              </w:rPr>
            </w:pPr>
          </w:p>
          <w:p w:rsidR="00261681" w:rsidRPr="000848D8" w:rsidRDefault="00261681" w:rsidP="00CF7F2B">
            <w:pPr>
              <w:pStyle w:val="002-1"/>
              <w:overflowPunct w:val="0"/>
              <w:autoSpaceDE w:val="0"/>
              <w:autoSpaceDN w:val="0"/>
              <w:spacing w:line="300" w:lineRule="exact"/>
              <w:ind w:leftChars="50" w:left="120" w:right="120" w:firstLineChars="0" w:firstLine="0"/>
              <w:rPr>
                <w:color w:val="000000" w:themeColor="text1"/>
              </w:rPr>
            </w:pPr>
          </w:p>
          <w:p w:rsidR="00516125" w:rsidRPr="000848D8" w:rsidRDefault="003955C3"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8"/>
              </w:rPr>
            </w:pPr>
            <w:r w:rsidRPr="000848D8">
              <w:rPr>
                <w:rFonts w:ascii="標楷體" w:eastAsia="標楷體" w:hAnsi="標楷體" w:hint="eastAsia"/>
                <w:color w:val="000000" w:themeColor="text1"/>
                <w:szCs w:val="24"/>
              </w:rPr>
              <w:t>為落實居住正義及維護租稅公平，本府於111年5月20日修正公布「高雄市房屋稅徵收自治條例」第4條、第13條，對本市非自住房</w:t>
            </w:r>
            <w:r w:rsidRPr="000848D8">
              <w:rPr>
                <w:rFonts w:ascii="標楷體" w:eastAsia="標楷體" w:hAnsi="標楷體" w:hint="eastAsia"/>
                <w:color w:val="000000" w:themeColor="text1"/>
                <w:szCs w:val="24"/>
              </w:rPr>
              <w:lastRenderedPageBreak/>
              <w:t>屋按差別稅率課徵房屋稅，並自111年7月1日起施行，修法所增加的稅收，將全部作為青年租金補貼財源。</w:t>
            </w:r>
          </w:p>
          <w:p w:rsidR="002D3642" w:rsidRPr="000848D8" w:rsidRDefault="002D3642" w:rsidP="00CF7F2B">
            <w:pPr>
              <w:tabs>
                <w:tab w:val="left" w:pos="2640"/>
              </w:tabs>
              <w:adjustRightInd w:val="0"/>
              <w:snapToGrid w:val="0"/>
              <w:spacing w:line="300" w:lineRule="exact"/>
              <w:ind w:leftChars="50" w:left="120" w:rightChars="50" w:right="120"/>
              <w:jc w:val="both"/>
              <w:rPr>
                <w:rFonts w:ascii="標楷體" w:eastAsia="標楷體" w:hAnsi="Times New Roman"/>
                <w:color w:val="000000" w:themeColor="text1"/>
                <w:szCs w:val="24"/>
              </w:rPr>
            </w:pPr>
          </w:p>
          <w:p w:rsidR="003955C3" w:rsidRPr="000848D8" w:rsidRDefault="003955C3" w:rsidP="00CF7F2B">
            <w:pPr>
              <w:tabs>
                <w:tab w:val="left" w:pos="2640"/>
              </w:tabs>
              <w:adjustRightInd w:val="0"/>
              <w:snapToGrid w:val="0"/>
              <w:spacing w:line="300" w:lineRule="exact"/>
              <w:ind w:leftChars="50" w:left="120" w:rightChars="50" w:right="120"/>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本市稅捐稽徵處榮獲財政部</w:t>
            </w:r>
            <w:r w:rsidRPr="000848D8">
              <w:rPr>
                <w:rFonts w:ascii="標楷體" w:eastAsia="標楷體" w:hAnsi="Times New Roman"/>
                <w:color w:val="000000" w:themeColor="text1"/>
                <w:szCs w:val="24"/>
              </w:rPr>
              <w:t>110</w:t>
            </w:r>
            <w:r w:rsidRPr="000848D8">
              <w:rPr>
                <w:rFonts w:ascii="標楷體" w:eastAsia="標楷體" w:hAnsi="Times New Roman" w:hint="eastAsia"/>
                <w:color w:val="000000" w:themeColor="text1"/>
                <w:szCs w:val="24"/>
              </w:rPr>
              <w:t>年度稅捐稽徵業務考核「稅捐稽徵作業績效」及「疏減訟源績效」雙項優等。</w:t>
            </w:r>
          </w:p>
          <w:p w:rsidR="003955C3" w:rsidRPr="000848D8" w:rsidRDefault="003955C3" w:rsidP="00CF7F2B">
            <w:pPr>
              <w:overflowPunct w:val="0"/>
              <w:autoSpaceDE w:val="0"/>
              <w:autoSpaceDN w:val="0"/>
              <w:snapToGrid w:val="0"/>
              <w:spacing w:line="300" w:lineRule="exact"/>
              <w:ind w:leftChars="14" w:left="147" w:rightChars="50" w:right="120" w:hangingChars="47" w:hanging="113"/>
              <w:jc w:val="both"/>
              <w:rPr>
                <w:rFonts w:ascii="標楷體" w:eastAsia="標楷體" w:hAnsi="Times New Roman"/>
                <w:color w:val="000000" w:themeColor="text1"/>
                <w:szCs w:val="24"/>
              </w:rPr>
            </w:pPr>
          </w:p>
          <w:p w:rsidR="00516125" w:rsidRPr="000848D8" w:rsidRDefault="003955C3"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8"/>
              </w:rPr>
            </w:pPr>
            <w:r w:rsidRPr="000848D8">
              <w:rPr>
                <w:rFonts w:ascii="標楷體" w:eastAsia="標楷體" w:hAnsi="Times New Roman" w:hint="eastAsia"/>
                <w:color w:val="000000" w:themeColor="text1"/>
                <w:szCs w:val="24"/>
              </w:rPr>
              <w:t>本市111年度市稅預算數422億</w:t>
            </w:r>
            <w:r w:rsidR="00BB14A2" w:rsidRPr="000848D8">
              <w:rPr>
                <w:rFonts w:ascii="標楷體" w:eastAsia="標楷體" w:hAnsi="Times New Roman" w:hint="eastAsia"/>
                <w:color w:val="000000" w:themeColor="text1"/>
                <w:szCs w:val="24"/>
              </w:rPr>
              <w:t>900</w:t>
            </w:r>
            <w:r w:rsidRPr="000848D8">
              <w:rPr>
                <w:rFonts w:ascii="標楷體" w:eastAsia="標楷體" w:hAnsi="Times New Roman" w:hint="eastAsia"/>
                <w:color w:val="000000" w:themeColor="text1"/>
                <w:szCs w:val="24"/>
              </w:rPr>
              <w:t>萬元；111年截至1</w:t>
            </w:r>
            <w:r w:rsidR="00A95416" w:rsidRPr="000848D8">
              <w:rPr>
                <w:rFonts w:ascii="標楷體" w:eastAsia="標楷體" w:hAnsi="Times New Roman"/>
                <w:color w:val="000000" w:themeColor="text1"/>
                <w:szCs w:val="24"/>
              </w:rPr>
              <w:t>2</w:t>
            </w:r>
            <w:r w:rsidRPr="000848D8">
              <w:rPr>
                <w:rFonts w:ascii="標楷體" w:eastAsia="標楷體" w:hAnsi="Times New Roman" w:hint="eastAsia"/>
                <w:color w:val="000000" w:themeColor="text1"/>
                <w:szCs w:val="24"/>
              </w:rPr>
              <w:t>月底，</w:t>
            </w:r>
            <w:r w:rsidR="00BB14A2" w:rsidRPr="000848D8">
              <w:rPr>
                <w:rFonts w:ascii="標楷體" w:eastAsia="標楷體" w:hAnsi="Times New Roman" w:hint="eastAsia"/>
                <w:color w:val="000000" w:themeColor="text1"/>
                <w:szCs w:val="24"/>
              </w:rPr>
              <w:t>執行數</w:t>
            </w:r>
            <w:r w:rsidR="00A95416" w:rsidRPr="000848D8">
              <w:rPr>
                <w:rFonts w:ascii="標楷體" w:eastAsia="標楷體" w:hAnsi="Times New Roman" w:hint="eastAsia"/>
                <w:color w:val="000000" w:themeColor="text1"/>
                <w:szCs w:val="24"/>
              </w:rPr>
              <w:t>4</w:t>
            </w:r>
            <w:r w:rsidR="00A95416" w:rsidRPr="000848D8">
              <w:rPr>
                <w:rFonts w:ascii="標楷體" w:eastAsia="標楷體" w:hAnsi="Times New Roman"/>
                <w:color w:val="000000" w:themeColor="text1"/>
                <w:szCs w:val="24"/>
              </w:rPr>
              <w:t>25</w:t>
            </w:r>
            <w:r w:rsidRPr="000848D8">
              <w:rPr>
                <w:rFonts w:ascii="標楷體" w:eastAsia="標楷體" w:hAnsi="Times New Roman" w:hint="eastAsia"/>
                <w:color w:val="000000" w:themeColor="text1"/>
                <w:szCs w:val="24"/>
              </w:rPr>
              <w:t>億</w:t>
            </w:r>
            <w:r w:rsidR="00A95416" w:rsidRPr="000848D8">
              <w:rPr>
                <w:rFonts w:ascii="標楷體" w:eastAsia="標楷體" w:hAnsi="Times New Roman" w:hint="eastAsia"/>
                <w:color w:val="000000" w:themeColor="text1"/>
                <w:szCs w:val="24"/>
              </w:rPr>
              <w:t>6</w:t>
            </w:r>
            <w:r w:rsidRPr="000848D8">
              <w:rPr>
                <w:rFonts w:ascii="標楷體" w:eastAsia="標楷體" w:hAnsi="Times New Roman" w:hint="eastAsia"/>
                <w:color w:val="000000" w:themeColor="text1"/>
                <w:szCs w:val="24"/>
              </w:rPr>
              <w:t>,</w:t>
            </w:r>
            <w:r w:rsidR="00BB14A2" w:rsidRPr="000848D8">
              <w:rPr>
                <w:rFonts w:ascii="標楷體" w:eastAsia="標楷體" w:hAnsi="Times New Roman" w:hint="eastAsia"/>
                <w:color w:val="000000" w:themeColor="text1"/>
                <w:szCs w:val="24"/>
              </w:rPr>
              <w:t>920</w:t>
            </w:r>
            <w:r w:rsidRPr="000848D8">
              <w:rPr>
                <w:rFonts w:ascii="標楷體" w:eastAsia="標楷體" w:hAnsi="Times New Roman" w:hint="eastAsia"/>
                <w:color w:val="000000" w:themeColor="text1"/>
                <w:szCs w:val="24"/>
              </w:rPr>
              <w:t>萬元，達成率</w:t>
            </w:r>
            <w:r w:rsidR="00A95416" w:rsidRPr="000848D8">
              <w:rPr>
                <w:rFonts w:ascii="標楷體" w:eastAsia="標楷體" w:hAnsi="Times New Roman" w:hint="eastAsia"/>
                <w:color w:val="000000" w:themeColor="text1"/>
                <w:szCs w:val="24"/>
              </w:rPr>
              <w:t>1</w:t>
            </w:r>
            <w:r w:rsidR="00A95416" w:rsidRPr="000848D8">
              <w:rPr>
                <w:rFonts w:ascii="標楷體" w:eastAsia="標楷體" w:hAnsi="Times New Roman"/>
                <w:color w:val="000000" w:themeColor="text1"/>
                <w:szCs w:val="24"/>
              </w:rPr>
              <w:t>00</w:t>
            </w:r>
            <w:r w:rsidRPr="000848D8">
              <w:rPr>
                <w:rFonts w:ascii="標楷體" w:eastAsia="標楷體" w:hAnsi="Times New Roman" w:hint="eastAsia"/>
                <w:color w:val="000000" w:themeColor="text1"/>
                <w:szCs w:val="24"/>
              </w:rPr>
              <w:t>.</w:t>
            </w:r>
            <w:r w:rsidR="00BB14A2" w:rsidRPr="000848D8">
              <w:rPr>
                <w:rFonts w:ascii="標楷體" w:eastAsia="標楷體" w:hAnsi="Times New Roman" w:hint="eastAsia"/>
                <w:color w:val="000000" w:themeColor="text1"/>
                <w:szCs w:val="24"/>
              </w:rPr>
              <w:t>85</w:t>
            </w:r>
            <w:r w:rsidR="00492FFB" w:rsidRPr="000848D8">
              <w:rPr>
                <w:rFonts w:ascii="標楷體" w:eastAsia="標楷體" w:hAnsi="Times New Roman"/>
                <w:color w:val="000000" w:themeColor="text1"/>
                <w:szCs w:val="24"/>
              </w:rPr>
              <w:t>%</w:t>
            </w:r>
            <w:r w:rsidRPr="000848D8">
              <w:rPr>
                <w:rFonts w:ascii="標楷體" w:eastAsia="標楷體" w:hAnsi="Times New Roman" w:hint="eastAsia"/>
                <w:color w:val="000000" w:themeColor="text1"/>
                <w:szCs w:val="24"/>
              </w:rPr>
              <w:t>。</w:t>
            </w:r>
          </w:p>
          <w:p w:rsidR="00516125" w:rsidRPr="000848D8" w:rsidRDefault="00516125" w:rsidP="00CF7F2B">
            <w:pPr>
              <w:overflowPunct w:val="0"/>
              <w:autoSpaceDE w:val="0"/>
              <w:autoSpaceDN w:val="0"/>
              <w:snapToGrid w:val="0"/>
              <w:spacing w:line="300" w:lineRule="exact"/>
              <w:ind w:leftChars="14" w:left="147" w:rightChars="50" w:right="120" w:hangingChars="47" w:hanging="113"/>
              <w:jc w:val="both"/>
              <w:rPr>
                <w:rFonts w:ascii="標楷體" w:eastAsia="標楷體" w:hAnsi="標楷體"/>
                <w:color w:val="000000" w:themeColor="text1"/>
                <w:szCs w:val="28"/>
              </w:rPr>
            </w:pPr>
          </w:p>
          <w:p w:rsidR="008106E9" w:rsidRPr="000848D8" w:rsidRDefault="003955C3"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r w:rsidRPr="000848D8">
              <w:rPr>
                <w:rFonts w:ascii="標楷體" w:eastAsia="標楷體" w:hAnsi="Times New Roman" w:hint="eastAsia"/>
                <w:color w:val="000000" w:themeColor="text1"/>
                <w:szCs w:val="24"/>
              </w:rPr>
              <w:t>督導本市稅捐處積極加強清理欠稅，截至111年</w:t>
            </w:r>
            <w:r w:rsidR="00BB14A2" w:rsidRPr="000848D8">
              <w:rPr>
                <w:rFonts w:ascii="標楷體" w:eastAsia="標楷體" w:hAnsi="Times New Roman" w:hint="eastAsia"/>
                <w:color w:val="000000" w:themeColor="text1"/>
                <w:szCs w:val="24"/>
              </w:rPr>
              <w:t>12</w:t>
            </w:r>
            <w:r w:rsidRPr="000848D8">
              <w:rPr>
                <w:rFonts w:ascii="標楷體" w:eastAsia="標楷體" w:hAnsi="Times New Roman" w:hint="eastAsia"/>
                <w:color w:val="000000" w:themeColor="text1"/>
                <w:szCs w:val="24"/>
              </w:rPr>
              <w:t>月底清理欠稅累計徵起9.</w:t>
            </w:r>
            <w:r w:rsidR="00BB14A2" w:rsidRPr="000848D8">
              <w:rPr>
                <w:rFonts w:ascii="標楷體" w:eastAsia="標楷體" w:hAnsi="Times New Roman" w:hint="eastAsia"/>
                <w:color w:val="000000" w:themeColor="text1"/>
                <w:szCs w:val="24"/>
              </w:rPr>
              <w:t>9</w:t>
            </w:r>
            <w:r w:rsidRPr="000848D8">
              <w:rPr>
                <w:rFonts w:ascii="標楷體" w:eastAsia="標楷體" w:hAnsi="標楷體" w:hint="eastAsia"/>
                <w:color w:val="000000" w:themeColor="text1"/>
                <w:szCs w:val="28"/>
              </w:rPr>
              <w:t>2</w:t>
            </w:r>
            <w:r w:rsidRPr="000848D8">
              <w:rPr>
                <w:rFonts w:ascii="標楷體" w:eastAsia="標楷體" w:hAnsi="Times New Roman" w:hint="eastAsia"/>
                <w:color w:val="000000" w:themeColor="text1"/>
                <w:szCs w:val="24"/>
              </w:rPr>
              <w:t>億元。</w:t>
            </w:r>
          </w:p>
          <w:p w:rsidR="002B7F24" w:rsidRPr="000848D8" w:rsidRDefault="002B7F24" w:rsidP="00CF7F2B">
            <w:pPr>
              <w:tabs>
                <w:tab w:val="left" w:pos="2880"/>
              </w:tabs>
              <w:overflowPunct w:val="0"/>
              <w:autoSpaceDE w:val="0"/>
              <w:autoSpaceDN w:val="0"/>
              <w:snapToGrid w:val="0"/>
              <w:spacing w:line="300" w:lineRule="exact"/>
              <w:ind w:leftChars="50" w:left="360" w:rightChars="50" w:right="120" w:hangingChars="100" w:hanging="240"/>
              <w:jc w:val="both"/>
              <w:rPr>
                <w:rFonts w:ascii="標楷體" w:eastAsia="標楷體" w:hAnsi="標楷體"/>
                <w:color w:val="000000" w:themeColor="text1"/>
                <w:szCs w:val="24"/>
              </w:rPr>
            </w:pPr>
          </w:p>
          <w:p w:rsidR="007F44F6" w:rsidRPr="000848D8" w:rsidRDefault="007F44F6" w:rsidP="00CF7F2B">
            <w:pPr>
              <w:tabs>
                <w:tab w:val="left" w:pos="2880"/>
              </w:tabs>
              <w:overflowPunct w:val="0"/>
              <w:autoSpaceDE w:val="0"/>
              <w:autoSpaceDN w:val="0"/>
              <w:snapToGrid w:val="0"/>
              <w:spacing w:line="300" w:lineRule="exact"/>
              <w:ind w:leftChars="50" w:left="360" w:rightChars="50" w:right="120" w:hangingChars="100" w:hanging="240"/>
              <w:jc w:val="both"/>
              <w:rPr>
                <w:rFonts w:ascii="標楷體" w:eastAsia="標楷體" w:hAnsi="標楷體"/>
                <w:color w:val="000000" w:themeColor="text1"/>
                <w:szCs w:val="24"/>
              </w:rPr>
            </w:pPr>
          </w:p>
          <w:p w:rsidR="008E2B81" w:rsidRPr="000848D8" w:rsidRDefault="008E2B81" w:rsidP="00CF7F2B">
            <w:pPr>
              <w:tabs>
                <w:tab w:val="left" w:pos="2880"/>
              </w:tabs>
              <w:overflowPunct w:val="0"/>
              <w:autoSpaceDE w:val="0"/>
              <w:autoSpaceDN w:val="0"/>
              <w:snapToGrid w:val="0"/>
              <w:spacing w:line="300" w:lineRule="exact"/>
              <w:ind w:leftChars="50" w:left="384" w:rightChars="50" w:right="120" w:hangingChars="110" w:hanging="264"/>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1.</w:t>
            </w:r>
            <w:r w:rsidR="004E496F" w:rsidRPr="000848D8">
              <w:rPr>
                <w:rFonts w:ascii="標楷體" w:eastAsia="標楷體" w:hAnsi="Times New Roman"/>
                <w:color w:val="000000" w:themeColor="text1"/>
                <w:szCs w:val="24"/>
              </w:rPr>
              <w:t>依據本府1</w:t>
            </w:r>
            <w:r w:rsidR="004E496F" w:rsidRPr="000848D8">
              <w:rPr>
                <w:rFonts w:ascii="標楷體" w:eastAsia="標楷體" w:hAnsi="Times New Roman" w:hint="eastAsia"/>
                <w:color w:val="000000" w:themeColor="text1"/>
                <w:szCs w:val="24"/>
              </w:rPr>
              <w:t>11</w:t>
            </w:r>
            <w:r w:rsidR="004E496F" w:rsidRPr="000848D8">
              <w:rPr>
                <w:rFonts w:ascii="標楷體" w:eastAsia="標楷體" w:hAnsi="Times New Roman"/>
                <w:color w:val="000000" w:themeColor="text1"/>
                <w:szCs w:val="24"/>
              </w:rPr>
              <w:t>年度菸酒查緝抽</w:t>
            </w:r>
            <w:r w:rsidR="004E496F" w:rsidRPr="000848D8">
              <w:rPr>
                <w:rFonts w:ascii="標楷體" w:eastAsia="標楷體" w:hAnsi="Times New Roman" w:hint="eastAsia"/>
                <w:color w:val="000000" w:themeColor="text1"/>
                <w:szCs w:val="24"/>
              </w:rPr>
              <w:t>檢</w:t>
            </w:r>
            <w:r w:rsidR="004E496F" w:rsidRPr="000848D8">
              <w:rPr>
                <w:rFonts w:ascii="標楷體" w:eastAsia="標楷體" w:hAnsi="Times New Roman"/>
                <w:color w:val="000000" w:themeColor="text1"/>
                <w:szCs w:val="24"/>
              </w:rPr>
              <w:t>計畫，應抽</w:t>
            </w:r>
            <w:r w:rsidR="004E496F" w:rsidRPr="000848D8">
              <w:rPr>
                <w:rFonts w:ascii="標楷體" w:eastAsia="標楷體" w:hAnsi="Times New Roman" w:hint="eastAsia"/>
                <w:color w:val="000000" w:themeColor="text1"/>
                <w:szCs w:val="24"/>
              </w:rPr>
              <w:t>檢</w:t>
            </w:r>
            <w:r w:rsidR="004E496F" w:rsidRPr="000848D8">
              <w:rPr>
                <w:rFonts w:ascii="標楷體" w:eastAsia="標楷體" w:hAnsi="Times New Roman"/>
                <w:color w:val="000000" w:themeColor="text1"/>
                <w:szCs w:val="24"/>
              </w:rPr>
              <w:t>菸酒製造業、進口業、批發買賣業、販賣或使用未變性酒精業者</w:t>
            </w:r>
            <w:r w:rsidR="004E496F" w:rsidRPr="000848D8">
              <w:rPr>
                <w:rFonts w:ascii="標楷體" w:eastAsia="標楷體" w:hAnsi="Times New Roman" w:hint="eastAsia"/>
                <w:color w:val="000000" w:themeColor="text1"/>
                <w:szCs w:val="24"/>
              </w:rPr>
              <w:t>共</w:t>
            </w:r>
            <w:r w:rsidR="004E496F" w:rsidRPr="000848D8">
              <w:rPr>
                <w:rFonts w:ascii="標楷體" w:eastAsia="標楷體" w:hAnsi="Times New Roman"/>
                <w:color w:val="000000" w:themeColor="text1"/>
                <w:szCs w:val="24"/>
              </w:rPr>
              <w:t>4</w:t>
            </w:r>
            <w:r w:rsidR="004E496F" w:rsidRPr="000848D8">
              <w:rPr>
                <w:rFonts w:ascii="標楷體" w:eastAsia="標楷體" w:hAnsi="Times New Roman" w:hint="eastAsia"/>
                <w:color w:val="000000" w:themeColor="text1"/>
                <w:szCs w:val="24"/>
              </w:rPr>
              <w:t>95家，實際抽檢業者884家，執行率1</w:t>
            </w:r>
            <w:r w:rsidR="004E496F" w:rsidRPr="000848D8">
              <w:rPr>
                <w:rFonts w:ascii="標楷體" w:eastAsia="標楷體" w:hAnsi="Times New Roman"/>
                <w:color w:val="000000" w:themeColor="text1"/>
                <w:szCs w:val="24"/>
              </w:rPr>
              <w:t>7</w:t>
            </w:r>
            <w:r w:rsidR="004E496F" w:rsidRPr="000848D8">
              <w:rPr>
                <w:rFonts w:ascii="標楷體" w:eastAsia="標楷體" w:hAnsi="Times New Roman" w:hint="eastAsia"/>
                <w:color w:val="000000" w:themeColor="text1"/>
                <w:szCs w:val="24"/>
              </w:rPr>
              <w:t>8.59%。</w:t>
            </w:r>
          </w:p>
          <w:p w:rsidR="008E2B81" w:rsidRPr="000848D8" w:rsidRDefault="008E2B81" w:rsidP="00CF7F2B">
            <w:pPr>
              <w:tabs>
                <w:tab w:val="left" w:pos="2880"/>
              </w:tabs>
              <w:overflowPunct w:val="0"/>
              <w:autoSpaceDE w:val="0"/>
              <w:autoSpaceDN w:val="0"/>
              <w:snapToGrid w:val="0"/>
              <w:spacing w:line="300" w:lineRule="exact"/>
              <w:ind w:leftChars="50" w:left="360" w:rightChars="50" w:right="120" w:hangingChars="100" w:hanging="24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2.</w:t>
            </w:r>
            <w:r w:rsidR="004E496F" w:rsidRPr="000848D8">
              <w:rPr>
                <w:rFonts w:ascii="標楷體" w:eastAsia="標楷體" w:hAnsi="Times New Roman"/>
                <w:color w:val="000000" w:themeColor="text1"/>
                <w:szCs w:val="24"/>
              </w:rPr>
              <w:t>1</w:t>
            </w:r>
            <w:r w:rsidR="004E496F" w:rsidRPr="000848D8">
              <w:rPr>
                <w:rFonts w:ascii="標楷體" w:eastAsia="標楷體" w:hAnsi="Times New Roman" w:hint="eastAsia"/>
                <w:color w:val="000000" w:themeColor="text1"/>
                <w:szCs w:val="24"/>
              </w:rPr>
              <w:t>11年查獲涉嫌違反菸酒管理法案件共403件，查獲違規菸品部分累計322萬6</w:t>
            </w:r>
            <w:r w:rsidR="004E496F" w:rsidRPr="000848D8">
              <w:rPr>
                <w:rFonts w:ascii="標楷體" w:eastAsia="標楷體" w:hAnsi="Times New Roman"/>
                <w:color w:val="000000" w:themeColor="text1"/>
                <w:szCs w:val="24"/>
              </w:rPr>
              <w:t>,</w:t>
            </w:r>
            <w:r w:rsidR="004E496F" w:rsidRPr="000848D8">
              <w:rPr>
                <w:rFonts w:ascii="標楷體" w:eastAsia="標楷體" w:hAnsi="Times New Roman" w:hint="eastAsia"/>
                <w:color w:val="000000" w:themeColor="text1"/>
                <w:szCs w:val="24"/>
              </w:rPr>
              <w:t>756包，市值為2億4</w:t>
            </w:r>
            <w:r w:rsidR="004E496F" w:rsidRPr="000848D8">
              <w:rPr>
                <w:rFonts w:ascii="標楷體" w:eastAsia="標楷體" w:hAnsi="Times New Roman"/>
                <w:color w:val="000000" w:themeColor="text1"/>
                <w:szCs w:val="24"/>
              </w:rPr>
              <w:t>,</w:t>
            </w:r>
            <w:r w:rsidR="004E496F" w:rsidRPr="000848D8">
              <w:rPr>
                <w:rFonts w:ascii="標楷體" w:eastAsia="標楷體" w:hAnsi="Times New Roman" w:hint="eastAsia"/>
                <w:color w:val="000000" w:themeColor="text1"/>
                <w:szCs w:val="24"/>
              </w:rPr>
              <w:t>381萬5</w:t>
            </w:r>
            <w:r w:rsidR="004E496F" w:rsidRPr="000848D8">
              <w:rPr>
                <w:rFonts w:ascii="標楷體" w:eastAsia="標楷體" w:hAnsi="Times New Roman"/>
                <w:color w:val="000000" w:themeColor="text1"/>
                <w:szCs w:val="24"/>
              </w:rPr>
              <w:t>,</w:t>
            </w:r>
            <w:r w:rsidR="004E496F" w:rsidRPr="000848D8">
              <w:rPr>
                <w:rFonts w:ascii="標楷體" w:eastAsia="標楷體" w:hAnsi="Times New Roman" w:hint="eastAsia"/>
                <w:color w:val="000000" w:themeColor="text1"/>
                <w:szCs w:val="24"/>
              </w:rPr>
              <w:t>013元；查獲違規酒品累計為73萬9</w:t>
            </w:r>
            <w:r w:rsidR="004E496F" w:rsidRPr="000848D8">
              <w:rPr>
                <w:rFonts w:ascii="標楷體" w:eastAsia="標楷體" w:hAnsi="Times New Roman"/>
                <w:color w:val="000000" w:themeColor="text1"/>
                <w:szCs w:val="24"/>
              </w:rPr>
              <w:t>,</w:t>
            </w:r>
            <w:r w:rsidR="004E496F" w:rsidRPr="000848D8">
              <w:rPr>
                <w:rFonts w:ascii="標楷體" w:eastAsia="標楷體" w:hAnsi="Times New Roman" w:hint="eastAsia"/>
                <w:color w:val="000000" w:themeColor="text1"/>
                <w:szCs w:val="24"/>
              </w:rPr>
              <w:t>008公升，市值為9</w:t>
            </w:r>
            <w:r w:rsidR="004E496F" w:rsidRPr="000848D8">
              <w:rPr>
                <w:rFonts w:ascii="標楷體" w:eastAsia="標楷體" w:hAnsi="Times New Roman"/>
                <w:color w:val="000000" w:themeColor="text1"/>
                <w:szCs w:val="24"/>
              </w:rPr>
              <w:t>,</w:t>
            </w:r>
            <w:r w:rsidR="004E496F" w:rsidRPr="000848D8">
              <w:rPr>
                <w:rFonts w:ascii="標楷體" w:eastAsia="標楷體" w:hAnsi="Times New Roman" w:hint="eastAsia"/>
                <w:color w:val="000000" w:themeColor="text1"/>
                <w:szCs w:val="24"/>
              </w:rPr>
              <w:t>456萬1</w:t>
            </w:r>
            <w:r w:rsidR="004E496F" w:rsidRPr="000848D8">
              <w:rPr>
                <w:rFonts w:ascii="標楷體" w:eastAsia="標楷體" w:hAnsi="Times New Roman"/>
                <w:color w:val="000000" w:themeColor="text1"/>
                <w:szCs w:val="24"/>
              </w:rPr>
              <w:t>,</w:t>
            </w:r>
            <w:r w:rsidR="004E496F" w:rsidRPr="000848D8">
              <w:rPr>
                <w:rFonts w:ascii="標楷體" w:eastAsia="標楷體" w:hAnsi="Times New Roman" w:hint="eastAsia"/>
                <w:color w:val="000000" w:themeColor="text1"/>
                <w:szCs w:val="24"/>
              </w:rPr>
              <w:t>356元。</w:t>
            </w:r>
          </w:p>
          <w:p w:rsidR="00393A7F" w:rsidRPr="000848D8" w:rsidRDefault="00393A7F" w:rsidP="00CF7F2B">
            <w:pPr>
              <w:tabs>
                <w:tab w:val="left" w:pos="2880"/>
              </w:tabs>
              <w:overflowPunct w:val="0"/>
              <w:autoSpaceDE w:val="0"/>
              <w:autoSpaceDN w:val="0"/>
              <w:snapToGrid w:val="0"/>
              <w:spacing w:line="300" w:lineRule="exact"/>
              <w:ind w:leftChars="50" w:left="360" w:rightChars="50" w:right="120" w:hangingChars="100" w:hanging="24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3.</w:t>
            </w:r>
            <w:r w:rsidR="004E496F" w:rsidRPr="000848D8">
              <w:rPr>
                <w:rFonts w:ascii="標楷體" w:eastAsia="標楷體" w:hAnsi="Times New Roman"/>
                <w:color w:val="000000" w:themeColor="text1"/>
                <w:szCs w:val="24"/>
              </w:rPr>
              <w:t>1</w:t>
            </w:r>
            <w:r w:rsidR="004E496F" w:rsidRPr="000848D8">
              <w:rPr>
                <w:rFonts w:ascii="標楷體" w:eastAsia="標楷體" w:hAnsi="Times New Roman" w:hint="eastAsia"/>
                <w:color w:val="000000" w:themeColor="text1"/>
                <w:szCs w:val="24"/>
              </w:rPr>
              <w:t>11</w:t>
            </w:r>
            <w:r w:rsidRPr="000848D8">
              <w:rPr>
                <w:rFonts w:ascii="標楷體" w:eastAsia="標楷體" w:hAnsi="標楷體" w:hint="eastAsia"/>
                <w:color w:val="000000" w:themeColor="text1"/>
                <w:szCs w:val="24"/>
              </w:rPr>
              <w:t>年菸酒專案查緝績效如下：</w:t>
            </w:r>
          </w:p>
          <w:p w:rsidR="00393A7F" w:rsidRPr="000848D8" w:rsidRDefault="00393A7F" w:rsidP="00CF7F2B">
            <w:pPr>
              <w:overflowPunct w:val="0"/>
              <w:autoSpaceDE w:val="0"/>
              <w:autoSpaceDN w:val="0"/>
              <w:snapToGrid w:val="0"/>
              <w:spacing w:line="300" w:lineRule="exact"/>
              <w:ind w:leftChars="100" w:left="840" w:rightChars="50" w:right="120" w:hangingChars="250" w:hanging="60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（1）</w:t>
            </w:r>
            <w:r w:rsidR="004E496F" w:rsidRPr="000848D8">
              <w:rPr>
                <w:rFonts w:ascii="標楷體" w:eastAsia="標楷體" w:hAnsi="標楷體" w:hint="eastAsia"/>
                <w:color w:val="000000" w:themeColor="text1"/>
                <w:szCs w:val="24"/>
              </w:rPr>
              <w:t>配合財政部執行</w:t>
            </w:r>
            <w:r w:rsidR="004E496F" w:rsidRPr="000848D8">
              <w:rPr>
                <w:rFonts w:ascii="標楷體" w:eastAsia="標楷體" w:hAnsi="標楷體"/>
                <w:color w:val="000000" w:themeColor="text1"/>
                <w:szCs w:val="24"/>
              </w:rPr>
              <w:t>1</w:t>
            </w:r>
            <w:r w:rsidR="004E496F" w:rsidRPr="000848D8">
              <w:rPr>
                <w:rFonts w:ascii="標楷體" w:eastAsia="標楷體" w:hAnsi="標楷體" w:hint="eastAsia"/>
                <w:color w:val="000000" w:themeColor="text1"/>
                <w:szCs w:val="24"/>
              </w:rPr>
              <w:t>11年春節前全國同步查緝私劣菸酒專案，經評定查獲私劣菸品績效為全國第2名；經評定查獲私劣酒品績效為全國第2名。</w:t>
            </w:r>
          </w:p>
          <w:p w:rsidR="00393A7F" w:rsidRPr="000848D8" w:rsidRDefault="00393A7F" w:rsidP="00CF7F2B">
            <w:pPr>
              <w:overflowPunct w:val="0"/>
              <w:autoSpaceDE w:val="0"/>
              <w:autoSpaceDN w:val="0"/>
              <w:snapToGrid w:val="0"/>
              <w:spacing w:line="300" w:lineRule="exact"/>
              <w:ind w:leftChars="100" w:left="840" w:rightChars="50" w:right="120" w:hangingChars="250" w:hanging="60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（2）</w:t>
            </w:r>
            <w:r w:rsidR="004E496F" w:rsidRPr="000848D8">
              <w:rPr>
                <w:rFonts w:ascii="標楷體" w:eastAsia="標楷體" w:hAnsi="標楷體" w:hint="eastAsia"/>
                <w:color w:val="000000" w:themeColor="text1"/>
                <w:szCs w:val="24"/>
              </w:rPr>
              <w:t>配合財政部執行</w:t>
            </w:r>
            <w:r w:rsidR="004E496F" w:rsidRPr="000848D8">
              <w:rPr>
                <w:rFonts w:ascii="標楷體" w:eastAsia="標楷體" w:hAnsi="標楷體"/>
                <w:color w:val="000000" w:themeColor="text1"/>
                <w:szCs w:val="24"/>
              </w:rPr>
              <w:t>1</w:t>
            </w:r>
            <w:r w:rsidR="004E496F" w:rsidRPr="000848D8">
              <w:rPr>
                <w:rFonts w:ascii="標楷體" w:eastAsia="標楷體" w:hAnsi="標楷體" w:hint="eastAsia"/>
                <w:color w:val="000000" w:themeColor="text1"/>
                <w:szCs w:val="24"/>
              </w:rPr>
              <w:t>11年第1次不定期全國同步查緝私劣菸酒專案，經評定查獲私劣菸品績效為全國第3名；查獲私劣酒品績效為全國第1名。</w:t>
            </w:r>
          </w:p>
          <w:p w:rsidR="00393A7F" w:rsidRPr="000848D8" w:rsidRDefault="00393A7F" w:rsidP="00CF7F2B">
            <w:pPr>
              <w:overflowPunct w:val="0"/>
              <w:autoSpaceDE w:val="0"/>
              <w:autoSpaceDN w:val="0"/>
              <w:snapToGrid w:val="0"/>
              <w:spacing w:line="300" w:lineRule="exact"/>
              <w:ind w:leftChars="100" w:left="840" w:rightChars="50" w:right="120" w:hangingChars="250" w:hanging="60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（3）</w:t>
            </w:r>
            <w:r w:rsidR="004E496F" w:rsidRPr="000848D8">
              <w:rPr>
                <w:rFonts w:ascii="標楷體" w:eastAsia="標楷體" w:hAnsi="標楷體" w:hint="eastAsia"/>
                <w:color w:val="000000" w:themeColor="text1"/>
                <w:szCs w:val="24"/>
              </w:rPr>
              <w:t>配合財政部執行</w:t>
            </w:r>
            <w:r w:rsidR="004E496F" w:rsidRPr="000848D8">
              <w:rPr>
                <w:rFonts w:ascii="標楷體" w:eastAsia="標楷體" w:hAnsi="標楷體"/>
                <w:color w:val="000000" w:themeColor="text1"/>
                <w:szCs w:val="24"/>
              </w:rPr>
              <w:t>1</w:t>
            </w:r>
            <w:r w:rsidR="004E496F" w:rsidRPr="000848D8">
              <w:rPr>
                <w:rFonts w:ascii="標楷體" w:eastAsia="標楷體" w:hAnsi="標楷體" w:hint="eastAsia"/>
                <w:color w:val="000000" w:themeColor="text1"/>
                <w:szCs w:val="24"/>
              </w:rPr>
              <w:t>11年端午節前全國同步查緝私劣菸酒專案，經評定查獲私劣菸品績效為全國第1名；查獲私劣酒品績效為全國第1名。</w:t>
            </w:r>
          </w:p>
          <w:p w:rsidR="00393A7F" w:rsidRPr="000848D8" w:rsidRDefault="00393A7F" w:rsidP="00CF7F2B">
            <w:pPr>
              <w:overflowPunct w:val="0"/>
              <w:autoSpaceDE w:val="0"/>
              <w:autoSpaceDN w:val="0"/>
              <w:snapToGrid w:val="0"/>
              <w:spacing w:line="300" w:lineRule="exact"/>
              <w:ind w:leftChars="100" w:left="840" w:rightChars="50" w:right="120" w:hangingChars="250" w:hanging="60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（4）</w:t>
            </w:r>
            <w:r w:rsidR="004E496F" w:rsidRPr="000848D8">
              <w:rPr>
                <w:rFonts w:ascii="標楷體" w:eastAsia="標楷體" w:hAnsi="標楷體" w:hint="eastAsia"/>
                <w:color w:val="000000" w:themeColor="text1"/>
                <w:szCs w:val="24"/>
              </w:rPr>
              <w:t>配合財政部執行</w:t>
            </w:r>
            <w:r w:rsidR="004E496F" w:rsidRPr="000848D8">
              <w:rPr>
                <w:rFonts w:ascii="標楷體" w:eastAsia="標楷體" w:hAnsi="標楷體"/>
                <w:color w:val="000000" w:themeColor="text1"/>
                <w:szCs w:val="24"/>
              </w:rPr>
              <w:t>1</w:t>
            </w:r>
            <w:r w:rsidR="004E496F" w:rsidRPr="000848D8">
              <w:rPr>
                <w:rFonts w:ascii="標楷體" w:eastAsia="標楷體" w:hAnsi="標楷體" w:hint="eastAsia"/>
                <w:color w:val="000000" w:themeColor="text1"/>
                <w:szCs w:val="24"/>
              </w:rPr>
              <w:t>11年中秋節前全國同步查緝私劣菸酒專案，經評定查獲私劣菸品績效為全國第2名；查獲私劣酒品績效為全國第1名。</w:t>
            </w:r>
          </w:p>
          <w:p w:rsidR="003464B7" w:rsidRPr="000848D8" w:rsidRDefault="00FA1046" w:rsidP="00CF7F2B">
            <w:pPr>
              <w:overflowPunct w:val="0"/>
              <w:autoSpaceDE w:val="0"/>
              <w:autoSpaceDN w:val="0"/>
              <w:snapToGrid w:val="0"/>
              <w:spacing w:line="300" w:lineRule="exact"/>
              <w:ind w:leftChars="100" w:left="840" w:rightChars="50" w:right="120" w:hangingChars="250" w:hanging="60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w:t>
            </w:r>
            <w:r w:rsidR="003464B7" w:rsidRPr="000848D8">
              <w:rPr>
                <w:rFonts w:ascii="標楷體" w:eastAsia="標楷體" w:hAnsi="標楷體" w:hint="eastAsia"/>
                <w:color w:val="000000" w:themeColor="text1"/>
                <w:szCs w:val="24"/>
              </w:rPr>
              <w:t>5</w:t>
            </w:r>
            <w:r w:rsidRPr="000848D8">
              <w:rPr>
                <w:rFonts w:ascii="標楷體" w:eastAsia="標楷體" w:hAnsi="標楷體" w:hint="eastAsia"/>
                <w:color w:val="000000" w:themeColor="text1"/>
                <w:szCs w:val="24"/>
              </w:rPr>
              <w:t>）</w:t>
            </w:r>
            <w:r w:rsidR="004E496F" w:rsidRPr="000848D8">
              <w:rPr>
                <w:rFonts w:ascii="標楷體" w:eastAsia="標楷體" w:hAnsi="標楷體" w:hint="eastAsia"/>
                <w:color w:val="000000" w:themeColor="text1"/>
                <w:szCs w:val="24"/>
              </w:rPr>
              <w:t>配合財政部執行</w:t>
            </w:r>
            <w:r w:rsidR="004E496F" w:rsidRPr="000848D8">
              <w:rPr>
                <w:rFonts w:ascii="標楷體" w:eastAsia="標楷體" w:hAnsi="標楷體"/>
                <w:color w:val="000000" w:themeColor="text1"/>
                <w:szCs w:val="24"/>
              </w:rPr>
              <w:t>1</w:t>
            </w:r>
            <w:r w:rsidR="004E496F" w:rsidRPr="000848D8">
              <w:rPr>
                <w:rFonts w:ascii="標楷體" w:eastAsia="標楷體" w:hAnsi="標楷體" w:hint="eastAsia"/>
                <w:color w:val="000000" w:themeColor="text1"/>
                <w:szCs w:val="24"/>
              </w:rPr>
              <w:t>11年第2次不定期全國同步查緝私劣菸酒專案，經評定查獲私劣酒品績效為全國第2名。</w:t>
            </w:r>
          </w:p>
          <w:p w:rsidR="007630FB" w:rsidRPr="000848D8" w:rsidRDefault="007630FB"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902598" w:rsidRPr="000848D8" w:rsidRDefault="00902598" w:rsidP="00CF7F2B">
            <w:pPr>
              <w:overflowPunct w:val="0"/>
              <w:autoSpaceDE w:val="0"/>
              <w:autoSpaceDN w:val="0"/>
              <w:adjustRightInd w:val="0"/>
              <w:snapToGrid w:val="0"/>
              <w:spacing w:line="300" w:lineRule="exact"/>
              <w:ind w:leftChars="65" w:left="1296" w:rightChars="50" w:right="120" w:hangingChars="475" w:hanging="114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1.動態方面</w:t>
            </w:r>
          </w:p>
          <w:p w:rsidR="008F3486" w:rsidRPr="000848D8" w:rsidRDefault="00A34A46" w:rsidP="00CF7F2B">
            <w:pPr>
              <w:overflowPunct w:val="0"/>
              <w:autoSpaceDE w:val="0"/>
              <w:autoSpaceDN w:val="0"/>
              <w:snapToGrid w:val="0"/>
              <w:spacing w:line="300" w:lineRule="exact"/>
              <w:ind w:leftChars="150" w:left="720" w:rightChars="50" w:right="120" w:hangingChars="150" w:hanging="36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(1)</w:t>
            </w:r>
            <w:r w:rsidR="00BA0687" w:rsidRPr="000848D8">
              <w:rPr>
                <w:rFonts w:ascii="標楷體" w:eastAsia="標楷體" w:hAnsi="標楷體" w:hint="eastAsia"/>
                <w:color w:val="000000" w:themeColor="text1"/>
                <w:szCs w:val="24"/>
              </w:rPr>
              <w:t>執行民眾法令宣導13場次、業者法令宣導258場次、臉書粉絲專頁有獎徵答4場次，合計宣導275場次，人數約2萬5</w:t>
            </w:r>
            <w:r w:rsidR="00BA0687" w:rsidRPr="000848D8">
              <w:rPr>
                <w:rFonts w:ascii="標楷體" w:eastAsia="標楷體" w:hAnsi="標楷體"/>
                <w:color w:val="000000" w:themeColor="text1"/>
                <w:szCs w:val="24"/>
              </w:rPr>
              <w:t>,</w:t>
            </w:r>
            <w:r w:rsidR="00BA0687" w:rsidRPr="000848D8">
              <w:rPr>
                <w:rFonts w:ascii="標楷體" w:eastAsia="標楷體" w:hAnsi="標楷體" w:hint="eastAsia"/>
                <w:color w:val="000000" w:themeColor="text1"/>
                <w:szCs w:val="24"/>
              </w:rPr>
              <w:t>000人，並規劃朝多元化方式進行，結合民間團體或企業活動，在宣導過程中加入公益、藝術及流行等元素，讓菸酒法令更貼近民眾生活，藉以建立不同族群對菸酒法令觀念和消費安全的認知，進而提昇宣導效果。</w:t>
            </w:r>
          </w:p>
          <w:p w:rsidR="00902598" w:rsidRPr="000848D8" w:rsidRDefault="00A34A46" w:rsidP="00CF7F2B">
            <w:pPr>
              <w:overflowPunct w:val="0"/>
              <w:autoSpaceDE w:val="0"/>
              <w:autoSpaceDN w:val="0"/>
              <w:snapToGrid w:val="0"/>
              <w:spacing w:line="300" w:lineRule="exact"/>
              <w:ind w:leftChars="150" w:left="720" w:rightChars="50" w:right="120" w:hangingChars="150" w:hanging="36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(2)</w:t>
            </w:r>
            <w:r w:rsidR="00BA0687" w:rsidRPr="000848D8">
              <w:rPr>
                <w:rFonts w:ascii="標楷體" w:eastAsia="標楷體" w:hAnsi="標楷體" w:hint="eastAsia"/>
                <w:color w:val="000000" w:themeColor="text1"/>
                <w:szCs w:val="24"/>
              </w:rPr>
              <w:t>積極配合中央及市府各機關舉辦之各項大型市政宣導活動，如結合高雄國稅局左營稽徵所「雲端發票e起來，自動兌獎匯進來」、</w:t>
            </w:r>
            <w:r w:rsidR="00BA0687" w:rsidRPr="000848D8">
              <w:rPr>
                <w:rFonts w:ascii="標楷體" w:eastAsia="標楷體" w:hAnsi="Times New Roman" w:hint="eastAsia"/>
                <w:color w:val="000000" w:themeColor="text1"/>
                <w:szCs w:val="24"/>
              </w:rPr>
              <w:t>高雄</w:t>
            </w:r>
            <w:r w:rsidR="00BA0687" w:rsidRPr="000848D8">
              <w:rPr>
                <w:rFonts w:ascii="標楷體" w:eastAsia="標楷體" w:hAnsi="標楷體" w:hint="eastAsia"/>
                <w:color w:val="000000" w:themeColor="text1"/>
                <w:szCs w:val="24"/>
              </w:rPr>
              <w:t>國稅局</w:t>
            </w:r>
            <w:r w:rsidR="00BA0687" w:rsidRPr="000848D8">
              <w:rPr>
                <w:rFonts w:ascii="標楷體" w:eastAsia="標楷體" w:hAnsi="Times New Roman" w:hint="eastAsia"/>
                <w:color w:val="000000" w:themeColor="text1"/>
                <w:szCs w:val="24"/>
              </w:rPr>
              <w:t>三民分局「舞出美好稅月」、</w:t>
            </w:r>
            <w:r w:rsidR="00BA0687" w:rsidRPr="000848D8">
              <w:rPr>
                <w:rFonts w:ascii="標楷體" w:eastAsia="標楷體" w:hAnsi="標楷體" w:hint="eastAsia"/>
                <w:color w:val="000000" w:themeColor="text1"/>
                <w:szCs w:val="24"/>
              </w:rPr>
              <w:t>高雄國稅局鳳山分局「打擊私劣菸．健康IN起來」、高雄市稅捐處「虎虎生風迎</w:t>
            </w:r>
            <w:r w:rsidR="00BA0687" w:rsidRPr="000848D8">
              <w:rPr>
                <w:rFonts w:ascii="標楷體" w:eastAsia="標楷體" w:hAnsi="標楷體" w:hint="eastAsia"/>
                <w:color w:val="000000" w:themeColor="text1"/>
                <w:szCs w:val="24"/>
              </w:rPr>
              <w:lastRenderedPageBreak/>
              <w:t>新春」、教育局「幸福家庭日-愛與陪伴」515國際家庭日、原民會「高雄市都會區原住民族群文化節-排灣族活動市集」/「2022高雄市原住民族傳統體技能及親子樂齡運動會暨聯合豐年節」及客委會「111年客家集團結婚」等活動，以發放文宣、播放影片、擺放大型看板、設計遊戲及現場設攤等方式宣導菸酒法令。</w:t>
            </w:r>
          </w:p>
          <w:p w:rsidR="00902598" w:rsidRPr="000848D8" w:rsidRDefault="00902598" w:rsidP="00CF7F2B">
            <w:pPr>
              <w:overflowPunct w:val="0"/>
              <w:autoSpaceDE w:val="0"/>
              <w:autoSpaceDN w:val="0"/>
              <w:adjustRightInd w:val="0"/>
              <w:snapToGrid w:val="0"/>
              <w:spacing w:line="300" w:lineRule="exact"/>
              <w:ind w:leftChars="65" w:left="1296" w:rightChars="50" w:right="120" w:hangingChars="475" w:hanging="114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2.靜態方面</w:t>
            </w:r>
          </w:p>
          <w:p w:rsidR="008F3486" w:rsidRPr="000848D8" w:rsidRDefault="00A34A46" w:rsidP="00CF7F2B">
            <w:pPr>
              <w:overflowPunct w:val="0"/>
              <w:autoSpaceDE w:val="0"/>
              <w:autoSpaceDN w:val="0"/>
              <w:snapToGrid w:val="0"/>
              <w:spacing w:line="300" w:lineRule="exact"/>
              <w:ind w:leftChars="150" w:left="720" w:rightChars="50" w:right="120" w:hangingChars="150" w:hanging="36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(1)</w:t>
            </w:r>
            <w:r w:rsidR="008F3486" w:rsidRPr="000848D8">
              <w:rPr>
                <w:rFonts w:ascii="標楷體" w:eastAsia="標楷體" w:hAnsi="標楷體" w:hint="eastAsia"/>
                <w:color w:val="000000" w:themeColor="text1"/>
                <w:szCs w:val="24"/>
              </w:rPr>
              <w:t>透過各大報章雜誌宣導不得以自動販賣機、郵購、電子購物等方式販賣或轉讓菸酒品等相關菸酒法令。</w:t>
            </w:r>
          </w:p>
          <w:p w:rsidR="008F3486" w:rsidRPr="000848D8" w:rsidRDefault="00A34A46" w:rsidP="00CF7F2B">
            <w:pPr>
              <w:overflowPunct w:val="0"/>
              <w:autoSpaceDE w:val="0"/>
              <w:autoSpaceDN w:val="0"/>
              <w:snapToGrid w:val="0"/>
              <w:spacing w:line="300" w:lineRule="exact"/>
              <w:ind w:leftChars="150" w:left="720" w:rightChars="50" w:right="120" w:hangingChars="150" w:hanging="36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(2)</w:t>
            </w:r>
            <w:r w:rsidR="008F3486" w:rsidRPr="000848D8">
              <w:rPr>
                <w:rFonts w:ascii="標楷體" w:eastAsia="標楷體" w:hAnsi="標楷體" w:hint="eastAsia"/>
                <w:color w:val="000000" w:themeColor="text1"/>
                <w:szCs w:val="24"/>
              </w:rPr>
              <w:t>委</w:t>
            </w:r>
            <w:r w:rsidR="008F3486" w:rsidRPr="000848D8">
              <w:rPr>
                <w:rFonts w:ascii="標楷體" w:eastAsia="標楷體" w:hAnsi="標楷體" w:hint="eastAsia"/>
                <w:color w:val="000000" w:themeColor="text1"/>
                <w:spacing w:val="2"/>
                <w:szCs w:val="24"/>
              </w:rPr>
              <w:t>託廣播電台製播菸酒法令宣導內容，呼籲民眾勿</w:t>
            </w:r>
            <w:r w:rsidR="008F3486" w:rsidRPr="000848D8">
              <w:rPr>
                <w:rFonts w:ascii="標楷體" w:eastAsia="標楷體" w:hAnsi="標楷體" w:hint="eastAsia"/>
                <w:color w:val="000000" w:themeColor="text1"/>
                <w:szCs w:val="24"/>
              </w:rPr>
              <w:t>購買來路不明菸酒品及網路不得販售菸酒品等相關菸酒法令，提昇民眾對菸酒常識的認知。</w:t>
            </w:r>
          </w:p>
          <w:p w:rsidR="008F3486" w:rsidRPr="000848D8" w:rsidRDefault="00A34A46" w:rsidP="00CF7F2B">
            <w:pPr>
              <w:overflowPunct w:val="0"/>
              <w:autoSpaceDE w:val="0"/>
              <w:autoSpaceDN w:val="0"/>
              <w:snapToGrid w:val="0"/>
              <w:spacing w:line="300" w:lineRule="exact"/>
              <w:ind w:leftChars="150" w:left="720" w:rightChars="50" w:right="120" w:hangingChars="150" w:hanging="36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(3)</w:t>
            </w:r>
            <w:r w:rsidR="008F3486" w:rsidRPr="000848D8">
              <w:rPr>
                <w:rFonts w:ascii="標楷體" w:eastAsia="標楷體" w:hAnsi="標楷體" w:hint="eastAsia"/>
                <w:color w:val="000000" w:themeColor="text1"/>
                <w:szCs w:val="24"/>
              </w:rPr>
              <w:t>結合本府交通局利用本市公車候車亭製作8座廣告看板，強化民眾對菸酒法令認知並配合財政部宣導最新菸酒法令。</w:t>
            </w:r>
          </w:p>
          <w:p w:rsidR="008F3486" w:rsidRPr="000848D8" w:rsidRDefault="00A34A46" w:rsidP="00CF7F2B">
            <w:pPr>
              <w:overflowPunct w:val="0"/>
              <w:autoSpaceDE w:val="0"/>
              <w:autoSpaceDN w:val="0"/>
              <w:snapToGrid w:val="0"/>
              <w:spacing w:line="300" w:lineRule="exact"/>
              <w:ind w:leftChars="150" w:left="720" w:rightChars="50" w:right="120" w:hangingChars="150" w:hanging="36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(4)</w:t>
            </w:r>
            <w:r w:rsidR="008F3486" w:rsidRPr="000848D8">
              <w:rPr>
                <w:rFonts w:ascii="標楷體" w:eastAsia="標楷體" w:hAnsi="標楷體" w:hint="eastAsia"/>
                <w:color w:val="000000" w:themeColor="text1"/>
                <w:szCs w:val="24"/>
              </w:rPr>
              <w:t>透過本市捷運站燈箱刊登廣告，向民眾宣導菸酒法令及正確菸酒消費知識，以觸及更多族群。</w:t>
            </w:r>
          </w:p>
          <w:p w:rsidR="008F3486" w:rsidRPr="000848D8" w:rsidRDefault="00A34A46" w:rsidP="00CF7F2B">
            <w:pPr>
              <w:overflowPunct w:val="0"/>
              <w:autoSpaceDE w:val="0"/>
              <w:autoSpaceDN w:val="0"/>
              <w:snapToGrid w:val="0"/>
              <w:spacing w:line="300" w:lineRule="exact"/>
              <w:ind w:leftChars="150" w:left="720" w:rightChars="50" w:right="120" w:hangingChars="150" w:hanging="36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(5)</w:t>
            </w:r>
            <w:r w:rsidR="008F3486" w:rsidRPr="000848D8">
              <w:rPr>
                <w:rFonts w:ascii="標楷體" w:eastAsia="標楷體" w:hAnsi="標楷體" w:hint="eastAsia"/>
                <w:color w:val="000000" w:themeColor="text1"/>
                <w:szCs w:val="24"/>
              </w:rPr>
              <w:t>委外印製菸酒法令宣導海報並函請本市社區發展協會協助張貼宣導共計136份，以擴大宣導層面與效益。</w:t>
            </w:r>
          </w:p>
          <w:p w:rsidR="008F3486" w:rsidRPr="000848D8" w:rsidRDefault="00A34A46" w:rsidP="00CF7F2B">
            <w:pPr>
              <w:overflowPunct w:val="0"/>
              <w:autoSpaceDE w:val="0"/>
              <w:autoSpaceDN w:val="0"/>
              <w:snapToGrid w:val="0"/>
              <w:spacing w:line="300" w:lineRule="exact"/>
              <w:ind w:leftChars="150" w:left="720" w:rightChars="50" w:right="120" w:hangingChars="150" w:hanging="36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(6)</w:t>
            </w:r>
            <w:r w:rsidR="008F3486" w:rsidRPr="000848D8">
              <w:rPr>
                <w:rFonts w:ascii="標楷體" w:eastAsia="標楷體" w:hAnsi="標楷體" w:hint="eastAsia"/>
                <w:color w:val="000000" w:themeColor="text1"/>
                <w:szCs w:val="24"/>
              </w:rPr>
              <w:t>委外製作菸酒法令宣導紅布條約300條刊掛於本府環保局所屬環保清潔車輛，向往來民眾宣導菸酒法令。</w:t>
            </w:r>
          </w:p>
          <w:p w:rsidR="008F3486" w:rsidRPr="000848D8" w:rsidRDefault="00A34A46" w:rsidP="00CF7F2B">
            <w:pPr>
              <w:overflowPunct w:val="0"/>
              <w:autoSpaceDE w:val="0"/>
              <w:autoSpaceDN w:val="0"/>
              <w:snapToGrid w:val="0"/>
              <w:spacing w:line="300" w:lineRule="exact"/>
              <w:ind w:leftChars="150" w:left="720" w:rightChars="50" w:right="120" w:hangingChars="150" w:hanging="36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(7)</w:t>
            </w:r>
            <w:r w:rsidR="008F3486" w:rsidRPr="000848D8">
              <w:rPr>
                <w:rFonts w:ascii="標楷體" w:eastAsia="標楷體" w:hAnsi="標楷體" w:hint="eastAsia"/>
                <w:color w:val="000000" w:themeColor="text1"/>
                <w:szCs w:val="24"/>
              </w:rPr>
              <w:t>透過載有宣導標語之廣告橫幅圖檔投放網路媒體，並建立連結本局菸酒教育宣導網網站供各界點閱，以提升廣告曝光次數及成效。</w:t>
            </w:r>
          </w:p>
          <w:p w:rsidR="0000301A" w:rsidRPr="000848D8" w:rsidRDefault="0000301A" w:rsidP="00CF7F2B">
            <w:pPr>
              <w:overflowPunct w:val="0"/>
              <w:autoSpaceDE w:val="0"/>
              <w:autoSpaceDN w:val="0"/>
              <w:snapToGrid w:val="0"/>
              <w:spacing w:line="300" w:lineRule="exact"/>
              <w:ind w:rightChars="50" w:right="120"/>
              <w:jc w:val="both"/>
              <w:rPr>
                <w:rFonts w:ascii="標楷體" w:eastAsia="標楷體" w:hAnsi="標楷體"/>
                <w:color w:val="000000" w:themeColor="text1"/>
                <w:szCs w:val="24"/>
              </w:rPr>
            </w:pPr>
          </w:p>
          <w:p w:rsidR="00BA0687" w:rsidRPr="000848D8" w:rsidRDefault="00BA0687"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pacing w:val="-8"/>
                <w:szCs w:val="24"/>
              </w:rPr>
            </w:pPr>
            <w:r w:rsidRPr="000848D8">
              <w:rPr>
                <w:rFonts w:ascii="標楷體" w:eastAsia="標楷體" w:hAnsi="標楷體" w:hint="eastAsia"/>
                <w:color w:val="000000" w:themeColor="text1"/>
                <w:spacing w:val="-8"/>
                <w:szCs w:val="24"/>
              </w:rPr>
              <w:t>111</w:t>
            </w:r>
            <w:r w:rsidRPr="000848D8">
              <w:rPr>
                <w:rFonts w:ascii="標楷體" w:eastAsia="標楷體" w:hAnsi="標楷體"/>
                <w:color w:val="000000" w:themeColor="text1"/>
                <w:spacing w:val="-8"/>
                <w:szCs w:val="24"/>
              </w:rPr>
              <w:t>年</w:t>
            </w:r>
            <w:r w:rsidRPr="000848D8">
              <w:rPr>
                <w:rFonts w:ascii="標楷體" w:eastAsia="標楷體" w:hAnsi="標楷體" w:hint="eastAsia"/>
                <w:color w:val="000000" w:themeColor="text1"/>
                <w:spacing w:val="-8"/>
                <w:szCs w:val="24"/>
              </w:rPr>
              <w:t>度辦理6場銷毀已裁處沒入或判決沒收確定私劣菸酒，計銷毀菸品64案、酒品8案，總計銷毀</w:t>
            </w:r>
            <w:r w:rsidRPr="000848D8">
              <w:rPr>
                <w:rFonts w:ascii="標楷體" w:eastAsia="標楷體" w:hAnsi="標楷體"/>
                <w:color w:val="000000" w:themeColor="text1"/>
                <w:spacing w:val="-8"/>
                <w:szCs w:val="24"/>
              </w:rPr>
              <w:t>菸品</w:t>
            </w:r>
            <w:r w:rsidRPr="000848D8">
              <w:rPr>
                <w:rFonts w:ascii="標楷體" w:eastAsia="標楷體" w:hAnsi="標楷體" w:hint="eastAsia"/>
                <w:color w:val="000000" w:themeColor="text1"/>
                <w:spacing w:val="-8"/>
                <w:szCs w:val="24"/>
              </w:rPr>
              <w:t>385萬7</w:t>
            </w:r>
            <w:r w:rsidRPr="000848D8">
              <w:rPr>
                <w:rFonts w:ascii="標楷體" w:eastAsia="標楷體" w:hAnsi="標楷體"/>
                <w:color w:val="000000" w:themeColor="text1"/>
                <w:spacing w:val="-8"/>
                <w:szCs w:val="24"/>
              </w:rPr>
              <w:t>,</w:t>
            </w:r>
            <w:r w:rsidRPr="000848D8">
              <w:rPr>
                <w:rFonts w:ascii="標楷體" w:eastAsia="標楷體" w:hAnsi="標楷體" w:hint="eastAsia"/>
                <w:color w:val="000000" w:themeColor="text1"/>
                <w:spacing w:val="-8"/>
                <w:szCs w:val="24"/>
              </w:rPr>
              <w:t>104</w:t>
            </w:r>
            <w:r w:rsidRPr="000848D8">
              <w:rPr>
                <w:rFonts w:ascii="標楷體" w:eastAsia="標楷體" w:hAnsi="標楷體"/>
                <w:color w:val="000000" w:themeColor="text1"/>
                <w:spacing w:val="-8"/>
                <w:szCs w:val="24"/>
              </w:rPr>
              <w:t>包</w:t>
            </w:r>
            <w:r w:rsidRPr="000848D8">
              <w:rPr>
                <w:rFonts w:ascii="標楷體" w:eastAsia="標楷體" w:hAnsi="標楷體" w:hint="eastAsia"/>
                <w:color w:val="000000" w:themeColor="text1"/>
                <w:spacing w:val="-8"/>
                <w:szCs w:val="24"/>
              </w:rPr>
              <w:t>、酒品1萬9</w:t>
            </w:r>
            <w:r w:rsidRPr="000848D8">
              <w:rPr>
                <w:rFonts w:ascii="標楷體" w:eastAsia="標楷體" w:hAnsi="標楷體"/>
                <w:color w:val="000000" w:themeColor="text1"/>
                <w:spacing w:val="-8"/>
                <w:szCs w:val="24"/>
              </w:rPr>
              <w:t>,</w:t>
            </w:r>
            <w:r w:rsidRPr="000848D8">
              <w:rPr>
                <w:rFonts w:ascii="標楷體" w:eastAsia="標楷體" w:hAnsi="標楷體" w:hint="eastAsia"/>
                <w:color w:val="000000" w:themeColor="text1"/>
                <w:spacing w:val="-8"/>
                <w:szCs w:val="24"/>
              </w:rPr>
              <w:t>650公升。</w:t>
            </w:r>
          </w:p>
          <w:p w:rsidR="00FA1046" w:rsidRPr="000848D8" w:rsidRDefault="00FA1046" w:rsidP="00CF7F2B">
            <w:pPr>
              <w:overflowPunct w:val="0"/>
              <w:autoSpaceDE w:val="0"/>
              <w:autoSpaceDN w:val="0"/>
              <w:spacing w:line="300" w:lineRule="exact"/>
              <w:ind w:rightChars="50" w:right="120"/>
              <w:jc w:val="both"/>
              <w:rPr>
                <w:rFonts w:ascii="標楷體" w:eastAsia="標楷體" w:hAnsi="標楷體"/>
                <w:color w:val="000000" w:themeColor="text1"/>
                <w:szCs w:val="24"/>
              </w:rPr>
            </w:pPr>
          </w:p>
          <w:p w:rsidR="002D3642" w:rsidRPr="000848D8" w:rsidRDefault="002D3642" w:rsidP="00CF7F2B">
            <w:pPr>
              <w:tabs>
                <w:tab w:val="left" w:pos="2640"/>
              </w:tabs>
              <w:adjustRightInd w:val="0"/>
              <w:snapToGrid w:val="0"/>
              <w:spacing w:line="300" w:lineRule="exact"/>
              <w:ind w:leftChars="50" w:left="120" w:rightChars="50" w:right="120"/>
              <w:jc w:val="both"/>
              <w:rPr>
                <w:rFonts w:ascii="標楷體" w:eastAsia="標楷體" w:hAnsi="標楷體" w:cs="超研澤粗黑"/>
                <w:color w:val="000000" w:themeColor="text1"/>
                <w:szCs w:val="24"/>
              </w:rPr>
            </w:pPr>
          </w:p>
          <w:p w:rsidR="007929FA" w:rsidRPr="000848D8" w:rsidRDefault="002637A4" w:rsidP="00CF7F2B">
            <w:pPr>
              <w:tabs>
                <w:tab w:val="left" w:pos="2640"/>
              </w:tabs>
              <w:adjustRightInd w:val="0"/>
              <w:snapToGrid w:val="0"/>
              <w:spacing w:line="300" w:lineRule="exact"/>
              <w:ind w:leftChars="50" w:left="120" w:rightChars="50" w:right="120"/>
              <w:jc w:val="both"/>
              <w:rPr>
                <w:rFonts w:ascii="標楷體" w:eastAsia="標楷體" w:hAnsi="標楷體" w:cs="超研澤粗黑"/>
                <w:color w:val="000000" w:themeColor="text1"/>
                <w:szCs w:val="24"/>
              </w:rPr>
            </w:pPr>
            <w:r w:rsidRPr="000848D8">
              <w:rPr>
                <w:rFonts w:ascii="標楷體" w:eastAsia="標楷體" w:hAnsi="標楷體" w:cs="超研澤粗黑" w:hint="eastAsia"/>
                <w:color w:val="000000" w:themeColor="text1"/>
                <w:szCs w:val="24"/>
              </w:rPr>
              <w:t>本府各機關學校已將財產資料全面納入「市有財產管理資訊系統」執行財產</w:t>
            </w:r>
            <w:r w:rsidRPr="000848D8">
              <w:rPr>
                <w:rFonts w:ascii="標楷體" w:eastAsia="標楷體" w:hAnsi="Times New Roman" w:hint="eastAsia"/>
                <w:color w:val="000000" w:themeColor="text1"/>
                <w:szCs w:val="24"/>
              </w:rPr>
              <w:t>管理</w:t>
            </w:r>
            <w:r w:rsidRPr="000848D8">
              <w:rPr>
                <w:rFonts w:ascii="標楷體" w:eastAsia="標楷體" w:hAnsi="標楷體" w:cs="超研澤粗黑" w:hint="eastAsia"/>
                <w:color w:val="000000" w:themeColor="text1"/>
                <w:szCs w:val="24"/>
              </w:rPr>
              <w:t>相關作業，為符合各機關需求及提升使用效能，持續優化系統相關功能。</w:t>
            </w:r>
          </w:p>
          <w:p w:rsidR="00FA1046" w:rsidRPr="000848D8" w:rsidRDefault="00FA1046" w:rsidP="00CF7F2B">
            <w:pPr>
              <w:spacing w:line="300" w:lineRule="exact"/>
              <w:ind w:left="134" w:hangingChars="56" w:hanging="134"/>
              <w:jc w:val="both"/>
              <w:rPr>
                <w:rFonts w:ascii="標楷體" w:eastAsia="標楷體" w:hAnsi="標楷體" w:cs="標楷體"/>
                <w:color w:val="000000" w:themeColor="text1"/>
                <w:szCs w:val="24"/>
              </w:rPr>
            </w:pPr>
          </w:p>
          <w:p w:rsidR="00AA08AD" w:rsidRPr="000848D8" w:rsidRDefault="00AA08AD"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為加強公有財產之保管使用、收益與處分，健全公產管理制度，依年度財產</w:t>
            </w:r>
            <w:r w:rsidRPr="000848D8">
              <w:rPr>
                <w:rFonts w:ascii="標楷體" w:eastAsia="標楷體" w:hAnsi="Times New Roman" w:hint="eastAsia"/>
                <w:color w:val="000000" w:themeColor="text1"/>
                <w:szCs w:val="24"/>
              </w:rPr>
              <w:t>管理</w:t>
            </w:r>
            <w:r w:rsidRPr="000848D8">
              <w:rPr>
                <w:rFonts w:ascii="標楷體" w:eastAsia="標楷體" w:hAnsi="標楷體" w:hint="eastAsia"/>
                <w:color w:val="000000" w:themeColor="text1"/>
                <w:szCs w:val="24"/>
              </w:rPr>
              <w:t>情形檢查計畫辦理財產檢查，</w:t>
            </w:r>
            <w:r w:rsidRPr="000848D8">
              <w:rPr>
                <w:rFonts w:ascii="標楷體" w:eastAsia="標楷體" w:hAnsi="標楷體"/>
                <w:color w:val="000000" w:themeColor="text1"/>
                <w:szCs w:val="24"/>
              </w:rPr>
              <w:t>111</w:t>
            </w:r>
            <w:r w:rsidRPr="000848D8">
              <w:rPr>
                <w:rFonts w:ascii="標楷體" w:eastAsia="標楷體" w:hAnsi="標楷體" w:hint="eastAsia"/>
                <w:color w:val="000000" w:themeColor="text1"/>
                <w:szCs w:val="24"/>
              </w:rPr>
              <w:t>年度完成</w:t>
            </w:r>
            <w:r w:rsidRPr="000848D8">
              <w:rPr>
                <w:rFonts w:ascii="標楷體" w:eastAsia="標楷體" w:hAnsi="標楷體"/>
                <w:color w:val="000000" w:themeColor="text1"/>
                <w:szCs w:val="24"/>
              </w:rPr>
              <w:t>35</w:t>
            </w:r>
            <w:r w:rsidRPr="000848D8">
              <w:rPr>
                <w:rFonts w:ascii="標楷體" w:eastAsia="標楷體" w:hAnsi="標楷體" w:hint="eastAsia"/>
                <w:color w:val="000000" w:themeColor="text1"/>
                <w:szCs w:val="24"/>
              </w:rPr>
              <w:t>所機關學校實地訪查作業，並列管追蹤受檢機關缺失改善結果；為瞭解府外撥用財產有無依撥用計畫使用，完成</w:t>
            </w:r>
            <w:r w:rsidRPr="000848D8">
              <w:rPr>
                <w:rFonts w:ascii="標楷體" w:eastAsia="標楷體" w:hAnsi="標楷體"/>
                <w:color w:val="000000" w:themeColor="text1"/>
                <w:szCs w:val="24"/>
              </w:rPr>
              <w:t>4</w:t>
            </w:r>
            <w:r w:rsidRPr="000848D8">
              <w:rPr>
                <w:rFonts w:ascii="標楷體" w:eastAsia="標楷體" w:hAnsi="標楷體" w:hint="eastAsia"/>
                <w:color w:val="000000" w:themeColor="text1"/>
                <w:szCs w:val="24"/>
              </w:rPr>
              <w:t>個機關實地訪查作業</w:t>
            </w:r>
            <w:r w:rsidR="00A40DD8" w:rsidRPr="000848D8">
              <w:rPr>
                <w:rFonts w:ascii="標楷體" w:eastAsia="標楷體" w:hAnsi="標楷體" w:hint="eastAsia"/>
                <w:color w:val="000000" w:themeColor="text1"/>
                <w:szCs w:val="24"/>
              </w:rPr>
              <w:t>。</w:t>
            </w:r>
          </w:p>
          <w:p w:rsidR="00B713C1" w:rsidRPr="000848D8" w:rsidRDefault="00B713C1" w:rsidP="00CF7F2B">
            <w:pPr>
              <w:spacing w:line="300" w:lineRule="exact"/>
              <w:ind w:left="134" w:hangingChars="56" w:hanging="134"/>
              <w:rPr>
                <w:rFonts w:ascii="標楷體" w:eastAsia="標楷體" w:hAnsi="標楷體"/>
                <w:color w:val="000000" w:themeColor="text1"/>
                <w:szCs w:val="24"/>
              </w:rPr>
            </w:pPr>
          </w:p>
          <w:p w:rsidR="007929FA" w:rsidRPr="000848D8" w:rsidRDefault="00AA08AD" w:rsidP="00CF7F2B">
            <w:pPr>
              <w:tabs>
                <w:tab w:val="left" w:pos="2640"/>
              </w:tabs>
              <w:adjustRightInd w:val="0"/>
              <w:snapToGrid w:val="0"/>
              <w:spacing w:line="300" w:lineRule="exact"/>
              <w:ind w:leftChars="50" w:left="120" w:rightChars="50" w:right="120"/>
              <w:jc w:val="both"/>
              <w:rPr>
                <w:rFonts w:ascii="標楷體" w:eastAsia="標楷體" w:hAnsi="標楷體" w:cs="超研澤粗黑"/>
                <w:color w:val="000000" w:themeColor="text1"/>
                <w:szCs w:val="24"/>
              </w:rPr>
            </w:pPr>
            <w:r w:rsidRPr="000848D8">
              <w:rPr>
                <w:rFonts w:ascii="標楷體" w:eastAsia="標楷體" w:hAnsi="標楷體" w:cs="超研澤粗黑" w:hint="eastAsia"/>
                <w:color w:val="000000" w:themeColor="text1"/>
                <w:szCs w:val="24"/>
              </w:rPr>
              <w:t>確實執行「高雄市市有公用閒置及低度利用房地清理利用計畫」，定期召開專案小組會議檢討及列管追蹤各機關辦理情形，加速活化本市不動產，11</w:t>
            </w:r>
            <w:r w:rsidRPr="000848D8">
              <w:rPr>
                <w:rFonts w:ascii="標楷體" w:eastAsia="標楷體" w:hAnsi="標楷體" w:cs="超研澤粗黑"/>
                <w:color w:val="000000" w:themeColor="text1"/>
                <w:szCs w:val="24"/>
              </w:rPr>
              <w:t>1</w:t>
            </w:r>
            <w:r w:rsidRPr="000848D8">
              <w:rPr>
                <w:rFonts w:ascii="標楷體" w:eastAsia="標楷體" w:hAnsi="標楷體" w:cs="超研澤粗黑" w:hint="eastAsia"/>
                <w:color w:val="000000" w:themeColor="text1"/>
                <w:szCs w:val="24"/>
              </w:rPr>
              <w:t>年度市有土地收回與活化利用</w:t>
            </w:r>
            <w:r w:rsidRPr="000848D8">
              <w:rPr>
                <w:rFonts w:ascii="標楷體" w:eastAsia="標楷體" w:hAnsi="標楷體" w:cs="超研澤粗黑"/>
                <w:color w:val="000000" w:themeColor="text1"/>
                <w:szCs w:val="24"/>
              </w:rPr>
              <w:t>15</w:t>
            </w:r>
            <w:r w:rsidRPr="000848D8">
              <w:rPr>
                <w:rFonts w:ascii="標楷體" w:eastAsia="標楷體" w:hAnsi="標楷體" w:cs="超研澤粗黑" w:hint="eastAsia"/>
                <w:color w:val="000000" w:themeColor="text1"/>
                <w:szCs w:val="24"/>
              </w:rPr>
              <w:t>筆，面積合計</w:t>
            </w:r>
            <w:r w:rsidRPr="000848D8">
              <w:rPr>
                <w:rFonts w:ascii="標楷體" w:eastAsia="標楷體" w:hAnsi="標楷體" w:cs="超研澤粗黑"/>
                <w:color w:val="000000" w:themeColor="text1"/>
                <w:szCs w:val="24"/>
              </w:rPr>
              <w:t>1,481</w:t>
            </w:r>
            <w:r w:rsidRPr="000848D8">
              <w:rPr>
                <w:rFonts w:ascii="標楷體" w:eastAsia="標楷體" w:hAnsi="標楷體" w:cs="超研澤粗黑" w:hint="eastAsia"/>
                <w:color w:val="000000" w:themeColor="text1"/>
                <w:szCs w:val="24"/>
              </w:rPr>
              <w:t>平方公尺，土地公告現值約1億</w:t>
            </w:r>
            <w:r w:rsidRPr="000848D8">
              <w:rPr>
                <w:rFonts w:ascii="標楷體" w:eastAsia="標楷體" w:hAnsi="標楷體" w:cs="超研澤粗黑"/>
                <w:color w:val="000000" w:themeColor="text1"/>
                <w:szCs w:val="24"/>
              </w:rPr>
              <w:t>16</w:t>
            </w:r>
            <w:r w:rsidRPr="000848D8">
              <w:rPr>
                <w:rFonts w:ascii="標楷體" w:eastAsia="標楷體" w:hAnsi="標楷體" w:cs="超研澤粗黑" w:hint="eastAsia"/>
                <w:color w:val="000000" w:themeColor="text1"/>
                <w:szCs w:val="24"/>
              </w:rPr>
              <w:t>萬元；閒置建物活化3筆，面積合計</w:t>
            </w:r>
            <w:r w:rsidRPr="000848D8">
              <w:rPr>
                <w:rFonts w:ascii="標楷體" w:eastAsia="標楷體" w:hAnsi="標楷體" w:cs="超研澤粗黑"/>
                <w:color w:val="000000" w:themeColor="text1"/>
                <w:szCs w:val="24"/>
              </w:rPr>
              <w:t>4,805.48</w:t>
            </w:r>
            <w:r w:rsidRPr="000848D8">
              <w:rPr>
                <w:rFonts w:ascii="標楷體" w:eastAsia="標楷體" w:hAnsi="標楷體" w:cs="超研澤粗黑" w:hint="eastAsia"/>
                <w:color w:val="000000" w:themeColor="text1"/>
                <w:szCs w:val="24"/>
              </w:rPr>
              <w:t>平方公尺</w:t>
            </w:r>
            <w:r w:rsidR="00A40DD8" w:rsidRPr="000848D8">
              <w:rPr>
                <w:rFonts w:ascii="標楷體" w:eastAsia="標楷體" w:hAnsi="標楷體" w:cs="超研澤粗黑" w:hint="eastAsia"/>
                <w:color w:val="000000" w:themeColor="text1"/>
                <w:szCs w:val="24"/>
              </w:rPr>
              <w:t>。</w:t>
            </w:r>
          </w:p>
          <w:p w:rsidR="001905CD" w:rsidRPr="000848D8" w:rsidRDefault="001905CD" w:rsidP="00CF7F2B">
            <w:pPr>
              <w:spacing w:line="300" w:lineRule="exact"/>
              <w:ind w:left="120" w:right="120" w:hangingChars="50" w:hanging="120"/>
              <w:rPr>
                <w:rFonts w:ascii="標楷體" w:eastAsia="標楷體" w:hAnsi="標楷體" w:cs="超研澤粗黑"/>
                <w:color w:val="000000" w:themeColor="text1"/>
                <w:szCs w:val="24"/>
              </w:rPr>
            </w:pPr>
            <w:r w:rsidRPr="000848D8">
              <w:rPr>
                <w:rFonts w:ascii="標楷體" w:eastAsia="標楷體" w:hAnsi="標楷體" w:cs="超研澤粗黑" w:hint="eastAsia"/>
                <w:color w:val="000000" w:themeColor="text1"/>
                <w:szCs w:val="24"/>
              </w:rPr>
              <w:t xml:space="preserve"> </w:t>
            </w:r>
          </w:p>
          <w:p w:rsidR="007929FA" w:rsidRPr="000848D8" w:rsidRDefault="00AA08AD"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r w:rsidRPr="000848D8">
              <w:rPr>
                <w:rFonts w:ascii="標楷體" w:eastAsia="標楷體" w:hAnsi="標楷體" w:cs="超研澤粗黑" w:hint="eastAsia"/>
                <w:color w:val="000000" w:themeColor="text1"/>
                <w:szCs w:val="24"/>
              </w:rPr>
              <w:t>督促各機關積極處理被占用不動產案件，並定期更新全市被占用不動產</w:t>
            </w:r>
            <w:r w:rsidRPr="000848D8">
              <w:rPr>
                <w:rFonts w:ascii="標楷體" w:eastAsia="標楷體" w:hAnsi="Times New Roman" w:hint="eastAsia"/>
                <w:color w:val="000000" w:themeColor="text1"/>
                <w:szCs w:val="24"/>
              </w:rPr>
              <w:t>資料</w:t>
            </w:r>
            <w:r w:rsidRPr="000848D8">
              <w:rPr>
                <w:rFonts w:ascii="標楷體" w:eastAsia="標楷體" w:hAnsi="標楷體" w:cs="超研澤粗黑" w:hint="eastAsia"/>
                <w:color w:val="000000" w:themeColor="text1"/>
                <w:szCs w:val="24"/>
              </w:rPr>
              <w:t>，</w:t>
            </w:r>
            <w:r w:rsidRPr="000848D8">
              <w:rPr>
                <w:rFonts w:ascii="標楷體" w:eastAsia="標楷體" w:hAnsi="標楷體" w:cs="超研澤粗黑"/>
                <w:color w:val="000000" w:themeColor="text1"/>
                <w:szCs w:val="24"/>
              </w:rPr>
              <w:t>111</w:t>
            </w:r>
            <w:r w:rsidRPr="000848D8">
              <w:rPr>
                <w:rFonts w:ascii="標楷體" w:eastAsia="標楷體" w:hAnsi="標楷體" w:cs="超研澤粗黑" w:hint="eastAsia"/>
                <w:color w:val="000000" w:themeColor="text1"/>
                <w:szCs w:val="24"/>
              </w:rPr>
              <w:t>年度收回被占用土地達</w:t>
            </w:r>
            <w:r w:rsidRPr="000848D8">
              <w:rPr>
                <w:rFonts w:ascii="標楷體" w:eastAsia="標楷體" w:hAnsi="標楷體" w:cs="超研澤粗黑"/>
                <w:color w:val="000000" w:themeColor="text1"/>
                <w:szCs w:val="24"/>
              </w:rPr>
              <w:t>198</w:t>
            </w:r>
            <w:r w:rsidRPr="000848D8">
              <w:rPr>
                <w:rFonts w:ascii="標楷體" w:eastAsia="標楷體" w:hAnsi="標楷體" w:cs="超研澤粗黑" w:hint="eastAsia"/>
                <w:color w:val="000000" w:themeColor="text1"/>
                <w:szCs w:val="24"/>
              </w:rPr>
              <w:t>筆，面積合計</w:t>
            </w:r>
            <w:r w:rsidRPr="000848D8">
              <w:rPr>
                <w:rFonts w:ascii="標楷體" w:eastAsia="標楷體" w:hAnsi="標楷體" w:cs="超研澤粗黑"/>
                <w:color w:val="000000" w:themeColor="text1"/>
                <w:szCs w:val="24"/>
              </w:rPr>
              <w:t>50,103.75</w:t>
            </w:r>
            <w:r w:rsidRPr="000848D8">
              <w:rPr>
                <w:rFonts w:ascii="標楷體" w:eastAsia="標楷體" w:hAnsi="標楷體" w:cs="超研澤粗黑" w:hint="eastAsia"/>
                <w:color w:val="000000" w:themeColor="text1"/>
                <w:szCs w:val="24"/>
              </w:rPr>
              <w:t>平方公尺。</w:t>
            </w:r>
          </w:p>
          <w:p w:rsidR="008106E9" w:rsidRPr="000848D8" w:rsidRDefault="008106E9" w:rsidP="00CF7F2B">
            <w:pPr>
              <w:overflowPunct w:val="0"/>
              <w:autoSpaceDE w:val="0"/>
              <w:autoSpaceDN w:val="0"/>
              <w:snapToGrid w:val="0"/>
              <w:spacing w:line="300" w:lineRule="exact"/>
              <w:ind w:leftChars="50" w:left="318" w:rightChars="50" w:right="120" w:hangingChars="62" w:hanging="198"/>
              <w:jc w:val="both"/>
              <w:rPr>
                <w:rFonts w:ascii="標楷體" w:eastAsia="標楷體" w:hAnsi="標楷體"/>
                <w:color w:val="000000" w:themeColor="text1"/>
                <w:kern w:val="24"/>
                <w:sz w:val="32"/>
                <w:szCs w:val="32"/>
              </w:rPr>
            </w:pPr>
          </w:p>
          <w:p w:rsidR="008106E9" w:rsidRPr="000848D8" w:rsidRDefault="00AA08AD"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r w:rsidRPr="000848D8">
              <w:rPr>
                <w:rFonts w:ascii="標楷體" w:eastAsia="標楷體" w:hAnsi="標楷體" w:cs="超研澤粗黑" w:hint="eastAsia"/>
                <w:color w:val="000000" w:themeColor="text1"/>
                <w:szCs w:val="24"/>
              </w:rPr>
              <w:lastRenderedPageBreak/>
              <w:t>為加強各機關學校財產管理人員財產管理知能與法令，</w:t>
            </w:r>
            <w:r w:rsidRPr="000848D8">
              <w:rPr>
                <w:rFonts w:ascii="標楷體" w:eastAsia="標楷體" w:hAnsi="標楷體" w:cs="超研澤粗黑"/>
                <w:color w:val="000000" w:themeColor="text1"/>
                <w:szCs w:val="24"/>
              </w:rPr>
              <w:t>111</w:t>
            </w:r>
            <w:r w:rsidRPr="000848D8">
              <w:rPr>
                <w:rFonts w:ascii="標楷體" w:eastAsia="標楷體" w:hAnsi="標楷體" w:cs="超研澤粗黑" w:hint="eastAsia"/>
                <w:color w:val="000000" w:themeColor="text1"/>
                <w:szCs w:val="24"/>
              </w:rPr>
              <w:t>年度完成業務及系統操作講習，總計受訓人數約</w:t>
            </w:r>
            <w:r w:rsidRPr="000848D8">
              <w:rPr>
                <w:rFonts w:ascii="標楷體" w:eastAsia="標楷體" w:hAnsi="標楷體" w:cs="超研澤粗黑"/>
                <w:color w:val="000000" w:themeColor="text1"/>
                <w:szCs w:val="24"/>
              </w:rPr>
              <w:t>560</w:t>
            </w:r>
            <w:r w:rsidRPr="000848D8">
              <w:rPr>
                <w:rFonts w:ascii="標楷體" w:eastAsia="標楷體" w:hAnsi="標楷體" w:cs="超研澤粗黑" w:hint="eastAsia"/>
                <w:color w:val="000000" w:themeColor="text1"/>
                <w:szCs w:val="24"/>
              </w:rPr>
              <w:t>人，另亦完成</w:t>
            </w:r>
            <w:r w:rsidRPr="000848D8">
              <w:rPr>
                <w:rFonts w:ascii="標楷體" w:eastAsia="標楷體" w:hAnsi="標楷體" w:hint="eastAsia"/>
                <w:color w:val="000000" w:themeColor="text1"/>
                <w:kern w:val="0"/>
              </w:rPr>
              <w:t>地理資訊系統(</w:t>
            </w:r>
            <w:r w:rsidRPr="000848D8">
              <w:rPr>
                <w:rFonts w:ascii="標楷體" w:eastAsia="標楷體" w:hAnsi="標楷體"/>
                <w:color w:val="000000" w:themeColor="text1"/>
                <w:kern w:val="0"/>
              </w:rPr>
              <w:t>GIS</w:t>
            </w:r>
            <w:r w:rsidRPr="000848D8">
              <w:rPr>
                <w:rFonts w:ascii="標楷體" w:eastAsia="標楷體" w:hAnsi="標楷體" w:hint="eastAsia"/>
                <w:color w:val="000000" w:themeColor="text1"/>
                <w:kern w:val="0"/>
              </w:rPr>
              <w:t>)課程講習</w:t>
            </w:r>
            <w:r w:rsidRPr="000848D8">
              <w:rPr>
                <w:rFonts w:ascii="標楷體" w:eastAsia="標楷體" w:hAnsi="標楷體" w:cs="超研澤粗黑" w:hint="eastAsia"/>
                <w:color w:val="000000" w:themeColor="text1"/>
                <w:szCs w:val="24"/>
              </w:rPr>
              <w:t>，</w:t>
            </w:r>
            <w:r w:rsidRPr="000848D8">
              <w:rPr>
                <w:rFonts w:ascii="標楷體" w:eastAsia="標楷體" w:hAnsi="標楷體" w:hint="eastAsia"/>
                <w:color w:val="000000" w:themeColor="text1"/>
                <w:kern w:val="0"/>
              </w:rPr>
              <w:t>參訓人數</w:t>
            </w:r>
            <w:r w:rsidRPr="000848D8">
              <w:rPr>
                <w:rFonts w:ascii="標楷體" w:eastAsia="標楷體" w:hAnsi="標楷體"/>
                <w:color w:val="000000" w:themeColor="text1"/>
                <w:kern w:val="0"/>
              </w:rPr>
              <w:t>40</w:t>
            </w:r>
            <w:r w:rsidRPr="000848D8">
              <w:rPr>
                <w:rFonts w:ascii="標楷體" w:eastAsia="標楷體" w:hAnsi="標楷體" w:hint="eastAsia"/>
                <w:color w:val="000000" w:themeColor="text1"/>
                <w:kern w:val="0"/>
              </w:rPr>
              <w:t>人，</w:t>
            </w:r>
            <w:r w:rsidRPr="000848D8">
              <w:rPr>
                <w:rFonts w:ascii="標楷體" w:eastAsia="標楷體" w:hAnsi="標楷體" w:cs="超研澤粗黑" w:hint="eastAsia"/>
                <w:color w:val="000000" w:themeColor="text1"/>
                <w:szCs w:val="24"/>
              </w:rPr>
              <w:t>期能提升財產執行之專業度、熟悉度及正確性。</w:t>
            </w:r>
          </w:p>
          <w:p w:rsidR="00AA08AD" w:rsidRPr="000848D8" w:rsidRDefault="001905CD" w:rsidP="00CF7F2B">
            <w:pPr>
              <w:spacing w:line="300" w:lineRule="exact"/>
              <w:ind w:left="101" w:hangingChars="42" w:hanging="101"/>
              <w:rPr>
                <w:rFonts w:ascii="標楷體" w:eastAsia="標楷體" w:hAnsi="標楷體" w:cs="超研澤粗黑"/>
                <w:color w:val="000000" w:themeColor="text1"/>
                <w:szCs w:val="24"/>
              </w:rPr>
            </w:pPr>
            <w:r w:rsidRPr="000848D8">
              <w:rPr>
                <w:rFonts w:ascii="標楷體" w:eastAsia="標楷體" w:hAnsi="標楷體" w:cs="超研澤粗黑" w:hint="eastAsia"/>
                <w:color w:val="000000" w:themeColor="text1"/>
                <w:szCs w:val="24"/>
              </w:rPr>
              <w:t xml:space="preserve"> </w:t>
            </w:r>
          </w:p>
          <w:p w:rsidR="007929FA" w:rsidRPr="000848D8" w:rsidRDefault="00AA08AD" w:rsidP="00CF7F2B">
            <w:pPr>
              <w:spacing w:line="300" w:lineRule="exact"/>
              <w:ind w:left="101" w:hangingChars="42" w:hanging="101"/>
              <w:rPr>
                <w:rFonts w:ascii="標楷體" w:eastAsia="標楷體" w:hAnsi="標楷體" w:cs="超研澤粗黑"/>
                <w:color w:val="000000" w:themeColor="text1"/>
                <w:szCs w:val="24"/>
              </w:rPr>
            </w:pPr>
            <w:r w:rsidRPr="000848D8">
              <w:rPr>
                <w:rFonts w:ascii="標楷體" w:eastAsia="標楷體" w:hAnsi="標楷體" w:cs="超研澤粗黑" w:hint="eastAsia"/>
                <w:color w:val="000000" w:themeColor="text1"/>
                <w:szCs w:val="24"/>
              </w:rPr>
              <w:t xml:space="preserve"> 宣導各機關報廢物品利用「臺北惜物網」交易平台辦理標售，以促進資源再利用，增裕市庫收入，</w:t>
            </w:r>
            <w:r w:rsidRPr="000848D8">
              <w:rPr>
                <w:rFonts w:ascii="標楷體" w:eastAsia="標楷體" w:hAnsi="標楷體" w:cs="超研澤粗黑"/>
                <w:color w:val="000000" w:themeColor="text1"/>
                <w:szCs w:val="24"/>
              </w:rPr>
              <w:t>111</w:t>
            </w:r>
            <w:r w:rsidRPr="000848D8">
              <w:rPr>
                <w:rFonts w:ascii="標楷體" w:eastAsia="標楷體" w:hAnsi="標楷體" w:cs="超研澤粗黑" w:hint="eastAsia"/>
                <w:color w:val="000000" w:themeColor="text1"/>
                <w:szCs w:val="24"/>
              </w:rPr>
              <w:t>年度拍賣總成交金額約</w:t>
            </w:r>
            <w:r w:rsidRPr="000848D8">
              <w:rPr>
                <w:rFonts w:ascii="標楷體" w:eastAsia="標楷體" w:hAnsi="標楷體" w:cs="超研澤粗黑"/>
                <w:color w:val="000000" w:themeColor="text1"/>
                <w:szCs w:val="24"/>
              </w:rPr>
              <w:t>9</w:t>
            </w:r>
            <w:r w:rsidR="00BB14A2" w:rsidRPr="000848D8">
              <w:rPr>
                <w:rFonts w:ascii="標楷體" w:eastAsia="標楷體" w:hAnsi="標楷體" w:cs="超研澤粗黑"/>
                <w:color w:val="000000" w:themeColor="text1"/>
                <w:szCs w:val="24"/>
              </w:rPr>
              <w:t>99</w:t>
            </w:r>
            <w:r w:rsidRPr="000848D8">
              <w:rPr>
                <w:rFonts w:ascii="標楷體" w:eastAsia="標楷體" w:hAnsi="標楷體" w:cs="超研澤粗黑" w:hint="eastAsia"/>
                <w:color w:val="000000" w:themeColor="text1"/>
                <w:szCs w:val="24"/>
              </w:rPr>
              <w:t>萬</w:t>
            </w:r>
            <w:r w:rsidR="00BB14A2" w:rsidRPr="000848D8">
              <w:rPr>
                <w:rFonts w:ascii="標楷體" w:eastAsia="標楷體" w:hAnsi="標楷體" w:cs="超研澤粗黑" w:hint="eastAsia"/>
                <w:color w:val="000000" w:themeColor="text1"/>
                <w:szCs w:val="24"/>
              </w:rPr>
              <w:t>3</w:t>
            </w:r>
            <w:r w:rsidRPr="000848D8">
              <w:rPr>
                <w:rFonts w:ascii="標楷體" w:eastAsia="標楷體" w:hAnsi="標楷體" w:cs="超研澤粗黑" w:hint="eastAsia"/>
                <w:color w:val="000000" w:themeColor="text1"/>
                <w:szCs w:val="24"/>
              </w:rPr>
              <w:t>仟餘元。</w:t>
            </w:r>
          </w:p>
          <w:p w:rsidR="00611031" w:rsidRPr="000848D8" w:rsidRDefault="00611031" w:rsidP="00CF7F2B">
            <w:pPr>
              <w:overflowPunct w:val="0"/>
              <w:autoSpaceDE w:val="0"/>
              <w:autoSpaceDN w:val="0"/>
              <w:adjustRightInd w:val="0"/>
              <w:snapToGrid w:val="0"/>
              <w:spacing w:line="300" w:lineRule="exact"/>
              <w:ind w:leftChars="50" w:left="120" w:rightChars="50" w:right="120" w:firstLine="13"/>
              <w:jc w:val="both"/>
              <w:rPr>
                <w:rFonts w:ascii="標楷體" w:eastAsia="標楷體" w:hAnsi="標楷體"/>
                <w:color w:val="000000" w:themeColor="text1"/>
                <w:szCs w:val="24"/>
              </w:rPr>
            </w:pPr>
          </w:p>
          <w:p w:rsidR="00284D06" w:rsidRPr="000848D8" w:rsidRDefault="00284D06" w:rsidP="00CF7F2B">
            <w:pPr>
              <w:overflowPunct w:val="0"/>
              <w:autoSpaceDE w:val="0"/>
              <w:autoSpaceDN w:val="0"/>
              <w:adjustRightInd w:val="0"/>
              <w:snapToGrid w:val="0"/>
              <w:spacing w:line="300" w:lineRule="exact"/>
              <w:ind w:leftChars="50" w:left="120" w:rightChars="50" w:right="120" w:firstLine="13"/>
              <w:jc w:val="both"/>
              <w:rPr>
                <w:rFonts w:ascii="標楷體" w:eastAsia="標楷體" w:hAnsi="標楷體"/>
                <w:color w:val="000000" w:themeColor="text1"/>
                <w:szCs w:val="24"/>
              </w:rPr>
            </w:pPr>
          </w:p>
          <w:p w:rsidR="00042114" w:rsidRPr="000848D8" w:rsidRDefault="00042114" w:rsidP="00CF7F2B">
            <w:pPr>
              <w:overflowPunct w:val="0"/>
              <w:autoSpaceDE w:val="0"/>
              <w:autoSpaceDN w:val="0"/>
              <w:adjustRightInd w:val="0"/>
              <w:snapToGrid w:val="0"/>
              <w:spacing w:line="300" w:lineRule="exact"/>
              <w:ind w:leftChars="50" w:left="120" w:rightChars="50" w:right="120" w:firstLine="13"/>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1.已出租市有非公用土地或畸零地予以讓售。</w:t>
            </w:r>
          </w:p>
          <w:p w:rsidR="00042114" w:rsidRPr="000848D8" w:rsidRDefault="00042114" w:rsidP="00CF7F2B">
            <w:pPr>
              <w:overflowPunct w:val="0"/>
              <w:autoSpaceDE w:val="0"/>
              <w:autoSpaceDN w:val="0"/>
              <w:adjustRightInd w:val="0"/>
              <w:snapToGrid w:val="0"/>
              <w:spacing w:line="300" w:lineRule="exact"/>
              <w:ind w:leftChars="50" w:left="120" w:rightChars="50" w:right="120" w:firstLine="13"/>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2.111年度總計出售4億</w:t>
            </w:r>
            <w:r w:rsidRPr="000848D8">
              <w:rPr>
                <w:rFonts w:ascii="標楷體" w:eastAsia="標楷體" w:hAnsi="標楷體"/>
                <w:color w:val="000000" w:themeColor="text1"/>
                <w:szCs w:val="24"/>
              </w:rPr>
              <w:t>9</w:t>
            </w:r>
            <w:r w:rsidR="00BB14A2" w:rsidRPr="000848D8">
              <w:rPr>
                <w:rFonts w:ascii="標楷體" w:eastAsia="標楷體" w:hAnsi="標楷體"/>
                <w:color w:val="000000" w:themeColor="text1"/>
                <w:szCs w:val="24"/>
              </w:rPr>
              <w:t>,155</w:t>
            </w:r>
            <w:r w:rsidRPr="000848D8">
              <w:rPr>
                <w:rFonts w:ascii="標楷體" w:eastAsia="標楷體" w:hAnsi="標楷體"/>
                <w:color w:val="000000" w:themeColor="text1"/>
                <w:szCs w:val="24"/>
              </w:rPr>
              <w:t>萬</w:t>
            </w:r>
            <w:r w:rsidRPr="000848D8">
              <w:rPr>
                <w:rFonts w:ascii="標楷體" w:eastAsia="標楷體" w:hAnsi="標楷體" w:hint="eastAsia"/>
                <w:color w:val="000000" w:themeColor="text1"/>
                <w:szCs w:val="24"/>
              </w:rPr>
              <w:t xml:space="preserve">元。 </w:t>
            </w:r>
          </w:p>
          <w:p w:rsidR="008106E9" w:rsidRPr="000848D8" w:rsidRDefault="008106E9" w:rsidP="00CF7F2B">
            <w:pPr>
              <w:overflowPunct w:val="0"/>
              <w:autoSpaceDE w:val="0"/>
              <w:autoSpaceDN w:val="0"/>
              <w:adjustRightInd w:val="0"/>
              <w:snapToGrid w:val="0"/>
              <w:spacing w:line="300" w:lineRule="exact"/>
              <w:ind w:leftChars="50" w:left="120" w:rightChars="50" w:right="120" w:firstLine="13"/>
              <w:jc w:val="both"/>
              <w:rPr>
                <w:rFonts w:ascii="標楷體" w:eastAsia="標楷體" w:hAnsi="標楷體"/>
                <w:color w:val="000000" w:themeColor="text1"/>
                <w:szCs w:val="24"/>
              </w:rPr>
            </w:pPr>
          </w:p>
          <w:p w:rsidR="00042114" w:rsidRPr="000848D8" w:rsidRDefault="00042114" w:rsidP="00CF7F2B">
            <w:pPr>
              <w:overflowPunct w:val="0"/>
              <w:autoSpaceDE w:val="0"/>
              <w:autoSpaceDN w:val="0"/>
              <w:adjustRightInd w:val="0"/>
              <w:snapToGrid w:val="0"/>
              <w:spacing w:line="300" w:lineRule="exact"/>
              <w:ind w:leftChars="50" w:left="120" w:rightChars="50" w:right="120" w:firstLine="13"/>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111年度房租收入</w:t>
            </w:r>
            <w:r w:rsidR="00BB14A2" w:rsidRPr="000848D8">
              <w:rPr>
                <w:rFonts w:ascii="標楷體" w:eastAsia="標楷體" w:hAnsi="標楷體" w:hint="eastAsia"/>
                <w:color w:val="000000" w:themeColor="text1"/>
                <w:szCs w:val="24"/>
              </w:rPr>
              <w:t>6</w:t>
            </w:r>
            <w:r w:rsidRPr="000848D8">
              <w:rPr>
                <w:rFonts w:ascii="標楷體" w:eastAsia="標楷體" w:hAnsi="標楷體" w:hint="eastAsia"/>
                <w:color w:val="000000" w:themeColor="text1"/>
                <w:szCs w:val="24"/>
              </w:rPr>
              <w:t>萬</w:t>
            </w:r>
            <w:r w:rsidR="00BB14A2" w:rsidRPr="000848D8">
              <w:rPr>
                <w:rFonts w:ascii="標楷體" w:eastAsia="標楷體" w:hAnsi="標楷體" w:hint="eastAsia"/>
                <w:color w:val="000000" w:themeColor="text1"/>
                <w:szCs w:val="24"/>
              </w:rPr>
              <w:t>3</w:t>
            </w:r>
            <w:r w:rsidRPr="000848D8">
              <w:rPr>
                <w:rFonts w:ascii="標楷體" w:eastAsia="標楷體" w:hAnsi="標楷體" w:hint="eastAsia"/>
                <w:color w:val="000000" w:themeColor="text1"/>
                <w:szCs w:val="24"/>
              </w:rPr>
              <w:t>,</w:t>
            </w:r>
            <w:r w:rsidR="00BB14A2" w:rsidRPr="000848D8">
              <w:rPr>
                <w:rFonts w:ascii="標楷體" w:eastAsia="標楷體" w:hAnsi="標楷體"/>
                <w:color w:val="000000" w:themeColor="text1"/>
                <w:szCs w:val="24"/>
              </w:rPr>
              <w:t>075</w:t>
            </w:r>
            <w:r w:rsidRPr="000848D8">
              <w:rPr>
                <w:rFonts w:ascii="標楷體" w:eastAsia="標楷體" w:hAnsi="標楷體" w:hint="eastAsia"/>
                <w:color w:val="000000" w:themeColor="text1"/>
                <w:szCs w:val="24"/>
              </w:rPr>
              <w:t>元。</w:t>
            </w:r>
          </w:p>
          <w:p w:rsidR="00042114" w:rsidRPr="000848D8" w:rsidRDefault="00042114" w:rsidP="00CF7F2B">
            <w:pPr>
              <w:overflowPunct w:val="0"/>
              <w:autoSpaceDE w:val="0"/>
              <w:autoSpaceDN w:val="0"/>
              <w:adjustRightInd w:val="0"/>
              <w:snapToGrid w:val="0"/>
              <w:spacing w:line="300" w:lineRule="exact"/>
              <w:ind w:leftChars="50" w:left="120" w:rightChars="50" w:right="120" w:firstLine="13"/>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111年度土地租金收入8</w:t>
            </w:r>
            <w:r w:rsidRPr="000848D8">
              <w:rPr>
                <w:rFonts w:ascii="標楷體" w:eastAsia="標楷體" w:hAnsi="標楷體"/>
                <w:color w:val="000000" w:themeColor="text1"/>
                <w:szCs w:val="24"/>
              </w:rPr>
              <w:t>,</w:t>
            </w:r>
            <w:r w:rsidR="00BB14A2" w:rsidRPr="000848D8">
              <w:rPr>
                <w:rFonts w:ascii="標楷體" w:eastAsia="標楷體" w:hAnsi="標楷體"/>
                <w:color w:val="000000" w:themeColor="text1"/>
                <w:szCs w:val="24"/>
              </w:rPr>
              <w:t>721</w:t>
            </w:r>
            <w:r w:rsidRPr="000848D8">
              <w:rPr>
                <w:rFonts w:ascii="標楷體" w:eastAsia="標楷體" w:hAnsi="標楷體" w:hint="eastAsia"/>
                <w:color w:val="000000" w:themeColor="text1"/>
                <w:szCs w:val="24"/>
              </w:rPr>
              <w:t>萬元。</w:t>
            </w:r>
          </w:p>
          <w:p w:rsidR="00042114" w:rsidRPr="000848D8" w:rsidRDefault="00042114" w:rsidP="00CF7F2B">
            <w:pPr>
              <w:overflowPunct w:val="0"/>
              <w:autoSpaceDE w:val="0"/>
              <w:autoSpaceDN w:val="0"/>
              <w:adjustRightInd w:val="0"/>
              <w:snapToGrid w:val="0"/>
              <w:spacing w:line="300" w:lineRule="exact"/>
              <w:ind w:leftChars="50" w:left="120" w:rightChars="50" w:right="120" w:firstLine="13"/>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111年度違約金收入</w:t>
            </w:r>
            <w:r w:rsidRPr="000848D8">
              <w:rPr>
                <w:rFonts w:ascii="標楷體" w:eastAsia="標楷體" w:hAnsi="標楷體"/>
                <w:color w:val="000000" w:themeColor="text1"/>
                <w:szCs w:val="24"/>
              </w:rPr>
              <w:t>155</w:t>
            </w:r>
            <w:r w:rsidRPr="000848D8">
              <w:rPr>
                <w:rFonts w:ascii="標楷體" w:eastAsia="標楷體" w:hAnsi="標楷體" w:hint="eastAsia"/>
                <w:color w:val="000000" w:themeColor="text1"/>
                <w:szCs w:val="24"/>
              </w:rPr>
              <w:t>萬元。</w:t>
            </w:r>
          </w:p>
          <w:p w:rsidR="00611031" w:rsidRPr="000848D8" w:rsidRDefault="00611031" w:rsidP="00CF7F2B">
            <w:pPr>
              <w:overflowPunct w:val="0"/>
              <w:autoSpaceDE w:val="0"/>
              <w:autoSpaceDN w:val="0"/>
              <w:adjustRightInd w:val="0"/>
              <w:snapToGrid w:val="0"/>
              <w:spacing w:line="300" w:lineRule="exact"/>
              <w:ind w:leftChars="50" w:left="120" w:rightChars="50" w:right="120"/>
              <w:jc w:val="both"/>
              <w:rPr>
                <w:rFonts w:ascii="標楷體" w:eastAsia="標楷體" w:hAnsi="標楷體"/>
                <w:color w:val="000000" w:themeColor="text1"/>
                <w:szCs w:val="24"/>
              </w:rPr>
            </w:pPr>
          </w:p>
          <w:p w:rsidR="00042114" w:rsidRPr="000848D8" w:rsidRDefault="00611031" w:rsidP="00CF7F2B">
            <w:pPr>
              <w:tabs>
                <w:tab w:val="left" w:pos="2640"/>
              </w:tabs>
              <w:adjustRightInd w:val="0"/>
              <w:snapToGrid w:val="0"/>
              <w:spacing w:line="300" w:lineRule="exact"/>
              <w:ind w:leftChars="50" w:left="120" w:rightChars="50" w:right="120"/>
              <w:jc w:val="both"/>
              <w:rPr>
                <w:rFonts w:ascii="標楷體" w:eastAsia="標楷體" w:hAnsi="標楷體" w:cs="超研澤粗黑"/>
                <w:color w:val="000000" w:themeColor="text1"/>
                <w:szCs w:val="24"/>
              </w:rPr>
            </w:pPr>
            <w:r w:rsidRPr="000848D8">
              <w:rPr>
                <w:rFonts w:ascii="標楷體" w:eastAsia="標楷體" w:hAnsi="標楷體" w:cs="超研澤粗黑" w:hint="eastAsia"/>
                <w:color w:val="000000" w:themeColor="text1"/>
                <w:szCs w:val="24"/>
              </w:rPr>
              <w:t>追收被占用市有非公用土地使用補償金，</w:t>
            </w:r>
            <w:r w:rsidR="00042114" w:rsidRPr="000848D8">
              <w:rPr>
                <w:rFonts w:ascii="標楷體" w:eastAsia="標楷體" w:hAnsi="標楷體" w:cs="超研澤粗黑" w:hint="eastAsia"/>
                <w:color w:val="000000" w:themeColor="text1"/>
                <w:szCs w:val="24"/>
              </w:rPr>
              <w:t>111年使用補償金收入2</w:t>
            </w:r>
            <w:r w:rsidR="00042114" w:rsidRPr="000848D8">
              <w:rPr>
                <w:rFonts w:ascii="標楷體" w:eastAsia="標楷體" w:hAnsi="標楷體" w:cs="超研澤粗黑"/>
                <w:color w:val="000000" w:themeColor="text1"/>
                <w:szCs w:val="24"/>
              </w:rPr>
              <w:t>,</w:t>
            </w:r>
            <w:r w:rsidR="00BB14A2" w:rsidRPr="000848D8">
              <w:rPr>
                <w:rFonts w:ascii="標楷體" w:eastAsia="標楷體" w:hAnsi="標楷體" w:cs="超研澤粗黑"/>
                <w:color w:val="000000" w:themeColor="text1"/>
                <w:szCs w:val="24"/>
              </w:rPr>
              <w:t>593</w:t>
            </w:r>
            <w:r w:rsidR="00042114" w:rsidRPr="000848D8">
              <w:rPr>
                <w:rFonts w:ascii="標楷體" w:eastAsia="標楷體" w:hAnsi="標楷體" w:cs="超研澤粗黑" w:hint="eastAsia"/>
                <w:color w:val="000000" w:themeColor="text1"/>
                <w:szCs w:val="24"/>
              </w:rPr>
              <w:t>萬元。</w:t>
            </w:r>
          </w:p>
          <w:p w:rsidR="008106E9" w:rsidRPr="000848D8" w:rsidRDefault="008106E9" w:rsidP="00CF7F2B">
            <w:pPr>
              <w:overflowPunct w:val="0"/>
              <w:autoSpaceDE w:val="0"/>
              <w:autoSpaceDN w:val="0"/>
              <w:snapToGrid w:val="0"/>
              <w:spacing w:line="300" w:lineRule="exact"/>
              <w:ind w:leftChars="50" w:left="415" w:rightChars="50" w:right="120" w:hangingChars="123" w:hanging="295"/>
              <w:jc w:val="both"/>
              <w:rPr>
                <w:rFonts w:ascii="標楷體" w:eastAsia="標楷體" w:hAnsi="標楷體"/>
                <w:color w:val="000000" w:themeColor="text1"/>
                <w:szCs w:val="24"/>
              </w:rPr>
            </w:pPr>
          </w:p>
          <w:p w:rsidR="008106E9" w:rsidRPr="000848D8" w:rsidRDefault="008106E9" w:rsidP="00CF7F2B">
            <w:pPr>
              <w:overflowPunct w:val="0"/>
              <w:autoSpaceDE w:val="0"/>
              <w:autoSpaceDN w:val="0"/>
              <w:snapToGrid w:val="0"/>
              <w:spacing w:line="300" w:lineRule="exact"/>
              <w:ind w:leftChars="50" w:left="415" w:rightChars="50" w:right="120" w:hangingChars="123" w:hanging="295"/>
              <w:jc w:val="both"/>
              <w:rPr>
                <w:rFonts w:ascii="標楷體" w:eastAsia="標楷體" w:hAnsi="標楷體"/>
                <w:color w:val="000000" w:themeColor="text1"/>
                <w:szCs w:val="24"/>
              </w:rPr>
            </w:pPr>
          </w:p>
          <w:p w:rsidR="008106E9" w:rsidRPr="000848D8" w:rsidRDefault="008106E9" w:rsidP="00CF7F2B">
            <w:pPr>
              <w:overflowPunct w:val="0"/>
              <w:autoSpaceDE w:val="0"/>
              <w:autoSpaceDN w:val="0"/>
              <w:adjustRightInd w:val="0"/>
              <w:snapToGrid w:val="0"/>
              <w:spacing w:line="300" w:lineRule="exact"/>
              <w:ind w:leftChars="50" w:left="120" w:rightChars="50" w:right="120" w:firstLine="13"/>
              <w:jc w:val="both"/>
              <w:rPr>
                <w:rFonts w:ascii="標楷體" w:eastAsia="標楷體" w:hAnsi="標楷體"/>
                <w:color w:val="000000" w:themeColor="text1"/>
                <w:szCs w:val="24"/>
              </w:rPr>
            </w:pPr>
          </w:p>
          <w:p w:rsidR="008106E9" w:rsidRPr="000848D8" w:rsidRDefault="008106E9" w:rsidP="00CF7F2B">
            <w:pPr>
              <w:overflowPunct w:val="0"/>
              <w:autoSpaceDE w:val="0"/>
              <w:autoSpaceDN w:val="0"/>
              <w:snapToGrid w:val="0"/>
              <w:spacing w:line="300" w:lineRule="exact"/>
              <w:ind w:leftChars="50" w:left="415" w:rightChars="50" w:right="120" w:hangingChars="123" w:hanging="295"/>
              <w:jc w:val="both"/>
              <w:rPr>
                <w:rFonts w:ascii="標楷體" w:eastAsia="標楷體" w:hAnsi="標楷體"/>
                <w:color w:val="000000" w:themeColor="text1"/>
                <w:szCs w:val="24"/>
              </w:rPr>
            </w:pPr>
          </w:p>
          <w:p w:rsidR="00E353CF" w:rsidRPr="000848D8" w:rsidRDefault="00E353CF" w:rsidP="00CF7F2B">
            <w:pPr>
              <w:overflowPunct w:val="0"/>
              <w:autoSpaceDE w:val="0"/>
              <w:autoSpaceDN w:val="0"/>
              <w:snapToGrid w:val="0"/>
              <w:spacing w:line="300" w:lineRule="exact"/>
              <w:ind w:leftChars="50" w:left="415" w:rightChars="50" w:right="120" w:hangingChars="123" w:hanging="295"/>
              <w:jc w:val="both"/>
              <w:rPr>
                <w:rFonts w:ascii="標楷體" w:eastAsia="標楷體" w:hAnsi="標楷體"/>
                <w:color w:val="000000" w:themeColor="text1"/>
                <w:szCs w:val="24"/>
              </w:rPr>
            </w:pPr>
          </w:p>
          <w:p w:rsidR="00284D06" w:rsidRPr="000848D8" w:rsidRDefault="00284D06" w:rsidP="00CF7F2B">
            <w:pPr>
              <w:overflowPunct w:val="0"/>
              <w:autoSpaceDE w:val="0"/>
              <w:autoSpaceDN w:val="0"/>
              <w:snapToGrid w:val="0"/>
              <w:spacing w:line="300" w:lineRule="exact"/>
              <w:ind w:leftChars="50" w:left="415" w:rightChars="50" w:right="120" w:hangingChars="123" w:hanging="295"/>
              <w:jc w:val="both"/>
              <w:rPr>
                <w:rFonts w:ascii="標楷體" w:eastAsia="標楷體" w:hAnsi="標楷體"/>
                <w:color w:val="000000" w:themeColor="text1"/>
                <w:szCs w:val="24"/>
              </w:rPr>
            </w:pPr>
          </w:p>
          <w:p w:rsidR="00A06A21" w:rsidRPr="000848D8" w:rsidRDefault="00787D86"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r w:rsidRPr="000848D8">
              <w:rPr>
                <w:rFonts w:ascii="標楷體" w:eastAsia="標楷體" w:hAnsi="Times New Roman" w:hint="eastAsia"/>
                <w:color w:val="000000" w:themeColor="text1"/>
                <w:szCs w:val="24"/>
              </w:rPr>
              <w:t>111</w:t>
            </w:r>
            <w:r w:rsidRPr="000848D8">
              <w:rPr>
                <w:rFonts w:ascii="標楷體" w:eastAsia="標楷體" w:hAnsi="標楷體" w:cs="超研澤粗黑" w:hint="eastAsia"/>
                <w:color w:val="000000" w:themeColor="text1"/>
                <w:szCs w:val="24"/>
              </w:rPr>
              <w:t>年已</w:t>
            </w:r>
            <w:r w:rsidRPr="000848D8">
              <w:rPr>
                <w:rFonts w:ascii="標楷體" w:eastAsia="標楷體" w:hAnsi="Times New Roman" w:hint="eastAsia"/>
                <w:color w:val="000000" w:themeColor="text1"/>
                <w:szCs w:val="24"/>
              </w:rPr>
              <w:t>簽約之促參及開發案件共</w:t>
            </w:r>
            <w:r w:rsidR="00BB14A2" w:rsidRPr="000848D8">
              <w:rPr>
                <w:rFonts w:ascii="標楷體" w:eastAsia="標楷體" w:hAnsi="Times New Roman" w:hint="eastAsia"/>
                <w:color w:val="000000" w:themeColor="text1"/>
                <w:szCs w:val="24"/>
              </w:rPr>
              <w:t>9</w:t>
            </w:r>
            <w:r w:rsidRPr="000848D8">
              <w:rPr>
                <w:rFonts w:ascii="標楷體" w:eastAsia="標楷體" w:hAnsi="Times New Roman" w:hint="eastAsia"/>
                <w:color w:val="000000" w:themeColor="text1"/>
                <w:szCs w:val="24"/>
              </w:rPr>
              <w:t>案，民間投資金額</w:t>
            </w:r>
            <w:r w:rsidR="00BB14A2" w:rsidRPr="000848D8">
              <w:rPr>
                <w:rFonts w:ascii="標楷體" w:eastAsia="標楷體" w:hAnsi="Times New Roman" w:hint="eastAsia"/>
                <w:color w:val="000000" w:themeColor="text1"/>
                <w:szCs w:val="24"/>
              </w:rPr>
              <w:t>8</w:t>
            </w:r>
            <w:r w:rsidR="00BB14A2" w:rsidRPr="000848D8">
              <w:rPr>
                <w:rFonts w:ascii="標楷體" w:eastAsia="標楷體" w:hAnsi="Times New Roman"/>
                <w:color w:val="000000" w:themeColor="text1"/>
                <w:szCs w:val="24"/>
              </w:rPr>
              <w:t>81.81</w:t>
            </w:r>
            <w:r w:rsidRPr="000848D8">
              <w:rPr>
                <w:rFonts w:ascii="標楷體" w:eastAsia="標楷體" w:hAnsi="Times New Roman" w:hint="eastAsia"/>
                <w:color w:val="000000" w:themeColor="text1"/>
                <w:szCs w:val="24"/>
              </w:rPr>
              <w:t>億元。</w:t>
            </w:r>
          </w:p>
          <w:p w:rsidR="00DF6C6D" w:rsidRPr="000848D8" w:rsidRDefault="00DF6C6D" w:rsidP="00CF7F2B">
            <w:pPr>
              <w:overflowPunct w:val="0"/>
              <w:autoSpaceDE w:val="0"/>
              <w:autoSpaceDN w:val="0"/>
              <w:snapToGrid w:val="0"/>
              <w:spacing w:line="300" w:lineRule="exact"/>
              <w:ind w:leftChars="-7" w:left="33" w:rightChars="50" w:right="120" w:hangingChars="21" w:hanging="50"/>
              <w:jc w:val="both"/>
              <w:rPr>
                <w:rFonts w:ascii="標楷體" w:eastAsia="標楷體" w:hAnsi="標楷體"/>
                <w:color w:val="000000" w:themeColor="text1"/>
                <w:szCs w:val="24"/>
              </w:rPr>
            </w:pPr>
          </w:p>
          <w:p w:rsidR="00DF6C6D" w:rsidRPr="000848D8" w:rsidRDefault="00DF6C6D" w:rsidP="00CF7F2B">
            <w:pPr>
              <w:overflowPunct w:val="0"/>
              <w:autoSpaceDE w:val="0"/>
              <w:autoSpaceDN w:val="0"/>
              <w:snapToGrid w:val="0"/>
              <w:spacing w:line="300" w:lineRule="exact"/>
              <w:ind w:leftChars="-7" w:left="33" w:rightChars="50" w:right="120" w:hangingChars="21" w:hanging="50"/>
              <w:jc w:val="both"/>
              <w:rPr>
                <w:rFonts w:ascii="標楷體" w:eastAsia="標楷體" w:hAnsi="標楷體"/>
                <w:color w:val="000000" w:themeColor="text1"/>
                <w:szCs w:val="24"/>
              </w:rPr>
            </w:pPr>
          </w:p>
          <w:p w:rsidR="00787D86" w:rsidRPr="000848D8" w:rsidRDefault="00787D86"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11</w:t>
            </w:r>
            <w:r w:rsidR="00BB14A2" w:rsidRPr="000848D8">
              <w:rPr>
                <w:rFonts w:ascii="標楷體" w:eastAsia="標楷體" w:hAnsi="標楷體"/>
                <w:color w:val="000000" w:themeColor="text1"/>
                <w:szCs w:val="24"/>
              </w:rPr>
              <w:t>2</w:t>
            </w:r>
            <w:r w:rsidRPr="000848D8">
              <w:rPr>
                <w:rFonts w:ascii="標楷體" w:eastAsia="標楷體" w:hAnsi="標楷體" w:hint="eastAsia"/>
                <w:color w:val="000000" w:themeColor="text1"/>
                <w:szCs w:val="24"/>
              </w:rPr>
              <w:t>年</w:t>
            </w:r>
            <w:r w:rsidRPr="000848D8">
              <w:rPr>
                <w:rFonts w:ascii="標楷體" w:eastAsia="標楷體" w:hAnsi="標楷體" w:cs="超研澤粗黑" w:hint="eastAsia"/>
                <w:color w:val="000000" w:themeColor="text1"/>
                <w:szCs w:val="24"/>
              </w:rPr>
              <w:t>公告</w:t>
            </w:r>
            <w:r w:rsidRPr="000848D8">
              <w:rPr>
                <w:rFonts w:ascii="標楷體" w:eastAsia="標楷體" w:hAnsi="標楷體" w:hint="eastAsia"/>
                <w:color w:val="000000" w:themeColor="text1"/>
                <w:szCs w:val="24"/>
              </w:rPr>
              <w:t>中之促參及開發案件共</w:t>
            </w:r>
            <w:r w:rsidR="00BB14A2" w:rsidRPr="000848D8">
              <w:rPr>
                <w:rFonts w:ascii="標楷體" w:eastAsia="標楷體" w:hAnsi="標楷體" w:hint="eastAsia"/>
                <w:color w:val="000000" w:themeColor="text1"/>
                <w:szCs w:val="24"/>
              </w:rPr>
              <w:t>2</w:t>
            </w:r>
            <w:r w:rsidRPr="000848D8">
              <w:rPr>
                <w:rFonts w:ascii="標楷體" w:eastAsia="標楷體" w:hAnsi="標楷體" w:hint="eastAsia"/>
                <w:color w:val="000000" w:themeColor="text1"/>
                <w:szCs w:val="24"/>
              </w:rPr>
              <w:t>案，民間投資金額預估</w:t>
            </w:r>
            <w:r w:rsidR="00BB14A2" w:rsidRPr="000848D8">
              <w:rPr>
                <w:rFonts w:ascii="標楷體" w:eastAsia="標楷體" w:hAnsi="標楷體"/>
                <w:color w:val="000000" w:themeColor="text1"/>
                <w:szCs w:val="24"/>
              </w:rPr>
              <w:t>69.3</w:t>
            </w:r>
            <w:r w:rsidRPr="000848D8">
              <w:rPr>
                <w:rFonts w:ascii="標楷體" w:eastAsia="標楷體" w:hAnsi="標楷體" w:hint="eastAsia"/>
                <w:color w:val="000000" w:themeColor="text1"/>
                <w:szCs w:val="24"/>
              </w:rPr>
              <w:t>億元。</w:t>
            </w:r>
          </w:p>
          <w:p w:rsidR="00A06A21" w:rsidRPr="000848D8" w:rsidRDefault="00A06A21" w:rsidP="00CF7F2B">
            <w:pPr>
              <w:overflowPunct w:val="0"/>
              <w:autoSpaceDE w:val="0"/>
              <w:autoSpaceDN w:val="0"/>
              <w:snapToGrid w:val="0"/>
              <w:spacing w:line="300" w:lineRule="exact"/>
              <w:ind w:leftChars="50" w:left="415" w:rightChars="50" w:right="120" w:hangingChars="123" w:hanging="295"/>
              <w:jc w:val="both"/>
              <w:rPr>
                <w:rFonts w:ascii="標楷體" w:eastAsia="標楷體" w:hAnsi="標楷體"/>
                <w:color w:val="000000" w:themeColor="text1"/>
                <w:szCs w:val="24"/>
              </w:rPr>
            </w:pPr>
          </w:p>
          <w:p w:rsidR="00787D86" w:rsidRPr="000848D8" w:rsidRDefault="00BB14A2"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1</w:t>
            </w:r>
            <w:r w:rsidRPr="000848D8">
              <w:rPr>
                <w:rFonts w:ascii="標楷體" w:eastAsia="標楷體" w:hAnsi="標楷體"/>
                <w:color w:val="000000" w:themeColor="text1"/>
                <w:szCs w:val="24"/>
              </w:rPr>
              <w:t>12年</w:t>
            </w:r>
            <w:r w:rsidR="00787D86" w:rsidRPr="000848D8">
              <w:rPr>
                <w:rFonts w:ascii="標楷體" w:eastAsia="標楷體" w:hAnsi="標楷體" w:hint="eastAsia"/>
                <w:color w:val="000000" w:themeColor="text1"/>
                <w:szCs w:val="24"/>
              </w:rPr>
              <w:t>規劃</w:t>
            </w:r>
            <w:r w:rsidR="00787D86" w:rsidRPr="000848D8">
              <w:rPr>
                <w:rFonts w:ascii="標楷體" w:eastAsia="標楷體" w:hAnsi="標楷體" w:cs="超研澤粗黑" w:hint="eastAsia"/>
                <w:color w:val="000000" w:themeColor="text1"/>
                <w:szCs w:val="24"/>
              </w:rPr>
              <w:t>辦理</w:t>
            </w:r>
            <w:r w:rsidR="00787D86" w:rsidRPr="000848D8">
              <w:rPr>
                <w:rFonts w:ascii="標楷體" w:eastAsia="標楷體" w:hAnsi="標楷體" w:hint="eastAsia"/>
                <w:color w:val="000000" w:themeColor="text1"/>
                <w:szCs w:val="24"/>
              </w:rPr>
              <w:t>中招商之促參及開發案件共</w:t>
            </w:r>
            <w:r w:rsidRPr="000848D8">
              <w:rPr>
                <w:rFonts w:ascii="標楷體" w:eastAsia="標楷體" w:hAnsi="標楷體" w:hint="eastAsia"/>
                <w:color w:val="000000" w:themeColor="text1"/>
                <w:szCs w:val="24"/>
              </w:rPr>
              <w:t>21案</w:t>
            </w:r>
            <w:r w:rsidR="00787D86" w:rsidRPr="000848D8">
              <w:rPr>
                <w:rFonts w:ascii="標楷體" w:eastAsia="標楷體" w:hAnsi="標楷體" w:hint="eastAsia"/>
                <w:color w:val="000000" w:themeColor="text1"/>
                <w:szCs w:val="24"/>
              </w:rPr>
              <w:t>，民間投資金額預估</w:t>
            </w:r>
            <w:r w:rsidRPr="000848D8">
              <w:rPr>
                <w:rFonts w:ascii="標楷體" w:eastAsia="標楷體" w:hAnsi="標楷體" w:hint="eastAsia"/>
                <w:color w:val="000000" w:themeColor="text1"/>
                <w:szCs w:val="24"/>
              </w:rPr>
              <w:t>985.85</w:t>
            </w:r>
            <w:r w:rsidR="00787D86" w:rsidRPr="000848D8">
              <w:rPr>
                <w:rFonts w:ascii="標楷體" w:eastAsia="標楷體" w:hAnsi="標楷體" w:hint="eastAsia"/>
                <w:color w:val="000000" w:themeColor="text1"/>
                <w:szCs w:val="24"/>
              </w:rPr>
              <w:t>億元。</w:t>
            </w:r>
          </w:p>
          <w:p w:rsidR="00A06A21" w:rsidRPr="000848D8" w:rsidRDefault="00A06A21" w:rsidP="00CF7F2B">
            <w:pPr>
              <w:overflowPunct w:val="0"/>
              <w:autoSpaceDE w:val="0"/>
              <w:autoSpaceDN w:val="0"/>
              <w:snapToGrid w:val="0"/>
              <w:spacing w:line="300" w:lineRule="exact"/>
              <w:ind w:leftChars="50" w:left="415" w:rightChars="50" w:right="120" w:hangingChars="123" w:hanging="295"/>
              <w:jc w:val="both"/>
              <w:rPr>
                <w:rFonts w:ascii="標楷體" w:eastAsia="標楷體" w:hAnsi="標楷體"/>
                <w:color w:val="000000" w:themeColor="text1"/>
                <w:szCs w:val="24"/>
              </w:rPr>
            </w:pPr>
          </w:p>
          <w:p w:rsidR="00787D86" w:rsidRPr="000848D8" w:rsidRDefault="00A95416"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1</w:t>
            </w:r>
            <w:r w:rsidRPr="000848D8">
              <w:rPr>
                <w:rFonts w:ascii="標楷體" w:eastAsia="標楷體" w:hAnsi="標楷體"/>
                <w:color w:val="000000" w:themeColor="text1"/>
                <w:szCs w:val="24"/>
              </w:rPr>
              <w:t>11</w:t>
            </w:r>
            <w:r w:rsidR="00787D86" w:rsidRPr="000848D8">
              <w:rPr>
                <w:rFonts w:ascii="標楷體" w:eastAsia="標楷體" w:hAnsi="標楷體" w:hint="eastAsia"/>
                <w:color w:val="000000" w:themeColor="text1"/>
                <w:szCs w:val="24"/>
              </w:rPr>
              <w:t>年獲財政部核准促參前置作業費補助計5案，同意補助金額1</w:t>
            </w:r>
            <w:r w:rsidR="00787D86" w:rsidRPr="000848D8">
              <w:rPr>
                <w:rFonts w:ascii="標楷體" w:eastAsia="標楷體" w:hAnsi="標楷體"/>
                <w:color w:val="000000" w:themeColor="text1"/>
                <w:szCs w:val="24"/>
              </w:rPr>
              <w:t>,</w:t>
            </w:r>
            <w:r w:rsidR="00787D86" w:rsidRPr="000848D8">
              <w:rPr>
                <w:rFonts w:ascii="標楷體" w:eastAsia="標楷體" w:hAnsi="標楷體" w:hint="eastAsia"/>
                <w:color w:val="000000" w:themeColor="text1"/>
                <w:szCs w:val="24"/>
              </w:rPr>
              <w:t>030萬5千元，後續本府財政局仍將持續協助各機關積極辦理促參案件，爭取促參前置作業費補助。</w:t>
            </w:r>
          </w:p>
          <w:p w:rsidR="00A06A21" w:rsidRPr="000848D8" w:rsidRDefault="00A06A21" w:rsidP="00CF7F2B">
            <w:pPr>
              <w:adjustRightInd w:val="0"/>
              <w:snapToGrid w:val="0"/>
              <w:spacing w:line="300" w:lineRule="exact"/>
              <w:jc w:val="both"/>
              <w:rPr>
                <w:rFonts w:ascii="標楷體" w:eastAsia="標楷體" w:hAnsi="標楷體"/>
                <w:color w:val="000000" w:themeColor="text1"/>
                <w:szCs w:val="24"/>
              </w:rPr>
            </w:pPr>
          </w:p>
          <w:p w:rsidR="007F1F87" w:rsidRPr="000848D8" w:rsidRDefault="007F1F87" w:rsidP="00CF7F2B">
            <w:pPr>
              <w:adjustRightInd w:val="0"/>
              <w:snapToGrid w:val="0"/>
              <w:spacing w:line="300" w:lineRule="exact"/>
              <w:jc w:val="both"/>
              <w:rPr>
                <w:rFonts w:ascii="標楷體" w:eastAsia="標楷體" w:hAnsi="標楷體"/>
                <w:color w:val="000000" w:themeColor="text1"/>
                <w:szCs w:val="24"/>
              </w:rPr>
            </w:pPr>
          </w:p>
          <w:p w:rsidR="002D3642" w:rsidRPr="000848D8" w:rsidRDefault="006C0280" w:rsidP="00CF7F2B">
            <w:pPr>
              <w:adjustRightInd w:val="0"/>
              <w:snapToGrid w:val="0"/>
              <w:spacing w:line="300" w:lineRule="exact"/>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 xml:space="preserve"> </w:t>
            </w:r>
          </w:p>
          <w:p w:rsidR="00594741" w:rsidRPr="000848D8" w:rsidRDefault="00A06A21" w:rsidP="00CF7F2B">
            <w:pPr>
              <w:adjustRightInd w:val="0"/>
              <w:snapToGrid w:val="0"/>
              <w:spacing w:line="300" w:lineRule="exact"/>
              <w:ind w:firstLineChars="55" w:firstLine="132"/>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1.</w:t>
            </w:r>
            <w:r w:rsidR="00594741" w:rsidRPr="000848D8">
              <w:rPr>
                <w:rFonts w:ascii="標楷體" w:eastAsia="標楷體" w:hAnsi="標楷體"/>
                <w:color w:val="000000" w:themeColor="text1"/>
                <w:szCs w:val="24"/>
              </w:rPr>
              <w:t>嚴格控制預算，促使庫款靈活調度</w:t>
            </w:r>
            <w:r w:rsidR="00594741" w:rsidRPr="000848D8">
              <w:rPr>
                <w:rFonts w:ascii="標楷體" w:eastAsia="標楷體" w:hAnsi="標楷體" w:hint="eastAsia"/>
                <w:color w:val="000000" w:themeColor="text1"/>
                <w:szCs w:val="24"/>
              </w:rPr>
              <w:t>：</w:t>
            </w:r>
          </w:p>
          <w:p w:rsidR="00594741" w:rsidRPr="000848D8" w:rsidRDefault="00594741" w:rsidP="00CF7F2B">
            <w:pPr>
              <w:numPr>
                <w:ilvl w:val="0"/>
                <w:numId w:val="15"/>
              </w:numPr>
              <w:adjustRightInd w:val="0"/>
              <w:snapToGrid w:val="0"/>
              <w:spacing w:line="300" w:lineRule="exact"/>
              <w:ind w:left="697" w:right="170" w:hanging="357"/>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建立各機關（工作計畫）歲出分配預算餘額資料檔，作為辦理支付之依據。</w:t>
            </w:r>
          </w:p>
          <w:p w:rsidR="00594741" w:rsidRPr="000848D8" w:rsidRDefault="00594741" w:rsidP="00CF7F2B">
            <w:pPr>
              <w:numPr>
                <w:ilvl w:val="0"/>
                <w:numId w:val="15"/>
              </w:numPr>
              <w:adjustRightInd w:val="0"/>
              <w:snapToGrid w:val="0"/>
              <w:spacing w:line="300" w:lineRule="exact"/>
              <w:ind w:left="697" w:hanging="357"/>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編製各類支付報表，提供</w:t>
            </w:r>
            <w:r w:rsidR="00B75DEE" w:rsidRPr="000848D8">
              <w:rPr>
                <w:rFonts w:ascii="標楷體" w:eastAsia="標楷體" w:hAnsi="標楷體" w:hint="eastAsia"/>
                <w:color w:val="000000" w:themeColor="text1"/>
                <w:szCs w:val="24"/>
              </w:rPr>
              <w:t>上級</w:t>
            </w:r>
            <w:r w:rsidRPr="000848D8">
              <w:rPr>
                <w:rFonts w:ascii="標楷體" w:eastAsia="標楷體" w:hAnsi="標楷體" w:hint="eastAsia"/>
                <w:color w:val="000000" w:themeColor="text1"/>
                <w:szCs w:val="24"/>
              </w:rPr>
              <w:t>決策參考。</w:t>
            </w:r>
          </w:p>
          <w:p w:rsidR="00594741" w:rsidRPr="000848D8" w:rsidRDefault="00B75DEE" w:rsidP="00CF7F2B">
            <w:pPr>
              <w:adjustRightInd w:val="0"/>
              <w:snapToGrid w:val="0"/>
              <w:spacing w:line="300" w:lineRule="exact"/>
              <w:ind w:leftChars="29" w:left="416" w:rightChars="30" w:right="72" w:hangingChars="144" w:hanging="346"/>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 xml:space="preserve"> 2.</w:t>
            </w:r>
            <w:r w:rsidR="00615DA8" w:rsidRPr="000848D8">
              <w:rPr>
                <w:rFonts w:ascii="標楷體" w:eastAsia="標楷體" w:hAnsi="標楷體" w:hint="eastAsia"/>
                <w:color w:val="000000" w:themeColor="text1"/>
                <w:szCs w:val="24"/>
              </w:rPr>
              <w:t>加強支付資料審核，確保庫款安全，提供正確、迅速付款服務，並</w:t>
            </w:r>
            <w:r w:rsidR="00594741" w:rsidRPr="000848D8">
              <w:rPr>
                <w:rFonts w:ascii="標楷體" w:eastAsia="標楷體" w:hAnsi="標楷體" w:hint="eastAsia"/>
                <w:color w:val="000000" w:themeColor="text1"/>
                <w:szCs w:val="24"/>
              </w:rPr>
              <w:t>提供支付資訊予各機關學校隨時查詢核對。</w:t>
            </w:r>
          </w:p>
          <w:p w:rsidR="00343F50" w:rsidRPr="000848D8" w:rsidRDefault="006C0280" w:rsidP="00CF7F2B">
            <w:pPr>
              <w:adjustRightInd w:val="0"/>
              <w:snapToGrid w:val="0"/>
              <w:spacing w:line="300" w:lineRule="exact"/>
              <w:ind w:leftChars="23" w:left="415" w:right="120" w:hangingChars="150" w:hanging="360"/>
              <w:jc w:val="both"/>
              <w:rPr>
                <w:rFonts w:ascii="標楷體" w:eastAsia="標楷體" w:hAnsi="標楷體"/>
                <w:bCs/>
                <w:color w:val="000000" w:themeColor="text1"/>
                <w:szCs w:val="24"/>
              </w:rPr>
            </w:pPr>
            <w:r w:rsidRPr="000848D8">
              <w:rPr>
                <w:rFonts w:ascii="標楷體" w:eastAsia="標楷體" w:hAnsi="標楷體" w:hint="eastAsia"/>
                <w:color w:val="000000" w:themeColor="text1"/>
                <w:szCs w:val="24"/>
              </w:rPr>
              <w:lastRenderedPageBreak/>
              <w:t xml:space="preserve"> </w:t>
            </w:r>
            <w:r w:rsidR="00B75DEE" w:rsidRPr="000848D8">
              <w:rPr>
                <w:rFonts w:ascii="標楷體" w:eastAsia="標楷體" w:hAnsi="標楷體" w:hint="eastAsia"/>
                <w:color w:val="000000" w:themeColor="text1"/>
                <w:szCs w:val="24"/>
              </w:rPr>
              <w:t>3.</w:t>
            </w:r>
            <w:r w:rsidR="00594741" w:rsidRPr="000848D8">
              <w:rPr>
                <w:rFonts w:ascii="標楷體" w:eastAsia="標楷體" w:hAnsi="標楷體" w:hint="eastAsia"/>
                <w:color w:val="000000" w:themeColor="text1"/>
                <w:szCs w:val="24"/>
              </w:rPr>
              <w:t>製作市庫集中支付作業</w:t>
            </w:r>
            <w:r w:rsidR="00B75DEE" w:rsidRPr="000848D8">
              <w:rPr>
                <w:rFonts w:ascii="標楷體" w:eastAsia="標楷體" w:hAnsi="標楷體" w:hint="eastAsia"/>
                <w:color w:val="000000" w:themeColor="text1"/>
                <w:szCs w:val="24"/>
              </w:rPr>
              <w:t>1</w:t>
            </w:r>
            <w:r w:rsidR="00046AC9" w:rsidRPr="000848D8">
              <w:rPr>
                <w:rFonts w:ascii="標楷體" w:eastAsia="標楷體" w:hAnsi="標楷體" w:hint="eastAsia"/>
                <w:color w:val="000000" w:themeColor="text1"/>
                <w:szCs w:val="24"/>
              </w:rPr>
              <w:t>1</w:t>
            </w:r>
            <w:r w:rsidR="00A962BD" w:rsidRPr="000848D8">
              <w:rPr>
                <w:rFonts w:ascii="標楷體" w:eastAsia="標楷體" w:hAnsi="標楷體" w:hint="eastAsia"/>
                <w:color w:val="000000" w:themeColor="text1"/>
                <w:szCs w:val="24"/>
              </w:rPr>
              <w:t>1</w:t>
            </w:r>
            <w:r w:rsidR="00594741" w:rsidRPr="000848D8">
              <w:rPr>
                <w:rFonts w:ascii="標楷體" w:eastAsia="標楷體" w:hAnsi="標楷體" w:hint="eastAsia"/>
                <w:color w:val="000000" w:themeColor="text1"/>
                <w:szCs w:val="24"/>
              </w:rPr>
              <w:t>及</w:t>
            </w:r>
            <w:r w:rsidR="00B75DEE" w:rsidRPr="000848D8">
              <w:rPr>
                <w:rFonts w:ascii="標楷體" w:eastAsia="標楷體" w:hAnsi="標楷體" w:hint="eastAsia"/>
                <w:color w:val="000000" w:themeColor="text1"/>
                <w:szCs w:val="24"/>
              </w:rPr>
              <w:t>11</w:t>
            </w:r>
            <w:r w:rsidR="00A962BD" w:rsidRPr="000848D8">
              <w:rPr>
                <w:rFonts w:ascii="標楷體" w:eastAsia="標楷體" w:hAnsi="標楷體" w:hint="eastAsia"/>
                <w:color w:val="000000" w:themeColor="text1"/>
                <w:szCs w:val="24"/>
              </w:rPr>
              <w:t>2</w:t>
            </w:r>
            <w:r w:rsidR="00594741" w:rsidRPr="000848D8">
              <w:rPr>
                <w:rFonts w:ascii="標楷體" w:eastAsia="標楷體" w:hAnsi="標楷體" w:hint="eastAsia"/>
                <w:color w:val="000000" w:themeColor="text1"/>
                <w:szCs w:val="24"/>
              </w:rPr>
              <w:t>雙年度作業期間「各特種基金主管機關應行注意事項」及「各支用機關應行注意事項」</w:t>
            </w:r>
            <w:r w:rsidR="00615DA8" w:rsidRPr="000848D8">
              <w:rPr>
                <w:rFonts w:ascii="標楷體" w:eastAsia="標楷體" w:hAnsi="標楷體" w:hint="eastAsia"/>
                <w:color w:val="000000" w:themeColor="text1"/>
                <w:szCs w:val="24"/>
              </w:rPr>
              <w:t>予機關</w:t>
            </w:r>
            <w:r w:rsidR="00594741" w:rsidRPr="000848D8">
              <w:rPr>
                <w:rFonts w:ascii="標楷體" w:eastAsia="標楷體" w:hAnsi="標楷體" w:hint="eastAsia"/>
                <w:color w:val="000000" w:themeColor="text1"/>
                <w:szCs w:val="24"/>
              </w:rPr>
              <w:t>，以利支付業務順利執行。</w:t>
            </w:r>
          </w:p>
          <w:p w:rsidR="00343F50" w:rsidRPr="000848D8" w:rsidRDefault="00B75DEE" w:rsidP="00CF7F2B">
            <w:pPr>
              <w:adjustRightInd w:val="0"/>
              <w:snapToGrid w:val="0"/>
              <w:spacing w:line="300" w:lineRule="exact"/>
              <w:ind w:leftChars="-16" w:left="418" w:right="120" w:hangingChars="190" w:hanging="456"/>
              <w:jc w:val="both"/>
              <w:rPr>
                <w:rFonts w:ascii="標楷體" w:eastAsia="標楷體" w:hAnsi="標楷體"/>
                <w:bCs/>
                <w:color w:val="000000" w:themeColor="text1"/>
                <w:szCs w:val="24"/>
              </w:rPr>
            </w:pPr>
            <w:r w:rsidRPr="000848D8">
              <w:rPr>
                <w:rFonts w:ascii="標楷體" w:eastAsia="標楷體" w:hAnsi="標楷體" w:hint="eastAsia"/>
                <w:color w:val="000000" w:themeColor="text1"/>
                <w:szCs w:val="24"/>
              </w:rPr>
              <w:t xml:space="preserve">  4.</w:t>
            </w:r>
            <w:r w:rsidR="00594741" w:rsidRPr="000848D8">
              <w:rPr>
                <w:rFonts w:ascii="標楷體" w:eastAsia="標楷體" w:hAnsi="標楷體" w:hint="eastAsia"/>
                <w:color w:val="000000" w:themeColor="text1"/>
                <w:szCs w:val="24"/>
              </w:rPr>
              <w:t>賡續宣導</w:t>
            </w:r>
            <w:r w:rsidR="00594741" w:rsidRPr="000848D8">
              <w:rPr>
                <w:rFonts w:ascii="標楷體" w:eastAsia="標楷體" w:hAnsi="標楷體"/>
                <w:color w:val="000000" w:themeColor="text1"/>
                <w:szCs w:val="24"/>
              </w:rPr>
              <w:t>各機關學校</w:t>
            </w:r>
            <w:r w:rsidR="00594741" w:rsidRPr="000848D8">
              <w:rPr>
                <w:rFonts w:ascii="標楷體" w:eastAsia="標楷體" w:hAnsi="標楷體" w:hint="eastAsia"/>
                <w:color w:val="000000" w:themeColor="text1"/>
                <w:szCs w:val="24"/>
              </w:rPr>
              <w:t>採通匯存帳作業，降低市庫支票簽發張數，有效達成正確、迅速、安全付款服務。</w:t>
            </w:r>
            <w:r w:rsidRPr="000848D8">
              <w:rPr>
                <w:rFonts w:ascii="標楷體" w:eastAsia="標楷體" w:hAnsi="標楷體" w:hint="eastAsia"/>
                <w:color w:val="000000" w:themeColor="text1"/>
                <w:szCs w:val="24"/>
              </w:rPr>
              <w:t>1</w:t>
            </w:r>
            <w:r w:rsidR="00046AC9" w:rsidRPr="000848D8">
              <w:rPr>
                <w:rFonts w:ascii="標楷體" w:eastAsia="標楷體" w:hAnsi="標楷體" w:hint="eastAsia"/>
                <w:color w:val="000000" w:themeColor="text1"/>
                <w:szCs w:val="24"/>
              </w:rPr>
              <w:t>1</w:t>
            </w:r>
            <w:r w:rsidR="00A962BD" w:rsidRPr="000848D8">
              <w:rPr>
                <w:rFonts w:ascii="標楷體" w:eastAsia="標楷體" w:hAnsi="標楷體" w:hint="eastAsia"/>
                <w:color w:val="000000" w:themeColor="text1"/>
                <w:szCs w:val="24"/>
              </w:rPr>
              <w:t>1</w:t>
            </w:r>
            <w:r w:rsidR="00594741" w:rsidRPr="000848D8">
              <w:rPr>
                <w:rFonts w:ascii="標楷體" w:eastAsia="標楷體" w:hAnsi="標楷體" w:hint="eastAsia"/>
                <w:color w:val="000000" w:themeColor="text1"/>
                <w:szCs w:val="24"/>
              </w:rPr>
              <w:t>年</w:t>
            </w:r>
            <w:r w:rsidR="00BB14A2" w:rsidRPr="000848D8">
              <w:rPr>
                <w:rFonts w:ascii="標楷體" w:eastAsia="標楷體" w:hAnsi="標楷體" w:hint="eastAsia"/>
                <w:color w:val="000000" w:themeColor="text1"/>
                <w:szCs w:val="24"/>
              </w:rPr>
              <w:t>度</w:t>
            </w:r>
            <w:r w:rsidR="00594741" w:rsidRPr="000848D8">
              <w:rPr>
                <w:rFonts w:ascii="標楷體" w:eastAsia="標楷體" w:hAnsi="標楷體" w:hint="eastAsia"/>
                <w:color w:val="000000" w:themeColor="text1"/>
                <w:szCs w:val="24"/>
              </w:rPr>
              <w:t>通匯存帳付款比率再提升達</w:t>
            </w:r>
            <w:r w:rsidR="00A962BD" w:rsidRPr="000848D8">
              <w:rPr>
                <w:rFonts w:ascii="標楷體" w:eastAsia="標楷體" w:hAnsi="標楷體" w:hint="eastAsia"/>
                <w:color w:val="000000" w:themeColor="text1"/>
                <w:szCs w:val="24"/>
              </w:rPr>
              <w:t>99.6</w:t>
            </w:r>
            <w:r w:rsidR="00BB14A2" w:rsidRPr="000848D8">
              <w:rPr>
                <w:rFonts w:ascii="標楷體" w:eastAsia="標楷體" w:hAnsi="標楷體" w:hint="eastAsia"/>
                <w:color w:val="000000" w:themeColor="text1"/>
                <w:szCs w:val="24"/>
              </w:rPr>
              <w:t>2</w:t>
            </w:r>
            <w:r w:rsidR="00A962BD" w:rsidRPr="000848D8">
              <w:rPr>
                <w:rFonts w:ascii="標楷體" w:eastAsia="標楷體" w:hAnsi="標楷體" w:hint="eastAsia"/>
                <w:color w:val="000000" w:themeColor="text1"/>
                <w:szCs w:val="24"/>
              </w:rPr>
              <w:t>%</w:t>
            </w:r>
            <w:r w:rsidR="00594741" w:rsidRPr="000848D8">
              <w:rPr>
                <w:rFonts w:ascii="標楷體" w:eastAsia="標楷體" w:hAnsi="標楷體"/>
                <w:color w:val="000000" w:themeColor="text1"/>
                <w:szCs w:val="24"/>
              </w:rPr>
              <w:t>。</w:t>
            </w:r>
          </w:p>
          <w:p w:rsidR="00A962BD" w:rsidRPr="000848D8" w:rsidRDefault="00A962BD" w:rsidP="00CF7F2B">
            <w:pPr>
              <w:overflowPunct w:val="0"/>
              <w:autoSpaceDE w:val="0"/>
              <w:autoSpaceDN w:val="0"/>
              <w:adjustRightInd w:val="0"/>
              <w:snapToGrid w:val="0"/>
              <w:spacing w:line="300" w:lineRule="exact"/>
              <w:ind w:rightChars="50" w:right="120"/>
              <w:jc w:val="both"/>
              <w:rPr>
                <w:rFonts w:ascii="標楷體" w:eastAsia="標楷體" w:hAnsi="標楷體"/>
                <w:color w:val="000000" w:themeColor="text1"/>
                <w:szCs w:val="24"/>
              </w:rPr>
            </w:pPr>
          </w:p>
          <w:p w:rsidR="00D95987" w:rsidRPr="000848D8" w:rsidRDefault="000848D8" w:rsidP="00CF7F2B">
            <w:pPr>
              <w:overflowPunct w:val="0"/>
              <w:autoSpaceDE w:val="0"/>
              <w:autoSpaceDN w:val="0"/>
              <w:snapToGrid w:val="0"/>
              <w:spacing w:line="300" w:lineRule="exact"/>
              <w:ind w:leftChars="50" w:left="404" w:rightChars="50" w:right="120" w:hanging="284"/>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1.</w:t>
            </w:r>
            <w:r w:rsidR="00615DA8" w:rsidRPr="000848D8">
              <w:rPr>
                <w:rFonts w:ascii="標楷體" w:eastAsia="標楷體" w:hAnsi="標楷體" w:hint="eastAsia"/>
                <w:color w:val="000000" w:themeColor="text1"/>
                <w:szCs w:val="24"/>
              </w:rPr>
              <w:t>不定期查核市庫代理銀行受託辦理部分支付業務情形，</w:t>
            </w:r>
            <w:r w:rsidR="00D95987" w:rsidRPr="000848D8">
              <w:rPr>
                <w:rFonts w:ascii="標楷體" w:eastAsia="標楷體" w:hAnsi="標楷體" w:hint="eastAsia"/>
                <w:color w:val="000000" w:themeColor="text1"/>
                <w:szCs w:val="24"/>
              </w:rPr>
              <w:t>查核簽發市庫支票</w:t>
            </w:r>
            <w:r w:rsidR="00615DA8" w:rsidRPr="000848D8">
              <w:rPr>
                <w:rFonts w:ascii="標楷體" w:eastAsia="標楷體" w:hAnsi="標楷體" w:hint="eastAsia"/>
                <w:color w:val="000000" w:themeColor="text1"/>
                <w:szCs w:val="24"/>
              </w:rPr>
              <w:t>、</w:t>
            </w:r>
            <w:r w:rsidR="00D95987" w:rsidRPr="000848D8">
              <w:rPr>
                <w:rFonts w:ascii="標楷體" w:eastAsia="標楷體" w:hAnsi="標楷體" w:hint="eastAsia"/>
                <w:color w:val="000000" w:themeColor="text1"/>
                <w:szCs w:val="24"/>
              </w:rPr>
              <w:t>電子支付作業系統安全控管</w:t>
            </w:r>
            <w:r w:rsidR="00615DA8" w:rsidRPr="000848D8">
              <w:rPr>
                <w:rFonts w:ascii="標楷體" w:eastAsia="標楷體" w:hAnsi="標楷體" w:hint="eastAsia"/>
                <w:color w:val="000000" w:themeColor="text1"/>
                <w:szCs w:val="24"/>
              </w:rPr>
              <w:t>各</w:t>
            </w:r>
            <w:r w:rsidR="00D95987" w:rsidRPr="000848D8">
              <w:rPr>
                <w:rFonts w:ascii="標楷體" w:eastAsia="標楷體" w:hAnsi="標楷體" w:hint="eastAsia"/>
                <w:color w:val="000000" w:themeColor="text1"/>
                <w:szCs w:val="24"/>
              </w:rPr>
              <w:t>4次。</w:t>
            </w:r>
          </w:p>
          <w:p w:rsidR="00AC78E8" w:rsidRPr="000848D8" w:rsidRDefault="00EB5FA1" w:rsidP="00CF7F2B">
            <w:pPr>
              <w:overflowPunct w:val="0"/>
              <w:autoSpaceDE w:val="0"/>
              <w:autoSpaceDN w:val="0"/>
              <w:snapToGrid w:val="0"/>
              <w:spacing w:line="300" w:lineRule="exact"/>
              <w:ind w:leftChars="50" w:left="404" w:rightChars="50" w:right="120" w:hanging="284"/>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2.</w:t>
            </w:r>
            <w:r w:rsidR="00A962BD" w:rsidRPr="000848D8">
              <w:rPr>
                <w:rFonts w:ascii="標楷體" w:eastAsia="標楷體" w:hAnsi="標楷體" w:hint="eastAsia"/>
                <w:color w:val="000000" w:themeColor="text1"/>
                <w:szCs w:val="24"/>
              </w:rPr>
              <w:t>111年度支付筆數共4</w:t>
            </w:r>
            <w:r w:rsidR="00275D63" w:rsidRPr="000848D8">
              <w:rPr>
                <w:rFonts w:ascii="標楷體" w:eastAsia="標楷體" w:hAnsi="標楷體" w:hint="eastAsia"/>
                <w:color w:val="000000" w:themeColor="text1"/>
                <w:szCs w:val="24"/>
              </w:rPr>
              <w:t>4.22</w:t>
            </w:r>
            <w:r w:rsidR="00A962BD" w:rsidRPr="000848D8">
              <w:rPr>
                <w:rFonts w:ascii="標楷體" w:eastAsia="標楷體" w:hAnsi="標楷體" w:hint="eastAsia"/>
                <w:color w:val="000000" w:themeColor="text1"/>
                <w:szCs w:val="24"/>
              </w:rPr>
              <w:t>萬餘筆，支付淨額3,</w:t>
            </w:r>
            <w:r w:rsidR="00275D63" w:rsidRPr="000848D8">
              <w:rPr>
                <w:rFonts w:ascii="標楷體" w:eastAsia="標楷體" w:hAnsi="標楷體" w:hint="eastAsia"/>
                <w:color w:val="000000" w:themeColor="text1"/>
                <w:szCs w:val="24"/>
              </w:rPr>
              <w:t>652</w:t>
            </w:r>
            <w:r w:rsidR="00A962BD" w:rsidRPr="000848D8">
              <w:rPr>
                <w:rFonts w:ascii="標楷體" w:eastAsia="標楷體" w:hAnsi="標楷體" w:hint="eastAsia"/>
                <w:color w:val="000000" w:themeColor="text1"/>
                <w:szCs w:val="24"/>
              </w:rPr>
              <w:t>億</w:t>
            </w:r>
            <w:r w:rsidR="00275D63" w:rsidRPr="000848D8">
              <w:rPr>
                <w:rFonts w:ascii="標楷體" w:eastAsia="標楷體" w:hAnsi="標楷體" w:hint="eastAsia"/>
                <w:color w:val="000000" w:themeColor="text1"/>
                <w:szCs w:val="24"/>
              </w:rPr>
              <w:t>2</w:t>
            </w:r>
            <w:r w:rsidR="00A962BD" w:rsidRPr="000848D8">
              <w:rPr>
                <w:rFonts w:ascii="標楷體" w:eastAsia="標楷體" w:hAnsi="標楷體" w:hint="eastAsia"/>
                <w:color w:val="000000" w:themeColor="text1"/>
                <w:szCs w:val="24"/>
              </w:rPr>
              <w:t>,</w:t>
            </w:r>
            <w:r w:rsidR="00275D63" w:rsidRPr="000848D8">
              <w:rPr>
                <w:rFonts w:ascii="標楷體" w:eastAsia="標楷體" w:hAnsi="標楷體" w:hint="eastAsia"/>
                <w:color w:val="000000" w:themeColor="text1"/>
                <w:szCs w:val="24"/>
              </w:rPr>
              <w:t>382</w:t>
            </w:r>
            <w:r w:rsidR="00A962BD" w:rsidRPr="000848D8">
              <w:rPr>
                <w:rFonts w:ascii="標楷體" w:eastAsia="標楷體" w:hAnsi="標楷體" w:hint="eastAsia"/>
                <w:color w:val="000000" w:themeColor="text1"/>
                <w:szCs w:val="24"/>
              </w:rPr>
              <w:t>萬餘元。</w:t>
            </w:r>
          </w:p>
          <w:p w:rsidR="005D22A5" w:rsidRPr="000848D8" w:rsidRDefault="005D22A5" w:rsidP="00CF7F2B">
            <w:pPr>
              <w:overflowPunct w:val="0"/>
              <w:autoSpaceDE w:val="0"/>
              <w:autoSpaceDN w:val="0"/>
              <w:snapToGrid w:val="0"/>
              <w:spacing w:line="300" w:lineRule="exact"/>
              <w:ind w:leftChars="50" w:left="120" w:rightChars="50" w:right="120"/>
              <w:jc w:val="both"/>
              <w:rPr>
                <w:rFonts w:ascii="標楷體" w:eastAsia="標楷體" w:hAnsi="標楷體"/>
                <w:color w:val="000000" w:themeColor="text1"/>
                <w:szCs w:val="24"/>
              </w:rPr>
            </w:pPr>
          </w:p>
          <w:p w:rsidR="008106E9" w:rsidRPr="000848D8" w:rsidRDefault="00BB297F"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截至</w:t>
            </w:r>
            <w:r w:rsidRPr="000848D8">
              <w:rPr>
                <w:rFonts w:ascii="標楷體" w:eastAsia="標楷體" w:hAnsi="標楷體" w:cs="超研澤粗黑"/>
                <w:color w:val="000000" w:themeColor="text1"/>
                <w:szCs w:val="24"/>
              </w:rPr>
              <w:t>111</w:t>
            </w:r>
            <w:r w:rsidRPr="000848D8">
              <w:rPr>
                <w:rFonts w:ascii="標楷體" w:eastAsia="標楷體" w:hAnsi="標楷體" w:hint="eastAsia"/>
                <w:color w:val="000000" w:themeColor="text1"/>
                <w:szCs w:val="24"/>
              </w:rPr>
              <w:t>年底止本府公債總額1,</w:t>
            </w:r>
            <w:r w:rsidRPr="000848D8">
              <w:rPr>
                <w:rFonts w:ascii="標楷體" w:eastAsia="標楷體" w:hAnsi="標楷體"/>
                <w:color w:val="000000" w:themeColor="text1"/>
                <w:szCs w:val="24"/>
              </w:rPr>
              <w:t>206.5</w:t>
            </w:r>
            <w:r w:rsidRPr="000848D8">
              <w:rPr>
                <w:rFonts w:ascii="標楷體" w:eastAsia="標楷體" w:hAnsi="標楷體" w:hint="eastAsia"/>
                <w:color w:val="000000" w:themeColor="text1"/>
                <w:szCs w:val="24"/>
              </w:rPr>
              <w:t>億元，賡續辦理支付各期公債還本付息之手續費。</w:t>
            </w:r>
          </w:p>
          <w:p w:rsidR="00DF6C6D" w:rsidRPr="000848D8" w:rsidRDefault="00DF6C6D" w:rsidP="00CF7F2B">
            <w:pPr>
              <w:overflowPunct w:val="0"/>
              <w:autoSpaceDE w:val="0"/>
              <w:autoSpaceDN w:val="0"/>
              <w:snapToGrid w:val="0"/>
              <w:spacing w:line="300" w:lineRule="exact"/>
              <w:ind w:left="247" w:rightChars="50" w:right="120" w:hangingChars="103" w:hanging="247"/>
              <w:jc w:val="both"/>
              <w:rPr>
                <w:rFonts w:ascii="標楷體" w:eastAsia="標楷體" w:hAnsi="標楷體"/>
                <w:color w:val="000000" w:themeColor="text1"/>
                <w:szCs w:val="24"/>
              </w:rPr>
            </w:pPr>
          </w:p>
          <w:p w:rsidR="00A77EBF" w:rsidRPr="000848D8" w:rsidRDefault="00A77EBF"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p>
          <w:p w:rsidR="00D65CE1" w:rsidRDefault="00BB297F"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透過債務基金管理債務支付銀行借款及公債之利息計15.81億元，較預算數21.02億元，撙節5.21億元。</w:t>
            </w:r>
          </w:p>
          <w:p w:rsidR="000848D8" w:rsidRPr="000848D8" w:rsidRDefault="000848D8"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p>
          <w:p w:rsidR="008106E9" w:rsidRPr="000848D8" w:rsidRDefault="00BB297F" w:rsidP="00CF7F2B">
            <w:pPr>
              <w:tabs>
                <w:tab w:val="left" w:pos="2640"/>
              </w:tabs>
              <w:adjustRightInd w:val="0"/>
              <w:snapToGrid w:val="0"/>
              <w:spacing w:line="300" w:lineRule="exact"/>
              <w:ind w:leftChars="50" w:left="120" w:rightChars="50" w:right="12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如期</w:t>
            </w:r>
            <w:r w:rsidR="008106E9" w:rsidRPr="000848D8">
              <w:rPr>
                <w:rFonts w:ascii="標楷體" w:eastAsia="標楷體" w:hAnsi="標楷體" w:cs="超研澤粗黑" w:hint="eastAsia"/>
                <w:color w:val="000000" w:themeColor="text1"/>
                <w:szCs w:val="24"/>
              </w:rPr>
              <w:t>支付</w:t>
            </w:r>
            <w:r w:rsidR="008106E9" w:rsidRPr="000848D8">
              <w:rPr>
                <w:rFonts w:ascii="標楷體" w:eastAsia="標楷體" w:hAnsi="標楷體" w:hint="eastAsia"/>
                <w:color w:val="000000" w:themeColor="text1"/>
                <w:szCs w:val="24"/>
              </w:rPr>
              <w:t>調節庫款收支借款利息。</w:t>
            </w:r>
          </w:p>
          <w:p w:rsidR="008106E9" w:rsidRPr="000848D8" w:rsidRDefault="008106E9" w:rsidP="00CF7F2B">
            <w:pPr>
              <w:overflowPunct w:val="0"/>
              <w:autoSpaceDE w:val="0"/>
              <w:autoSpaceDN w:val="0"/>
              <w:snapToGrid w:val="0"/>
              <w:spacing w:line="300" w:lineRule="exact"/>
              <w:ind w:leftChars="50" w:left="415" w:rightChars="50" w:right="120" w:hangingChars="123" w:hanging="295"/>
              <w:jc w:val="both"/>
              <w:rPr>
                <w:rFonts w:ascii="標楷體" w:eastAsia="標楷體" w:hAnsi="標楷體"/>
                <w:color w:val="000000" w:themeColor="text1"/>
                <w:szCs w:val="24"/>
              </w:rPr>
            </w:pPr>
          </w:p>
          <w:p w:rsidR="00184FE4" w:rsidRPr="000848D8" w:rsidRDefault="00DF4D0F" w:rsidP="00CF7F2B">
            <w:pPr>
              <w:overflowPunct w:val="0"/>
              <w:autoSpaceDE w:val="0"/>
              <w:autoSpaceDN w:val="0"/>
              <w:snapToGrid w:val="0"/>
              <w:spacing w:line="300" w:lineRule="exact"/>
              <w:ind w:rightChars="50" w:right="12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 xml:space="preserve"> </w:t>
            </w:r>
          </w:p>
          <w:p w:rsidR="008106E9" w:rsidRPr="000848D8" w:rsidRDefault="008106E9" w:rsidP="00CF7F2B">
            <w:pPr>
              <w:tabs>
                <w:tab w:val="left" w:pos="2640"/>
              </w:tabs>
              <w:adjustRightInd w:val="0"/>
              <w:snapToGrid w:val="0"/>
              <w:spacing w:line="300" w:lineRule="exact"/>
              <w:ind w:leftChars="-62" w:left="-149" w:rightChars="50" w:right="120" w:firstLineChars="100" w:firstLine="240"/>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各項</w:t>
            </w:r>
            <w:r w:rsidRPr="000848D8">
              <w:rPr>
                <w:rFonts w:ascii="標楷體" w:eastAsia="標楷體" w:hAnsi="標楷體" w:cs="超研澤粗黑" w:hint="eastAsia"/>
                <w:color w:val="000000" w:themeColor="text1"/>
                <w:szCs w:val="24"/>
              </w:rPr>
              <w:t>借款</w:t>
            </w:r>
            <w:r w:rsidRPr="000848D8">
              <w:rPr>
                <w:rFonts w:ascii="標楷體" w:eastAsia="標楷體" w:hAnsi="標楷體" w:hint="eastAsia"/>
                <w:color w:val="000000" w:themeColor="text1"/>
                <w:szCs w:val="24"/>
              </w:rPr>
              <w:t>及公債均依規定辦理到期借款之償還。</w:t>
            </w:r>
          </w:p>
          <w:p w:rsidR="008106E9" w:rsidRPr="000848D8" w:rsidRDefault="008106E9" w:rsidP="00CF7F2B">
            <w:pPr>
              <w:overflowPunct w:val="0"/>
              <w:autoSpaceDE w:val="0"/>
              <w:autoSpaceDN w:val="0"/>
              <w:snapToGrid w:val="0"/>
              <w:spacing w:line="300" w:lineRule="exact"/>
              <w:ind w:leftChars="50" w:left="270" w:rightChars="50" w:right="120" w:hanging="150"/>
              <w:jc w:val="both"/>
              <w:rPr>
                <w:rFonts w:ascii="標楷體" w:eastAsia="標楷體" w:hAnsi="標楷體"/>
                <w:color w:val="000000" w:themeColor="text1"/>
                <w:szCs w:val="24"/>
              </w:rPr>
            </w:pPr>
          </w:p>
          <w:p w:rsidR="00184FE4" w:rsidRPr="000848D8" w:rsidRDefault="00184FE4" w:rsidP="00CF7F2B">
            <w:pPr>
              <w:tabs>
                <w:tab w:val="left" w:pos="3240"/>
              </w:tabs>
              <w:suppressAutoHyphens/>
              <w:autoSpaceDN w:val="0"/>
              <w:snapToGrid w:val="0"/>
              <w:spacing w:line="300" w:lineRule="exact"/>
              <w:ind w:left="360" w:right="120" w:hanging="240"/>
              <w:jc w:val="both"/>
              <w:textAlignment w:val="baseline"/>
              <w:rPr>
                <w:rFonts w:ascii="標楷體" w:eastAsia="標楷體" w:hAnsi="標楷體" w:cs="標楷體"/>
                <w:color w:val="000000" w:themeColor="text1"/>
                <w:kern w:val="0"/>
                <w:szCs w:val="28"/>
              </w:rPr>
            </w:pPr>
          </w:p>
          <w:p w:rsidR="00A77EBF" w:rsidRPr="000848D8" w:rsidRDefault="00A77EBF" w:rsidP="00CF7F2B">
            <w:pPr>
              <w:tabs>
                <w:tab w:val="left" w:pos="3240"/>
              </w:tabs>
              <w:suppressAutoHyphens/>
              <w:autoSpaceDN w:val="0"/>
              <w:snapToGrid w:val="0"/>
              <w:spacing w:line="300" w:lineRule="exact"/>
              <w:ind w:left="360" w:right="120" w:hanging="240"/>
              <w:jc w:val="both"/>
              <w:textAlignment w:val="baseline"/>
              <w:rPr>
                <w:rFonts w:ascii="標楷體" w:eastAsia="標楷體" w:hAnsi="標楷體" w:cs="標楷體"/>
                <w:color w:val="000000" w:themeColor="text1"/>
                <w:kern w:val="0"/>
                <w:szCs w:val="28"/>
              </w:rPr>
            </w:pPr>
          </w:p>
          <w:p w:rsidR="00184FE4" w:rsidRPr="000848D8" w:rsidRDefault="00184FE4" w:rsidP="00CF7F2B">
            <w:pPr>
              <w:tabs>
                <w:tab w:val="left" w:pos="3240"/>
              </w:tabs>
              <w:suppressAutoHyphens/>
              <w:autoSpaceDN w:val="0"/>
              <w:snapToGrid w:val="0"/>
              <w:spacing w:line="300" w:lineRule="exact"/>
              <w:ind w:left="357" w:right="119" w:hanging="238"/>
              <w:jc w:val="both"/>
              <w:textAlignment w:val="baseline"/>
              <w:rPr>
                <w:rFonts w:ascii="標楷體" w:eastAsia="標楷體" w:hAnsi="標楷體" w:cs="標楷體"/>
                <w:color w:val="000000" w:themeColor="text1"/>
                <w:kern w:val="0"/>
                <w:szCs w:val="28"/>
              </w:rPr>
            </w:pPr>
          </w:p>
          <w:p w:rsidR="00DD357C" w:rsidRPr="000848D8" w:rsidRDefault="00DD357C" w:rsidP="00CF7F2B">
            <w:pPr>
              <w:tabs>
                <w:tab w:val="left" w:pos="2880"/>
              </w:tabs>
              <w:adjustRightInd w:val="0"/>
              <w:snapToGrid w:val="0"/>
              <w:spacing w:line="300" w:lineRule="exact"/>
              <w:ind w:leftChars="50" w:left="360" w:rightChars="50" w:right="120" w:hangingChars="100" w:hanging="24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1.設置全功能服務櫃臺，提供單一窗口一次到位服務</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(1)全功能櫃臺提供178項一處收件全程服務(含27項跨機關服務)，78項免填申請書表，計118,680件。</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(2)提供網路申報增值稅、契稅之民眾就近跨區收件及查欠服務，省時省力，計49,433件。</w:t>
            </w:r>
          </w:p>
          <w:p w:rsidR="00DD357C" w:rsidRPr="000848D8" w:rsidRDefault="00DD357C" w:rsidP="00CF7F2B">
            <w:pPr>
              <w:tabs>
                <w:tab w:val="left" w:pos="2880"/>
              </w:tabs>
              <w:adjustRightInd w:val="0"/>
              <w:snapToGrid w:val="0"/>
              <w:spacing w:line="300" w:lineRule="exact"/>
              <w:ind w:leftChars="50" w:left="360" w:rightChars="50" w:right="120" w:hangingChars="100" w:hanging="24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2.設置RWD響應式網頁設計，提供智慧型手機、平板電腦網頁自動縮放功能，瀏覽人次計2,381,025件。</w:t>
            </w:r>
          </w:p>
          <w:p w:rsidR="00DD357C" w:rsidRPr="000848D8" w:rsidRDefault="00DD357C" w:rsidP="00CF7F2B">
            <w:pPr>
              <w:tabs>
                <w:tab w:val="left" w:pos="2880"/>
              </w:tabs>
              <w:adjustRightInd w:val="0"/>
              <w:snapToGrid w:val="0"/>
              <w:spacing w:line="300" w:lineRule="exact"/>
              <w:ind w:leftChars="50" w:left="360" w:rightChars="50" w:right="120" w:hangingChars="100" w:hanging="24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3.辦理洽公民眾意見滿意度調查，有效回收1,147份，服務勝任整體滿意度98.81%，並據以精進服務品質。</w:t>
            </w:r>
          </w:p>
          <w:p w:rsidR="00DD357C" w:rsidRPr="000848D8" w:rsidRDefault="00DD357C" w:rsidP="00CF7F2B">
            <w:pPr>
              <w:tabs>
                <w:tab w:val="left" w:pos="2880"/>
              </w:tabs>
              <w:adjustRightInd w:val="0"/>
              <w:snapToGrid w:val="0"/>
              <w:spacing w:line="300" w:lineRule="exact"/>
              <w:ind w:leftChars="50" w:left="360" w:rightChars="50" w:right="120" w:hangingChars="100" w:hanging="24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4.利用跨機關的服務聯盟，延伸服務據點</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(1)與澎湖、金門及連江縣等共同合作，為居住於臺灣的離島民眾提供申請、視訊、代收代轉等跨海服務，計88件。</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(2)與臺南市政府財政稅務局跨縣市合作，提供高雄、臺南兩地移居遷徙、通勤之民眾，跨縣市稅務申請案件代收代轉之服務，計1,126件。</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(3)與屏東縣政府財稅局跨縣市合作，提供高雄、屏東兩地移居遷徙、通勤之民眾，跨縣市稅務申請案件代收代轉之服務，計639件。</w:t>
            </w:r>
          </w:p>
          <w:p w:rsidR="00DD357C" w:rsidRPr="000848D8" w:rsidRDefault="00DD357C" w:rsidP="00CF7F2B">
            <w:pPr>
              <w:tabs>
                <w:tab w:val="left" w:pos="2880"/>
              </w:tabs>
              <w:adjustRightInd w:val="0"/>
              <w:snapToGrid w:val="0"/>
              <w:spacing w:line="300" w:lineRule="exact"/>
              <w:ind w:leftChars="50" w:left="360" w:rightChars="50" w:right="120" w:hangingChars="100" w:hanging="24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5.為服務偏遠地區民眾洽公，與14個戶所合作，提供ND視訊服務，計28,749件。</w:t>
            </w:r>
          </w:p>
          <w:p w:rsidR="00DD357C" w:rsidRPr="000848D8" w:rsidRDefault="00DD357C" w:rsidP="00CF7F2B">
            <w:pPr>
              <w:tabs>
                <w:tab w:val="left" w:pos="2880"/>
              </w:tabs>
              <w:adjustRightInd w:val="0"/>
              <w:snapToGrid w:val="0"/>
              <w:spacing w:line="300" w:lineRule="exact"/>
              <w:ind w:leftChars="50" w:left="360" w:rightChars="50" w:right="120" w:hangingChars="100" w:hanging="24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lastRenderedPageBreak/>
              <w:t>6.開發數位服務系統，申請案件全程無紙化</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(1)運用電子簽名及影像掃描設備，將申請案件數位儲存歸檔，達節能減碳效益，服務53,801件。</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(2)運用前述設備結合電子公文系統，使案件透過網路即時傳輸，流程透明化並大幅增進行政效率，服務40,356件。</w:t>
            </w:r>
          </w:p>
          <w:p w:rsidR="00DD357C" w:rsidRPr="000848D8" w:rsidRDefault="00DD357C" w:rsidP="00CF7F2B">
            <w:pPr>
              <w:tabs>
                <w:tab w:val="left" w:pos="2880"/>
              </w:tabs>
              <w:adjustRightInd w:val="0"/>
              <w:snapToGrid w:val="0"/>
              <w:spacing w:line="300" w:lineRule="exact"/>
              <w:ind w:leftChars="50" w:left="360" w:rightChars="50" w:right="120" w:hangingChars="100" w:hanging="24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7.提升網路服務功能，以網路代替馬路</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(1)篩選符合稅捐減免條件案件，套印申請書寄予納稅人，透過網路進入線上回復平台確認，無須郵寄或臨櫃申請，快速又便利，計1,845件。</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(2)為增進網路使用便利性，簡化網路服務流程，開發100多項線上服務功能，各項線上申辦使用計20,198件。</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(3)建置「移轉流程e點通」交易資訊網站，計26,247人次瀏覽。</w:t>
            </w:r>
          </w:p>
          <w:p w:rsidR="00DD357C" w:rsidRPr="000848D8" w:rsidRDefault="00DD357C" w:rsidP="00CF7F2B">
            <w:pPr>
              <w:pStyle w:val="002-1"/>
              <w:tabs>
                <w:tab w:val="left" w:pos="2880"/>
              </w:tabs>
              <w:adjustRightInd w:val="0"/>
              <w:spacing w:line="300" w:lineRule="exact"/>
              <w:ind w:leftChars="50" w:left="360" w:right="120" w:hangingChars="100" w:hanging="240"/>
              <w:rPr>
                <w:rFonts w:cs="標楷體"/>
                <w:color w:val="000000" w:themeColor="text1"/>
                <w:kern w:val="0"/>
              </w:rPr>
            </w:pPr>
            <w:r w:rsidRPr="000848D8">
              <w:rPr>
                <w:rFonts w:cs="標楷體" w:hint="eastAsia"/>
                <w:color w:val="000000" w:themeColor="text1"/>
                <w:kern w:val="0"/>
              </w:rPr>
              <w:t>8.策劃訂定多元化之租稅教育及宣導活動執行計畫，以建立誠實納稅觀念，促進徵納雙方和諧，建構優質賦稅環境。</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(1)舉辦租稅教育與宣導活動共469場次，募集發票328,931張。</w:t>
            </w:r>
          </w:p>
          <w:p w:rsidR="00DD357C" w:rsidRPr="000848D8" w:rsidRDefault="00DD357C" w:rsidP="00CF7F2B">
            <w:pPr>
              <w:pStyle w:val="002-1"/>
              <w:tabs>
                <w:tab w:val="left" w:pos="2880"/>
              </w:tabs>
              <w:spacing w:line="300" w:lineRule="exact"/>
              <w:ind w:leftChars="300" w:left="974" w:right="120" w:hangingChars="106" w:hanging="254"/>
              <w:rPr>
                <w:rFonts w:cs="標楷體"/>
                <w:color w:val="000000" w:themeColor="text1"/>
                <w:kern w:val="0"/>
              </w:rPr>
            </w:pPr>
            <w:r w:rsidRPr="000848D8">
              <w:rPr>
                <w:color w:val="000000" w:themeColor="text1"/>
                <w:kern w:val="0"/>
              </w:rPr>
              <w:sym w:font="Wingdings" w:char="F081"/>
            </w:r>
            <w:r w:rsidRPr="000848D8">
              <w:rPr>
                <w:rFonts w:cs="標楷體" w:hint="eastAsia"/>
                <w:color w:val="000000" w:themeColor="text1"/>
                <w:kern w:val="0"/>
              </w:rPr>
              <w:t>辦理實體租稅宣導，提升全民納稅意識，增裕稅收</w:t>
            </w:r>
          </w:p>
          <w:p w:rsidR="00DD357C" w:rsidRPr="000848D8" w:rsidRDefault="00DD357C" w:rsidP="00CF7F2B">
            <w:pPr>
              <w:pStyle w:val="002-1"/>
              <w:tabs>
                <w:tab w:val="left" w:pos="2880"/>
              </w:tabs>
              <w:spacing w:line="300" w:lineRule="exact"/>
              <w:ind w:leftChars="400" w:left="1188" w:right="120" w:hangingChars="95" w:hanging="228"/>
              <w:rPr>
                <w:rFonts w:cs="標楷體"/>
                <w:color w:val="000000" w:themeColor="text1"/>
                <w:kern w:val="0"/>
              </w:rPr>
            </w:pPr>
            <w:r w:rsidRPr="000848D8">
              <w:rPr>
                <w:rFonts w:cs="標楷體" w:hint="eastAsia"/>
                <w:color w:val="000000" w:themeColor="text1"/>
                <w:kern w:val="0"/>
              </w:rPr>
              <w:t>A.結合本府各局處、各區公所、里辦公室及財政部高雄國稅局活動，舉如「超級夜總會-來去高雄逗熱鬧」、「3心5老幸福樂活」、「2022鼓山-哈瑪星濱線祭」、「2022高雄苓雅國際街頭藝術節」、「2022路竹蕃茄節番樂派對」等活動辦理租稅宣導，計辦理119場，宣導超過10萬人。</w:t>
            </w:r>
          </w:p>
          <w:p w:rsidR="00DD357C" w:rsidRPr="000848D8" w:rsidRDefault="00DD357C" w:rsidP="00CF7F2B">
            <w:pPr>
              <w:pStyle w:val="002-1"/>
              <w:tabs>
                <w:tab w:val="left" w:pos="2880"/>
              </w:tabs>
              <w:spacing w:line="300" w:lineRule="exact"/>
              <w:ind w:leftChars="400" w:left="1188" w:right="120" w:hangingChars="95" w:hanging="228"/>
              <w:rPr>
                <w:rFonts w:cs="標楷體"/>
                <w:color w:val="000000" w:themeColor="text1"/>
                <w:kern w:val="0"/>
              </w:rPr>
            </w:pPr>
            <w:r w:rsidRPr="000848D8">
              <w:rPr>
                <w:rFonts w:cs="標楷體" w:hint="eastAsia"/>
                <w:color w:val="000000" w:themeColor="text1"/>
                <w:kern w:val="0"/>
              </w:rPr>
              <w:t>B.利用假日人潮聚集的百貨公司及大賣場舉辦駐點推廣統一發票兌獎APP及宣傳重要稅制稅政，計辦理7場，宣導2,000人。</w:t>
            </w:r>
          </w:p>
          <w:p w:rsidR="00DD357C" w:rsidRPr="000848D8" w:rsidRDefault="00DD357C" w:rsidP="00CF7F2B">
            <w:pPr>
              <w:pStyle w:val="002-1"/>
              <w:tabs>
                <w:tab w:val="left" w:pos="2880"/>
              </w:tabs>
              <w:spacing w:line="300" w:lineRule="exact"/>
              <w:ind w:leftChars="300" w:left="960" w:right="120" w:hangingChars="100" w:hanging="240"/>
              <w:rPr>
                <w:rFonts w:cs="標楷體"/>
                <w:color w:val="000000" w:themeColor="text1"/>
                <w:kern w:val="0"/>
              </w:rPr>
            </w:pPr>
            <w:r w:rsidRPr="000848D8">
              <w:rPr>
                <w:rFonts w:cs="標楷體"/>
                <w:color w:val="000000" w:themeColor="text1"/>
                <w:kern w:val="0"/>
              </w:rPr>
              <w:sym w:font="Wingdings" w:char="F082"/>
            </w:r>
            <w:r w:rsidRPr="000848D8">
              <w:rPr>
                <w:rFonts w:cs="標楷體" w:hint="eastAsia"/>
                <w:color w:val="000000" w:themeColor="text1"/>
                <w:kern w:val="0"/>
              </w:rPr>
              <w:t>辦理線上推廣活動，透過網路無遠弗屆之力量，加強推廣統一(雲端)發票及稅務常識。</w:t>
            </w:r>
          </w:p>
          <w:p w:rsidR="00DD357C" w:rsidRPr="000848D8" w:rsidRDefault="00DD357C" w:rsidP="00CF7F2B">
            <w:pPr>
              <w:pStyle w:val="002-1"/>
              <w:tabs>
                <w:tab w:val="left" w:pos="2880"/>
              </w:tabs>
              <w:spacing w:line="300" w:lineRule="exact"/>
              <w:ind w:leftChars="400" w:left="1188" w:right="120" w:hangingChars="95" w:hanging="228"/>
              <w:rPr>
                <w:rFonts w:cs="標楷體"/>
                <w:color w:val="000000" w:themeColor="text1"/>
                <w:kern w:val="0"/>
              </w:rPr>
            </w:pPr>
            <w:r w:rsidRPr="000848D8">
              <w:rPr>
                <w:rFonts w:cs="標楷體" w:hint="eastAsia"/>
                <w:color w:val="000000" w:themeColor="text1"/>
                <w:kern w:val="0"/>
              </w:rPr>
              <w:t>A.官網建置「租稅宣導專區」，集結「宣導活動、數位宣導、進來好好稅Podcast、稅務問與答、有獎徵答、宣導手冊、雲端發票專區」便利民眾快速獲得各宣導資訊。</w:t>
            </w:r>
          </w:p>
          <w:p w:rsidR="00DD357C" w:rsidRPr="000848D8" w:rsidRDefault="00DD357C" w:rsidP="00CF7F2B">
            <w:pPr>
              <w:pStyle w:val="002-1"/>
              <w:tabs>
                <w:tab w:val="left" w:pos="2880"/>
              </w:tabs>
              <w:spacing w:line="300" w:lineRule="exact"/>
              <w:ind w:leftChars="400" w:left="1188" w:right="120" w:hangingChars="95" w:hanging="228"/>
              <w:rPr>
                <w:rFonts w:cs="標楷體"/>
                <w:color w:val="000000" w:themeColor="text1"/>
                <w:kern w:val="0"/>
              </w:rPr>
            </w:pPr>
            <w:r w:rsidRPr="000848D8">
              <w:rPr>
                <w:rFonts w:cs="標楷體" w:hint="eastAsia"/>
                <w:color w:val="000000" w:themeColor="text1"/>
                <w:kern w:val="0"/>
              </w:rPr>
              <w:t>B.配合三大稅開徵期間舉辦「e化繳稅雄好康抽獎活動」、「稅務e問答抽獎活動」，計辦理7場，宣導25萬人。</w:t>
            </w:r>
          </w:p>
          <w:p w:rsidR="00DD357C" w:rsidRPr="000848D8" w:rsidRDefault="00DD357C" w:rsidP="00CF7F2B">
            <w:pPr>
              <w:pStyle w:val="002-1"/>
              <w:tabs>
                <w:tab w:val="left" w:pos="2880"/>
              </w:tabs>
              <w:spacing w:line="300" w:lineRule="exact"/>
              <w:ind w:leftChars="400" w:left="1188" w:right="120" w:hangingChars="95" w:hanging="228"/>
              <w:rPr>
                <w:rFonts w:cs="標楷體"/>
                <w:color w:val="000000" w:themeColor="text1"/>
                <w:kern w:val="0"/>
              </w:rPr>
            </w:pPr>
            <w:r w:rsidRPr="000848D8">
              <w:rPr>
                <w:rFonts w:cs="標楷體" w:hint="eastAsia"/>
                <w:color w:val="000000" w:themeColor="text1"/>
                <w:kern w:val="0"/>
              </w:rPr>
              <w:t>C.落實無紙化政策目標，舉辦「電子稅單e傳送」推廣活動，截至111年度成功申請電子稅單件數有11,736件。</w:t>
            </w:r>
          </w:p>
          <w:p w:rsidR="00DD357C" w:rsidRPr="000848D8" w:rsidRDefault="00DD357C" w:rsidP="00CF7F2B">
            <w:pPr>
              <w:pStyle w:val="002-1"/>
              <w:tabs>
                <w:tab w:val="left" w:pos="2880"/>
              </w:tabs>
              <w:spacing w:line="300" w:lineRule="exact"/>
              <w:ind w:leftChars="400" w:left="1188" w:right="120" w:hangingChars="95" w:hanging="228"/>
              <w:rPr>
                <w:rFonts w:cs="標楷體"/>
                <w:color w:val="000000" w:themeColor="text1"/>
                <w:kern w:val="0"/>
              </w:rPr>
            </w:pPr>
            <w:r w:rsidRPr="000848D8">
              <w:rPr>
                <w:rFonts w:cs="標楷體" w:hint="eastAsia"/>
                <w:color w:val="000000" w:themeColor="text1"/>
                <w:kern w:val="0"/>
              </w:rPr>
              <w:t>D.舉辦積分任務型、闖關型等多元宣導活動，推廣租稅知識及雲端發票，計辦理4場，宣導超過27萬人次。</w:t>
            </w:r>
          </w:p>
          <w:p w:rsidR="00DD357C" w:rsidRPr="000848D8" w:rsidRDefault="00DD357C" w:rsidP="00CF7F2B">
            <w:pPr>
              <w:pStyle w:val="002-1"/>
              <w:tabs>
                <w:tab w:val="left" w:pos="2880"/>
              </w:tabs>
              <w:spacing w:line="300" w:lineRule="exact"/>
              <w:ind w:leftChars="400" w:left="1188" w:right="120" w:hangingChars="95" w:hanging="228"/>
              <w:rPr>
                <w:rFonts w:cs="標楷體"/>
                <w:color w:val="000000" w:themeColor="text1"/>
                <w:kern w:val="0"/>
              </w:rPr>
            </w:pPr>
            <w:r w:rsidRPr="000848D8">
              <w:rPr>
                <w:rFonts w:cs="標楷體" w:hint="eastAsia"/>
                <w:color w:val="000000" w:themeColor="text1"/>
                <w:kern w:val="0"/>
              </w:rPr>
              <w:t>E.舉辦線上捐贈雲端發票做公益活動，辦理3場，宣導3萬人次，111年度募集雲端發票29萬2,703張。</w:t>
            </w:r>
          </w:p>
          <w:p w:rsidR="00DD357C" w:rsidRPr="000848D8" w:rsidRDefault="00DD357C" w:rsidP="00CF7F2B">
            <w:pPr>
              <w:pStyle w:val="002-1"/>
              <w:tabs>
                <w:tab w:val="left" w:pos="2880"/>
              </w:tabs>
              <w:spacing w:line="300" w:lineRule="exact"/>
              <w:ind w:leftChars="300" w:left="960" w:right="120" w:hangingChars="100" w:hanging="240"/>
              <w:rPr>
                <w:rFonts w:cs="標楷體"/>
                <w:color w:val="000000" w:themeColor="text1"/>
                <w:kern w:val="0"/>
              </w:rPr>
            </w:pPr>
            <w:r w:rsidRPr="000848D8">
              <w:rPr>
                <w:rFonts w:ascii="Times New Roman" w:hAnsi="Times New Roman"/>
                <w:color w:val="000000" w:themeColor="text1"/>
                <w:kern w:val="0"/>
              </w:rPr>
              <w:sym w:font="Wingdings" w:char="F083"/>
            </w:r>
            <w:r w:rsidRPr="000848D8">
              <w:rPr>
                <w:rFonts w:cs="標楷體" w:hint="eastAsia"/>
                <w:color w:val="000000" w:themeColor="text1"/>
                <w:kern w:val="0"/>
              </w:rPr>
              <w:t>舉辦租稅</w:t>
            </w:r>
            <w:r w:rsidRPr="000848D8">
              <w:rPr>
                <w:rFonts w:ascii="Times New Roman" w:hAnsi="Times New Roman" w:hint="eastAsia"/>
                <w:color w:val="000000" w:themeColor="text1"/>
                <w:kern w:val="0"/>
              </w:rPr>
              <w:t>教育</w:t>
            </w:r>
            <w:r w:rsidRPr="000848D8">
              <w:rPr>
                <w:rFonts w:cs="標楷體" w:hint="eastAsia"/>
                <w:color w:val="000000" w:themeColor="text1"/>
                <w:kern w:val="0"/>
              </w:rPr>
              <w:t>講習，宣導租稅法令、納稅者權利保護法，並解答市民各項稅務疑義</w:t>
            </w:r>
          </w:p>
          <w:p w:rsidR="00DD357C" w:rsidRPr="000848D8" w:rsidRDefault="00DD357C" w:rsidP="00CF7F2B">
            <w:pPr>
              <w:pStyle w:val="002-1"/>
              <w:tabs>
                <w:tab w:val="left" w:pos="2880"/>
              </w:tabs>
              <w:spacing w:line="300" w:lineRule="exact"/>
              <w:ind w:leftChars="400" w:left="977" w:right="120" w:hangingChars="7" w:hanging="17"/>
              <w:rPr>
                <w:rFonts w:cs="標楷體"/>
                <w:color w:val="000000" w:themeColor="text1"/>
                <w:kern w:val="0"/>
              </w:rPr>
            </w:pPr>
            <w:r w:rsidRPr="000848D8">
              <w:rPr>
                <w:rFonts w:cs="標楷體" w:hint="eastAsia"/>
                <w:color w:val="000000" w:themeColor="text1"/>
                <w:kern w:val="0"/>
              </w:rPr>
              <w:t>針對國中小師生、專業代理人士、社區里民、工商團體等對象，客製課程分眾行銷舉辦「租稅行動教室」講座，計辦理266場。</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利用電視台、廣播電台、平面媒體、熱門入口網站、社群網站、LED跑馬燈、車體廣告、候車亭、戶外LCD看板等，密集宣傳地方稅三大稅開徵訊息、利用e化管道繳稅、稅捐稽徵法修法重點、納稅者權利保護法、以電子方式傳送繳款書及雲端發票</w:t>
            </w:r>
            <w:r w:rsidRPr="000848D8">
              <w:rPr>
                <w:rFonts w:ascii="標楷體" w:eastAsia="標楷體" w:hAnsi="標楷體" w:cs="標楷體" w:hint="eastAsia"/>
                <w:color w:val="000000" w:themeColor="text1"/>
                <w:kern w:val="0"/>
                <w:szCs w:val="28"/>
              </w:rPr>
              <w:lastRenderedPageBreak/>
              <w:t>等相關稅務訊息。</w:t>
            </w:r>
          </w:p>
          <w:p w:rsidR="00C15389"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(3)利用</w:t>
            </w:r>
            <w:r w:rsidR="00684387" w:rsidRPr="000848D8">
              <w:rPr>
                <w:rFonts w:ascii="標楷體" w:eastAsia="標楷體" w:hAnsi="標楷體" w:cs="標楷體" w:hint="eastAsia"/>
                <w:color w:val="000000" w:themeColor="text1"/>
                <w:kern w:val="0"/>
                <w:szCs w:val="28"/>
              </w:rPr>
              <w:t>本市</w:t>
            </w:r>
            <w:r w:rsidR="00EC4AD9" w:rsidRPr="000848D8">
              <w:rPr>
                <w:rFonts w:ascii="標楷體" w:eastAsia="標楷體" w:hAnsi="標楷體" w:cs="標楷體" w:hint="eastAsia"/>
                <w:color w:val="000000" w:themeColor="text1"/>
                <w:kern w:val="0"/>
                <w:szCs w:val="28"/>
              </w:rPr>
              <w:t>稅捐稽徵處</w:t>
            </w:r>
            <w:r w:rsidRPr="000848D8">
              <w:rPr>
                <w:rFonts w:ascii="標楷體" w:eastAsia="標楷體" w:hAnsi="標楷體" w:cs="標楷體" w:hint="eastAsia"/>
                <w:color w:val="000000" w:themeColor="text1"/>
                <w:kern w:val="0"/>
                <w:szCs w:val="28"/>
              </w:rPr>
              <w:t>臉書宣傳各項稅制稅政及便民服務措施，舉辦留言抽獎活動，計辦理20場，吸引2萬7,225名粉絲參加，觸及超過20萬人次。111年貼文計有380則，貼文觸及145萬人次。</w:t>
            </w:r>
            <w:r w:rsidRPr="000848D8">
              <w:rPr>
                <w:rFonts w:ascii="標楷體" w:eastAsia="標楷體" w:hAnsi="標楷體" w:cs="標楷體"/>
                <w:color w:val="000000" w:themeColor="text1"/>
                <w:kern w:val="0"/>
                <w:szCs w:val="28"/>
              </w:rPr>
              <w:t xml:space="preserve"> </w:t>
            </w:r>
          </w:p>
          <w:p w:rsidR="00DD357C" w:rsidRPr="000848D8" w:rsidRDefault="00DD357C" w:rsidP="00CF7F2B">
            <w:pPr>
              <w:spacing w:line="300" w:lineRule="exact"/>
              <w:ind w:left="357" w:right="119" w:hanging="238"/>
              <w:rPr>
                <w:rFonts w:ascii="標楷體" w:eastAsia="標楷體" w:hAnsi="標楷體" w:cs="標楷體"/>
                <w:color w:val="000000" w:themeColor="text1"/>
                <w:kern w:val="3"/>
                <w:szCs w:val="24"/>
              </w:rPr>
            </w:pPr>
          </w:p>
          <w:p w:rsidR="00DD357C" w:rsidRPr="000848D8" w:rsidRDefault="00DD357C" w:rsidP="00CF7F2B">
            <w:pPr>
              <w:adjustRightInd w:val="0"/>
              <w:snapToGrid w:val="0"/>
              <w:spacing w:line="300" w:lineRule="exact"/>
              <w:ind w:leftChars="50" w:left="360" w:rightChars="50" w:right="120" w:hangingChars="100" w:hanging="240"/>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1.徵收地價稅</w:t>
            </w:r>
          </w:p>
          <w:p w:rsidR="00DD357C" w:rsidRPr="000848D8" w:rsidRDefault="00DD357C" w:rsidP="00CF7F2B">
            <w:pPr>
              <w:snapToGrid w:val="0"/>
              <w:spacing w:line="300" w:lineRule="exact"/>
              <w:ind w:leftChars="155" w:left="372" w:rightChars="50" w:right="120"/>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111年預算數124億元，實徵淨額127.28億元，超徵3.28億元，預算達成率102.6%；較110年實徵淨額122.31億元，增加4.97億元，正成長4.1%。</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(1)本年地價稅滯納期滿查定稅額126.95億元，較去年122.46億元成長3.7%，致實徵淨額較上年度正成長。</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(2)確實執行地價稅開徵宣導工作計畫，並利用各種媒體廣宣提醒納稅人如期繳納，徵起率達97.2%。</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(3)執行地價稅催徵工作，全年舊欠徵起數約3.24億元。</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(4)運用內外部通報課稅資料，積極執行年度地價稅稅籍清查工作，全年清查作業增加稅收約1.22億元。</w:t>
            </w:r>
          </w:p>
          <w:p w:rsidR="00DD357C" w:rsidRPr="000848D8" w:rsidRDefault="00DD357C" w:rsidP="00CF7F2B">
            <w:pPr>
              <w:adjustRightInd w:val="0"/>
              <w:snapToGrid w:val="0"/>
              <w:spacing w:line="300" w:lineRule="exact"/>
              <w:ind w:leftChars="50" w:left="360" w:rightChars="50" w:right="120" w:hangingChars="100" w:hanging="240"/>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2.徵收土地增值稅</w:t>
            </w:r>
          </w:p>
          <w:p w:rsidR="00DD357C" w:rsidRPr="000848D8" w:rsidRDefault="00DD357C" w:rsidP="00CF7F2B">
            <w:pPr>
              <w:snapToGrid w:val="0"/>
              <w:spacing w:line="300" w:lineRule="exact"/>
              <w:ind w:leftChars="155" w:left="372" w:rightChars="50" w:right="120"/>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111年預算數82.6億元，實徵淨額75.64億元，短徵6.96億元，預算達成率91.6%；較110年實徵淨額88.24億元，減少12.6億元，負成長14.3%。</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(1)111年申報件數為92,289件，較去年108,410件負成長14.87%，致實徵淨額較上年度負成長。</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(2)111年度大額(1,000萬元以上)案件稅收計15.42億元，較去年減少2.34億元。</w:t>
            </w:r>
          </w:p>
          <w:p w:rsidR="00DD357C" w:rsidRPr="000848D8" w:rsidRDefault="00DD357C" w:rsidP="00CF7F2B">
            <w:pPr>
              <w:adjustRightInd w:val="0"/>
              <w:snapToGrid w:val="0"/>
              <w:spacing w:line="300" w:lineRule="exact"/>
              <w:ind w:leftChars="50" w:left="360" w:rightChars="50" w:right="120" w:hangingChars="100" w:hanging="240"/>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3.徵收契稅</w:t>
            </w:r>
          </w:p>
          <w:p w:rsidR="00DD357C" w:rsidRPr="000848D8" w:rsidRDefault="00DD357C" w:rsidP="00CF7F2B">
            <w:pPr>
              <w:snapToGrid w:val="0"/>
              <w:spacing w:line="300" w:lineRule="exact"/>
              <w:ind w:leftChars="155" w:left="372" w:rightChars="50" w:right="120"/>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1</w:t>
            </w:r>
            <w:r w:rsidRPr="000848D8">
              <w:rPr>
                <w:rFonts w:ascii="標楷體" w:eastAsia="標楷體" w:hAnsi="Times New Roman"/>
                <w:color w:val="000000" w:themeColor="text1"/>
                <w:szCs w:val="24"/>
              </w:rPr>
              <w:t>11</w:t>
            </w:r>
            <w:r w:rsidRPr="000848D8">
              <w:rPr>
                <w:rFonts w:ascii="標楷體" w:eastAsia="標楷體" w:hAnsi="Times New Roman" w:hint="eastAsia"/>
                <w:color w:val="000000" w:themeColor="text1"/>
                <w:szCs w:val="24"/>
              </w:rPr>
              <w:t>年預算數20.1億元，實徵淨額2</w:t>
            </w:r>
            <w:r w:rsidRPr="000848D8">
              <w:rPr>
                <w:rFonts w:ascii="標楷體" w:eastAsia="標楷體" w:hAnsi="Times New Roman"/>
                <w:color w:val="000000" w:themeColor="text1"/>
                <w:szCs w:val="24"/>
              </w:rPr>
              <w:t>0</w:t>
            </w:r>
            <w:r w:rsidRPr="000848D8">
              <w:rPr>
                <w:rFonts w:ascii="標楷體" w:eastAsia="標楷體" w:hAnsi="Times New Roman" w:hint="eastAsia"/>
                <w:color w:val="000000" w:themeColor="text1"/>
                <w:szCs w:val="24"/>
              </w:rPr>
              <w:t>.</w:t>
            </w:r>
            <w:r w:rsidRPr="000848D8">
              <w:rPr>
                <w:rFonts w:ascii="標楷體" w:eastAsia="標楷體" w:hAnsi="Times New Roman"/>
                <w:color w:val="000000" w:themeColor="text1"/>
                <w:szCs w:val="24"/>
              </w:rPr>
              <w:t>58</w:t>
            </w:r>
            <w:r w:rsidRPr="000848D8">
              <w:rPr>
                <w:rFonts w:ascii="標楷體" w:eastAsia="標楷體" w:hAnsi="Times New Roman" w:hint="eastAsia"/>
                <w:color w:val="000000" w:themeColor="text1"/>
                <w:szCs w:val="24"/>
              </w:rPr>
              <w:t>億元，超徵0.</w:t>
            </w:r>
            <w:r w:rsidRPr="000848D8">
              <w:rPr>
                <w:rFonts w:ascii="標楷體" w:eastAsia="標楷體" w:hAnsi="Times New Roman"/>
                <w:color w:val="000000" w:themeColor="text1"/>
                <w:szCs w:val="24"/>
              </w:rPr>
              <w:t>48</w:t>
            </w:r>
            <w:r w:rsidRPr="000848D8">
              <w:rPr>
                <w:rFonts w:ascii="標楷體" w:eastAsia="標楷體" w:hAnsi="Times New Roman" w:hint="eastAsia"/>
                <w:color w:val="000000" w:themeColor="text1"/>
                <w:szCs w:val="24"/>
              </w:rPr>
              <w:t>億元，預算達成率1</w:t>
            </w:r>
            <w:r w:rsidRPr="000848D8">
              <w:rPr>
                <w:rFonts w:ascii="標楷體" w:eastAsia="標楷體" w:hAnsi="Times New Roman"/>
                <w:color w:val="000000" w:themeColor="text1"/>
                <w:szCs w:val="24"/>
              </w:rPr>
              <w:t>02</w:t>
            </w:r>
            <w:r w:rsidRPr="000848D8">
              <w:rPr>
                <w:rFonts w:ascii="標楷體" w:eastAsia="標楷體" w:hAnsi="Times New Roman" w:hint="eastAsia"/>
                <w:color w:val="000000" w:themeColor="text1"/>
                <w:szCs w:val="24"/>
              </w:rPr>
              <w:t>.</w:t>
            </w:r>
            <w:r w:rsidRPr="000848D8">
              <w:rPr>
                <w:rFonts w:ascii="標楷體" w:eastAsia="標楷體" w:hAnsi="Times New Roman"/>
                <w:color w:val="000000" w:themeColor="text1"/>
                <w:szCs w:val="24"/>
              </w:rPr>
              <w:t>4</w:t>
            </w:r>
            <w:r w:rsidRPr="000848D8">
              <w:rPr>
                <w:rFonts w:ascii="標楷體" w:eastAsia="標楷體" w:hAnsi="Times New Roman" w:hint="eastAsia"/>
                <w:color w:val="000000" w:themeColor="text1"/>
                <w:szCs w:val="24"/>
              </w:rPr>
              <w:t>%；較1</w:t>
            </w:r>
            <w:r w:rsidRPr="000848D8">
              <w:rPr>
                <w:rFonts w:ascii="標楷體" w:eastAsia="標楷體" w:hAnsi="Times New Roman"/>
                <w:color w:val="000000" w:themeColor="text1"/>
                <w:szCs w:val="24"/>
              </w:rPr>
              <w:t>1</w:t>
            </w:r>
            <w:r w:rsidRPr="000848D8">
              <w:rPr>
                <w:rFonts w:ascii="標楷體" w:eastAsia="標楷體" w:hAnsi="Times New Roman" w:hint="eastAsia"/>
                <w:color w:val="000000" w:themeColor="text1"/>
                <w:szCs w:val="24"/>
              </w:rPr>
              <w:t>0年實徵淨額2</w:t>
            </w:r>
            <w:r w:rsidRPr="000848D8">
              <w:rPr>
                <w:rFonts w:ascii="標楷體" w:eastAsia="標楷體" w:hAnsi="Times New Roman"/>
                <w:color w:val="000000" w:themeColor="text1"/>
                <w:szCs w:val="24"/>
              </w:rPr>
              <w:t>8</w:t>
            </w:r>
            <w:r w:rsidRPr="000848D8">
              <w:rPr>
                <w:rFonts w:ascii="標楷體" w:eastAsia="標楷體" w:hAnsi="Times New Roman" w:hint="eastAsia"/>
                <w:color w:val="000000" w:themeColor="text1"/>
                <w:szCs w:val="24"/>
              </w:rPr>
              <w:t>.</w:t>
            </w:r>
            <w:r w:rsidRPr="000848D8">
              <w:rPr>
                <w:rFonts w:ascii="標楷體" w:eastAsia="標楷體" w:hAnsi="Times New Roman"/>
                <w:color w:val="000000" w:themeColor="text1"/>
                <w:szCs w:val="24"/>
              </w:rPr>
              <w:t>33</w:t>
            </w:r>
            <w:r w:rsidRPr="000848D8">
              <w:rPr>
                <w:rFonts w:ascii="標楷體" w:eastAsia="標楷體" w:hAnsi="Times New Roman" w:hint="eastAsia"/>
                <w:color w:val="000000" w:themeColor="text1"/>
                <w:szCs w:val="24"/>
              </w:rPr>
              <w:t>億元，減少7.</w:t>
            </w:r>
            <w:r w:rsidRPr="000848D8">
              <w:rPr>
                <w:rFonts w:ascii="標楷體" w:eastAsia="標楷體" w:hAnsi="Times New Roman"/>
                <w:color w:val="000000" w:themeColor="text1"/>
                <w:szCs w:val="24"/>
              </w:rPr>
              <w:t>75</w:t>
            </w:r>
            <w:r w:rsidRPr="000848D8">
              <w:rPr>
                <w:rFonts w:ascii="標楷體" w:eastAsia="標楷體" w:hAnsi="Times New Roman" w:hint="eastAsia"/>
                <w:color w:val="000000" w:themeColor="text1"/>
                <w:szCs w:val="24"/>
              </w:rPr>
              <w:t>億元，負成長27.</w:t>
            </w:r>
            <w:r w:rsidRPr="000848D8">
              <w:rPr>
                <w:rFonts w:ascii="標楷體" w:eastAsia="標楷體" w:hAnsi="Times New Roman"/>
                <w:color w:val="000000" w:themeColor="text1"/>
                <w:szCs w:val="24"/>
              </w:rPr>
              <w:t>3</w:t>
            </w:r>
            <w:r w:rsidRPr="000848D8">
              <w:rPr>
                <w:rFonts w:ascii="標楷體" w:eastAsia="標楷體" w:hAnsi="Times New Roman" w:hint="eastAsia"/>
                <w:color w:val="000000" w:themeColor="text1"/>
                <w:szCs w:val="24"/>
              </w:rPr>
              <w:t>%。</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Times New Roman" w:hint="eastAsia"/>
                <w:color w:val="000000" w:themeColor="text1"/>
                <w:szCs w:val="24"/>
              </w:rPr>
              <w:t>(</w:t>
            </w:r>
            <w:r w:rsidRPr="000848D8">
              <w:rPr>
                <w:rFonts w:ascii="標楷體" w:eastAsia="標楷體" w:hAnsi="標楷體" w:cs="標楷體" w:hint="eastAsia"/>
                <w:color w:val="000000" w:themeColor="text1"/>
                <w:kern w:val="0"/>
                <w:szCs w:val="28"/>
              </w:rPr>
              <w:t>1)本年度因房市交易降溫，移轉繳納件數累計46,</w:t>
            </w:r>
            <w:r w:rsidRPr="000848D8">
              <w:rPr>
                <w:rFonts w:ascii="標楷體" w:eastAsia="標楷體" w:hAnsi="標楷體" w:cs="標楷體"/>
                <w:color w:val="000000" w:themeColor="text1"/>
                <w:kern w:val="0"/>
                <w:szCs w:val="28"/>
              </w:rPr>
              <w:t>505</w:t>
            </w:r>
            <w:r w:rsidRPr="000848D8">
              <w:rPr>
                <w:rFonts w:ascii="標楷體" w:eastAsia="標楷體" w:hAnsi="標楷體" w:cs="標楷體" w:hint="eastAsia"/>
                <w:color w:val="000000" w:themeColor="text1"/>
                <w:kern w:val="0"/>
                <w:szCs w:val="28"/>
              </w:rPr>
              <w:t>件，較上年度5</w:t>
            </w:r>
            <w:r w:rsidRPr="000848D8">
              <w:rPr>
                <w:rFonts w:ascii="標楷體" w:eastAsia="標楷體" w:hAnsi="標楷體" w:cs="標楷體"/>
                <w:color w:val="000000" w:themeColor="text1"/>
                <w:kern w:val="0"/>
                <w:szCs w:val="28"/>
              </w:rPr>
              <w:t>4</w:t>
            </w:r>
            <w:r w:rsidRPr="000848D8">
              <w:rPr>
                <w:rFonts w:ascii="標楷體" w:eastAsia="標楷體" w:hAnsi="標楷體" w:cs="標楷體" w:hint="eastAsia"/>
                <w:color w:val="000000" w:themeColor="text1"/>
                <w:kern w:val="0"/>
                <w:szCs w:val="28"/>
              </w:rPr>
              <w:t>,</w:t>
            </w:r>
            <w:r w:rsidRPr="000848D8">
              <w:rPr>
                <w:rFonts w:ascii="標楷體" w:eastAsia="標楷體" w:hAnsi="標楷體" w:cs="標楷體"/>
                <w:color w:val="000000" w:themeColor="text1"/>
                <w:kern w:val="0"/>
                <w:szCs w:val="28"/>
              </w:rPr>
              <w:t>966</w:t>
            </w:r>
            <w:r w:rsidRPr="000848D8">
              <w:rPr>
                <w:rFonts w:ascii="標楷體" w:eastAsia="標楷體" w:hAnsi="標楷體" w:cs="標楷體" w:hint="eastAsia"/>
                <w:color w:val="000000" w:themeColor="text1"/>
                <w:kern w:val="0"/>
                <w:szCs w:val="28"/>
              </w:rPr>
              <w:t>件，減少8,</w:t>
            </w:r>
            <w:r w:rsidRPr="000848D8">
              <w:rPr>
                <w:rFonts w:ascii="標楷體" w:eastAsia="標楷體" w:hAnsi="標楷體" w:cs="標楷體"/>
                <w:color w:val="000000" w:themeColor="text1"/>
                <w:kern w:val="0"/>
                <w:szCs w:val="28"/>
              </w:rPr>
              <w:t>461</w:t>
            </w:r>
            <w:r w:rsidRPr="000848D8">
              <w:rPr>
                <w:rFonts w:ascii="標楷體" w:eastAsia="標楷體" w:hAnsi="標楷體" w:cs="標楷體" w:hint="eastAsia"/>
                <w:color w:val="000000" w:themeColor="text1"/>
                <w:kern w:val="0"/>
                <w:szCs w:val="28"/>
              </w:rPr>
              <w:t>件(減幅1</w:t>
            </w:r>
            <w:r w:rsidRPr="000848D8">
              <w:rPr>
                <w:rFonts w:ascii="標楷體" w:eastAsia="標楷體" w:hAnsi="標楷體" w:cs="標楷體"/>
                <w:color w:val="000000" w:themeColor="text1"/>
                <w:kern w:val="0"/>
                <w:szCs w:val="28"/>
              </w:rPr>
              <w:t>5</w:t>
            </w:r>
            <w:r w:rsidRPr="000848D8">
              <w:rPr>
                <w:rFonts w:ascii="標楷體" w:eastAsia="標楷體" w:hAnsi="標楷體" w:cs="標楷體" w:hint="eastAsia"/>
                <w:color w:val="000000" w:themeColor="text1"/>
                <w:kern w:val="0"/>
                <w:szCs w:val="28"/>
              </w:rPr>
              <w:t>.</w:t>
            </w:r>
            <w:r w:rsidRPr="000848D8">
              <w:rPr>
                <w:rFonts w:ascii="標楷體" w:eastAsia="標楷體" w:hAnsi="標楷體" w:cs="標楷體"/>
                <w:color w:val="000000" w:themeColor="text1"/>
                <w:kern w:val="0"/>
                <w:szCs w:val="28"/>
              </w:rPr>
              <w:t>4</w:t>
            </w:r>
            <w:r w:rsidRPr="000848D8">
              <w:rPr>
                <w:rFonts w:ascii="標楷體" w:eastAsia="標楷體" w:hAnsi="標楷體" w:cs="標楷體" w:hint="eastAsia"/>
                <w:color w:val="000000" w:themeColor="text1"/>
                <w:kern w:val="0"/>
                <w:szCs w:val="28"/>
              </w:rPr>
              <w:t>%)，且10萬元以上契稅案件較上年度減少，致實徵淨額較上年度減少27.</w:t>
            </w:r>
            <w:r w:rsidRPr="000848D8">
              <w:rPr>
                <w:rFonts w:ascii="標楷體" w:eastAsia="標楷體" w:hAnsi="標楷體" w:cs="標楷體"/>
                <w:color w:val="000000" w:themeColor="text1"/>
                <w:kern w:val="0"/>
                <w:szCs w:val="28"/>
              </w:rPr>
              <w:t>3</w:t>
            </w:r>
            <w:r w:rsidRPr="000848D8">
              <w:rPr>
                <w:rFonts w:ascii="標楷體" w:eastAsia="標楷體" w:hAnsi="標楷體" w:cs="標楷體" w:hint="eastAsia"/>
                <w:color w:val="000000" w:themeColor="text1"/>
                <w:kern w:val="0"/>
                <w:szCs w:val="28"/>
              </w:rPr>
              <w:t>%。</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(2)執行實質課稅之管制與查核，1</w:t>
            </w:r>
            <w:r w:rsidRPr="000848D8">
              <w:rPr>
                <w:rFonts w:ascii="標楷體" w:eastAsia="標楷體" w:hAnsi="標楷體" w:cs="標楷體"/>
                <w:color w:val="000000" w:themeColor="text1"/>
                <w:kern w:val="0"/>
                <w:szCs w:val="28"/>
              </w:rPr>
              <w:t>11</w:t>
            </w:r>
            <w:r w:rsidRPr="000848D8">
              <w:rPr>
                <w:rFonts w:ascii="標楷體" w:eastAsia="標楷體" w:hAnsi="標楷體" w:cs="標楷體" w:hint="eastAsia"/>
                <w:color w:val="000000" w:themeColor="text1"/>
                <w:kern w:val="0"/>
                <w:szCs w:val="28"/>
              </w:rPr>
              <w:t>年度計核課196件，徵起稅額1</w:t>
            </w:r>
            <w:r w:rsidRPr="000848D8">
              <w:rPr>
                <w:rFonts w:ascii="標楷體" w:eastAsia="標楷體" w:hAnsi="標楷體" w:cs="標楷體"/>
                <w:color w:val="000000" w:themeColor="text1"/>
                <w:kern w:val="0"/>
                <w:szCs w:val="28"/>
              </w:rPr>
              <w:t>,</w:t>
            </w:r>
            <w:r w:rsidRPr="000848D8">
              <w:rPr>
                <w:rFonts w:ascii="標楷體" w:eastAsia="標楷體" w:hAnsi="標楷體" w:cs="標楷體" w:hint="eastAsia"/>
                <w:color w:val="000000" w:themeColor="text1"/>
                <w:kern w:val="0"/>
                <w:szCs w:val="28"/>
              </w:rPr>
              <w:t>087萬元。</w:t>
            </w:r>
          </w:p>
          <w:p w:rsidR="00DD357C" w:rsidRPr="000848D8" w:rsidRDefault="00DD357C" w:rsidP="00CF7F2B">
            <w:pPr>
              <w:adjustRightInd w:val="0"/>
              <w:snapToGrid w:val="0"/>
              <w:spacing w:line="300" w:lineRule="exact"/>
              <w:ind w:leftChars="50" w:left="360" w:rightChars="50" w:right="120" w:hangingChars="100" w:hanging="240"/>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4.徵收房屋稅</w:t>
            </w:r>
          </w:p>
          <w:p w:rsidR="00DD357C" w:rsidRPr="000848D8" w:rsidRDefault="00DD357C" w:rsidP="00CF7F2B">
            <w:pPr>
              <w:snapToGrid w:val="0"/>
              <w:spacing w:line="300" w:lineRule="exact"/>
              <w:ind w:leftChars="155" w:left="372" w:rightChars="50" w:right="120"/>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111年預算數108.2億元，實徵淨額109.13億元，超徵0.93億元，預算達成率100.9%；較110年實徵淨額108.53億元，增加0.6億元，正成長0.6%。</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(1)因新建房屋穩定增加且適用調整後標準單價，使111年房屋稅正期開徵查定數108.2億元，較110年查定數</w:t>
            </w:r>
            <w:r w:rsidRPr="000848D8">
              <w:rPr>
                <w:rFonts w:ascii="標楷體" w:eastAsia="標楷體" w:hAnsi="標楷體" w:cs="標楷體"/>
                <w:color w:val="000000" w:themeColor="text1"/>
                <w:kern w:val="0"/>
                <w:szCs w:val="28"/>
              </w:rPr>
              <w:t>10</w:t>
            </w:r>
            <w:r w:rsidRPr="000848D8">
              <w:rPr>
                <w:rFonts w:ascii="標楷體" w:eastAsia="標楷體" w:hAnsi="標楷體" w:cs="標楷體" w:hint="eastAsia"/>
                <w:color w:val="000000" w:themeColor="text1"/>
                <w:kern w:val="0"/>
                <w:szCs w:val="28"/>
              </w:rPr>
              <w:t>5</w:t>
            </w:r>
            <w:r w:rsidRPr="000848D8">
              <w:rPr>
                <w:rFonts w:ascii="標楷體" w:eastAsia="標楷體" w:hAnsi="標楷體" w:cs="標楷體"/>
                <w:color w:val="000000" w:themeColor="text1"/>
                <w:kern w:val="0"/>
                <w:szCs w:val="28"/>
              </w:rPr>
              <w:t>.</w:t>
            </w:r>
            <w:r w:rsidRPr="000848D8">
              <w:rPr>
                <w:rFonts w:ascii="標楷體" w:eastAsia="標楷體" w:hAnsi="標楷體" w:cs="標楷體" w:hint="eastAsia"/>
                <w:color w:val="000000" w:themeColor="text1"/>
                <w:kern w:val="0"/>
                <w:szCs w:val="28"/>
              </w:rPr>
              <w:t>6億元，增加2.6億元，暨戮力執行房屋稅稅籍及使用情形清查工作、確實執行欠稅催繳作業，致實徵淨額較上年度成長0.6%。</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(2)積極執行年度房屋稅開徵及催徵工作，111年徵起金額105.26億元，徵起率達97.44%，較110年徵起103.77億元，增加1.49億元。</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(3)執行111年度房屋稅稅籍及使用情形清查工作計畫，全年增加</w:t>
            </w:r>
            <w:r w:rsidRPr="000848D8">
              <w:rPr>
                <w:rFonts w:ascii="標楷體" w:eastAsia="標楷體" w:hAnsi="標楷體" w:cs="標楷體" w:hint="eastAsia"/>
                <w:color w:val="000000" w:themeColor="text1"/>
                <w:kern w:val="0"/>
                <w:szCs w:val="28"/>
              </w:rPr>
              <w:lastRenderedPageBreak/>
              <w:t>稅收計0.74億元。</w:t>
            </w:r>
          </w:p>
          <w:p w:rsidR="00DD357C" w:rsidRPr="000848D8" w:rsidRDefault="00DD357C" w:rsidP="00CF7F2B">
            <w:pPr>
              <w:adjustRightInd w:val="0"/>
              <w:snapToGrid w:val="0"/>
              <w:spacing w:line="300" w:lineRule="exact"/>
              <w:ind w:leftChars="50" w:left="360" w:rightChars="50" w:right="120" w:hangingChars="100" w:hanging="240"/>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5.徵收印花稅</w:t>
            </w:r>
          </w:p>
          <w:p w:rsidR="00DD357C" w:rsidRPr="000848D8" w:rsidRDefault="00DD357C" w:rsidP="00CF7F2B">
            <w:pPr>
              <w:snapToGrid w:val="0"/>
              <w:spacing w:line="300" w:lineRule="exact"/>
              <w:ind w:leftChars="155" w:left="372" w:rightChars="50" w:right="120"/>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1</w:t>
            </w:r>
            <w:r w:rsidRPr="000848D8">
              <w:rPr>
                <w:rFonts w:ascii="標楷體" w:eastAsia="標楷體" w:hAnsi="Times New Roman"/>
                <w:color w:val="000000" w:themeColor="text1"/>
                <w:szCs w:val="24"/>
              </w:rPr>
              <w:t>11</w:t>
            </w:r>
            <w:r w:rsidRPr="000848D8">
              <w:rPr>
                <w:rFonts w:ascii="標楷體" w:eastAsia="標楷體" w:hAnsi="Times New Roman" w:hint="eastAsia"/>
                <w:color w:val="000000" w:themeColor="text1"/>
                <w:szCs w:val="24"/>
              </w:rPr>
              <w:t>年預算數1</w:t>
            </w:r>
            <w:r w:rsidRPr="000848D8">
              <w:rPr>
                <w:rFonts w:ascii="標楷體" w:eastAsia="標楷體" w:hAnsi="Times New Roman"/>
                <w:color w:val="000000" w:themeColor="text1"/>
                <w:szCs w:val="24"/>
              </w:rPr>
              <w:t>1.06</w:t>
            </w:r>
            <w:r w:rsidRPr="000848D8">
              <w:rPr>
                <w:rFonts w:ascii="標楷體" w:eastAsia="標楷體" w:hAnsi="Times New Roman" w:hint="eastAsia"/>
                <w:color w:val="000000" w:themeColor="text1"/>
                <w:szCs w:val="24"/>
              </w:rPr>
              <w:t>億元，實徵淨額1</w:t>
            </w:r>
            <w:r w:rsidRPr="000848D8">
              <w:rPr>
                <w:rFonts w:ascii="標楷體" w:eastAsia="標楷體" w:hAnsi="Times New Roman"/>
                <w:color w:val="000000" w:themeColor="text1"/>
                <w:szCs w:val="24"/>
              </w:rPr>
              <w:t>4</w:t>
            </w:r>
            <w:r w:rsidRPr="000848D8">
              <w:rPr>
                <w:rFonts w:ascii="標楷體" w:eastAsia="標楷體" w:hAnsi="Times New Roman" w:hint="eastAsia"/>
                <w:color w:val="000000" w:themeColor="text1"/>
                <w:szCs w:val="24"/>
              </w:rPr>
              <w:t>.</w:t>
            </w:r>
            <w:r w:rsidRPr="000848D8">
              <w:rPr>
                <w:rFonts w:ascii="標楷體" w:eastAsia="標楷體" w:hAnsi="Times New Roman"/>
                <w:color w:val="000000" w:themeColor="text1"/>
                <w:szCs w:val="24"/>
              </w:rPr>
              <w:t>74</w:t>
            </w:r>
            <w:r w:rsidRPr="000848D8">
              <w:rPr>
                <w:rFonts w:ascii="標楷體" w:eastAsia="標楷體" w:hAnsi="Times New Roman" w:hint="eastAsia"/>
                <w:color w:val="000000" w:themeColor="text1"/>
                <w:szCs w:val="24"/>
              </w:rPr>
              <w:t>億元，超徵3.</w:t>
            </w:r>
            <w:r w:rsidRPr="000848D8">
              <w:rPr>
                <w:rFonts w:ascii="標楷體" w:eastAsia="標楷體" w:hAnsi="Times New Roman"/>
                <w:color w:val="000000" w:themeColor="text1"/>
                <w:szCs w:val="24"/>
              </w:rPr>
              <w:t>68</w:t>
            </w:r>
            <w:r w:rsidRPr="000848D8">
              <w:rPr>
                <w:rFonts w:ascii="標楷體" w:eastAsia="標楷體" w:hAnsi="Times New Roman" w:hint="eastAsia"/>
                <w:color w:val="000000" w:themeColor="text1"/>
                <w:szCs w:val="24"/>
              </w:rPr>
              <w:t>億元，預算達成率1</w:t>
            </w:r>
            <w:r w:rsidRPr="000848D8">
              <w:rPr>
                <w:rFonts w:ascii="標楷體" w:eastAsia="標楷體" w:hAnsi="Times New Roman"/>
                <w:color w:val="000000" w:themeColor="text1"/>
                <w:szCs w:val="24"/>
              </w:rPr>
              <w:t>33</w:t>
            </w:r>
            <w:r w:rsidRPr="000848D8">
              <w:rPr>
                <w:rFonts w:ascii="標楷體" w:eastAsia="標楷體" w:hAnsi="Times New Roman" w:hint="eastAsia"/>
                <w:color w:val="000000" w:themeColor="text1"/>
                <w:szCs w:val="24"/>
              </w:rPr>
              <w:t>.</w:t>
            </w:r>
            <w:r w:rsidRPr="000848D8">
              <w:rPr>
                <w:rFonts w:ascii="標楷體" w:eastAsia="標楷體" w:hAnsi="Times New Roman"/>
                <w:color w:val="000000" w:themeColor="text1"/>
                <w:szCs w:val="24"/>
              </w:rPr>
              <w:t>3</w:t>
            </w:r>
            <w:r w:rsidRPr="000848D8">
              <w:rPr>
                <w:rFonts w:ascii="標楷體" w:eastAsia="標楷體" w:hAnsi="Times New Roman" w:hint="eastAsia"/>
                <w:color w:val="000000" w:themeColor="text1"/>
                <w:szCs w:val="24"/>
              </w:rPr>
              <w:t>%；較1</w:t>
            </w:r>
            <w:r w:rsidRPr="000848D8">
              <w:rPr>
                <w:rFonts w:ascii="標楷體" w:eastAsia="標楷體" w:hAnsi="Times New Roman"/>
                <w:color w:val="000000" w:themeColor="text1"/>
                <w:szCs w:val="24"/>
              </w:rPr>
              <w:t>1</w:t>
            </w:r>
            <w:r w:rsidRPr="000848D8">
              <w:rPr>
                <w:rFonts w:ascii="標楷體" w:eastAsia="標楷體" w:hAnsi="Times New Roman" w:hint="eastAsia"/>
                <w:color w:val="000000" w:themeColor="text1"/>
                <w:szCs w:val="24"/>
              </w:rPr>
              <w:t>0年實徵淨額1</w:t>
            </w:r>
            <w:r w:rsidRPr="000848D8">
              <w:rPr>
                <w:rFonts w:ascii="標楷體" w:eastAsia="標楷體" w:hAnsi="Times New Roman"/>
                <w:color w:val="000000" w:themeColor="text1"/>
                <w:szCs w:val="24"/>
              </w:rPr>
              <w:t>2</w:t>
            </w:r>
            <w:r w:rsidRPr="000848D8">
              <w:rPr>
                <w:rFonts w:ascii="標楷體" w:eastAsia="標楷體" w:hAnsi="Times New Roman" w:hint="eastAsia"/>
                <w:color w:val="000000" w:themeColor="text1"/>
                <w:szCs w:val="24"/>
              </w:rPr>
              <w:t>.</w:t>
            </w:r>
            <w:r w:rsidRPr="000848D8">
              <w:rPr>
                <w:rFonts w:ascii="標楷體" w:eastAsia="標楷體" w:hAnsi="Times New Roman"/>
                <w:color w:val="000000" w:themeColor="text1"/>
                <w:szCs w:val="24"/>
              </w:rPr>
              <w:t>59</w:t>
            </w:r>
            <w:r w:rsidRPr="000848D8">
              <w:rPr>
                <w:rFonts w:ascii="標楷體" w:eastAsia="標楷體" w:hAnsi="Times New Roman" w:hint="eastAsia"/>
                <w:color w:val="000000" w:themeColor="text1"/>
                <w:szCs w:val="24"/>
              </w:rPr>
              <w:t>億元，增加2.</w:t>
            </w:r>
            <w:r w:rsidRPr="000848D8">
              <w:rPr>
                <w:rFonts w:ascii="標楷體" w:eastAsia="標楷體" w:hAnsi="Times New Roman"/>
                <w:color w:val="000000" w:themeColor="text1"/>
                <w:szCs w:val="24"/>
              </w:rPr>
              <w:t>15</w:t>
            </w:r>
            <w:r w:rsidRPr="000848D8">
              <w:rPr>
                <w:rFonts w:ascii="標楷體" w:eastAsia="標楷體" w:hAnsi="Times New Roman" w:hint="eastAsia"/>
                <w:color w:val="000000" w:themeColor="text1"/>
                <w:szCs w:val="24"/>
              </w:rPr>
              <w:t>億元，正成長17.</w:t>
            </w:r>
            <w:r w:rsidRPr="000848D8">
              <w:rPr>
                <w:rFonts w:ascii="標楷體" w:eastAsia="標楷體" w:hAnsi="Times New Roman"/>
                <w:color w:val="000000" w:themeColor="text1"/>
                <w:szCs w:val="24"/>
              </w:rPr>
              <w:t>1</w:t>
            </w:r>
            <w:r w:rsidRPr="000848D8">
              <w:rPr>
                <w:rFonts w:ascii="標楷體" w:eastAsia="標楷體" w:hAnsi="Times New Roman" w:hint="eastAsia"/>
                <w:color w:val="000000" w:themeColor="text1"/>
                <w:szCs w:val="24"/>
              </w:rPr>
              <w:t>%。</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(1)本年度因金融業及醫療業等業者彙總申報自繳稅額較上年度增加4,94</w:t>
            </w:r>
            <w:r w:rsidRPr="000848D8">
              <w:rPr>
                <w:rFonts w:ascii="標楷體" w:eastAsia="標楷體" w:hAnsi="標楷體" w:cs="標楷體"/>
                <w:color w:val="000000" w:themeColor="text1"/>
                <w:kern w:val="0"/>
                <w:szCs w:val="28"/>
              </w:rPr>
              <w:t>8</w:t>
            </w:r>
            <w:r w:rsidRPr="000848D8">
              <w:rPr>
                <w:rFonts w:ascii="標楷體" w:eastAsia="標楷體" w:hAnsi="標楷體" w:cs="標楷體" w:hint="eastAsia"/>
                <w:color w:val="000000" w:themeColor="text1"/>
                <w:kern w:val="0"/>
                <w:szCs w:val="28"/>
              </w:rPr>
              <w:t>萬元，且承攬契據繳納稅額較上年度增加9</w:t>
            </w:r>
            <w:r w:rsidRPr="000848D8">
              <w:rPr>
                <w:rFonts w:ascii="標楷體" w:eastAsia="標楷體" w:hAnsi="標楷體" w:cs="標楷體"/>
                <w:color w:val="000000" w:themeColor="text1"/>
                <w:kern w:val="0"/>
                <w:szCs w:val="28"/>
              </w:rPr>
              <w:t>,191</w:t>
            </w:r>
            <w:r w:rsidRPr="000848D8">
              <w:rPr>
                <w:rFonts w:ascii="標楷體" w:eastAsia="標楷體" w:hAnsi="標楷體" w:cs="標楷體" w:hint="eastAsia"/>
                <w:color w:val="000000" w:themeColor="text1"/>
                <w:kern w:val="0"/>
                <w:szCs w:val="28"/>
              </w:rPr>
              <w:t>萬元，致實徵淨額較上年度增加17.</w:t>
            </w:r>
            <w:r w:rsidRPr="000848D8">
              <w:rPr>
                <w:rFonts w:ascii="標楷體" w:eastAsia="標楷體" w:hAnsi="標楷體" w:cs="標楷體"/>
                <w:color w:val="000000" w:themeColor="text1"/>
                <w:kern w:val="0"/>
                <w:szCs w:val="28"/>
              </w:rPr>
              <w:t>1</w:t>
            </w:r>
            <w:r w:rsidRPr="000848D8">
              <w:rPr>
                <w:rFonts w:ascii="標楷體" w:eastAsia="標楷體" w:hAnsi="標楷體" w:cs="標楷體" w:hint="eastAsia"/>
                <w:color w:val="000000" w:themeColor="text1"/>
                <w:kern w:val="0"/>
                <w:szCs w:val="28"/>
              </w:rPr>
              <w:t>%。</w:t>
            </w:r>
          </w:p>
          <w:p w:rsidR="003D38EE"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(2)執行「印花稅應稅憑證檢查作業計畫」，積極加強檢查工作，以達課稅公平，計查核1,6</w:t>
            </w:r>
            <w:r w:rsidRPr="000848D8">
              <w:rPr>
                <w:rFonts w:ascii="標楷體" w:eastAsia="標楷體" w:hAnsi="標楷體" w:cs="標楷體"/>
                <w:color w:val="000000" w:themeColor="text1"/>
                <w:kern w:val="0"/>
                <w:szCs w:val="28"/>
              </w:rPr>
              <w:t>16</w:t>
            </w:r>
            <w:r w:rsidRPr="000848D8">
              <w:rPr>
                <w:rFonts w:ascii="標楷體" w:eastAsia="標楷體" w:hAnsi="標楷體" w:cs="標楷體" w:hint="eastAsia"/>
                <w:color w:val="000000" w:themeColor="text1"/>
                <w:kern w:val="0"/>
                <w:szCs w:val="28"/>
              </w:rPr>
              <w:t>家，自動補報繳稅額3億4,</w:t>
            </w:r>
            <w:r w:rsidRPr="000848D8">
              <w:rPr>
                <w:rFonts w:ascii="標楷體" w:eastAsia="標楷體" w:hAnsi="標楷體" w:cs="標楷體"/>
                <w:color w:val="000000" w:themeColor="text1"/>
                <w:kern w:val="0"/>
                <w:szCs w:val="28"/>
              </w:rPr>
              <w:t>462</w:t>
            </w:r>
            <w:r w:rsidRPr="000848D8">
              <w:rPr>
                <w:rFonts w:ascii="標楷體" w:eastAsia="標楷體" w:hAnsi="標楷體" w:cs="標楷體" w:hint="eastAsia"/>
                <w:color w:val="000000" w:themeColor="text1"/>
                <w:kern w:val="0"/>
                <w:szCs w:val="28"/>
              </w:rPr>
              <w:t>萬元，較上年度增加7</w:t>
            </w:r>
            <w:r w:rsidRPr="000848D8">
              <w:rPr>
                <w:rFonts w:ascii="標楷體" w:eastAsia="標楷體" w:hAnsi="標楷體" w:cs="標楷體"/>
                <w:color w:val="000000" w:themeColor="text1"/>
                <w:kern w:val="0"/>
                <w:szCs w:val="28"/>
              </w:rPr>
              <w:t>,</w:t>
            </w:r>
            <w:r w:rsidRPr="000848D8">
              <w:rPr>
                <w:rFonts w:ascii="標楷體" w:eastAsia="標楷體" w:hAnsi="標楷體" w:cs="標楷體" w:hint="eastAsia"/>
                <w:color w:val="000000" w:themeColor="text1"/>
                <w:kern w:val="0"/>
                <w:szCs w:val="28"/>
              </w:rPr>
              <w:t>462萬元，成長27.</w:t>
            </w:r>
            <w:r w:rsidRPr="000848D8">
              <w:rPr>
                <w:rFonts w:ascii="標楷體" w:eastAsia="標楷體" w:hAnsi="標楷體" w:cs="標楷體"/>
                <w:color w:val="000000" w:themeColor="text1"/>
                <w:kern w:val="0"/>
                <w:szCs w:val="28"/>
              </w:rPr>
              <w:t>6</w:t>
            </w:r>
            <w:r w:rsidRPr="000848D8">
              <w:rPr>
                <w:rFonts w:ascii="標楷體" w:eastAsia="標楷體" w:hAnsi="標楷體" w:cs="標楷體" w:hint="eastAsia"/>
                <w:color w:val="000000" w:themeColor="text1"/>
                <w:kern w:val="0"/>
                <w:szCs w:val="28"/>
              </w:rPr>
              <w:t>%。</w:t>
            </w:r>
          </w:p>
          <w:p w:rsidR="00DD357C" w:rsidRPr="000848D8" w:rsidRDefault="00DD357C" w:rsidP="00CF7F2B">
            <w:pPr>
              <w:adjustRightInd w:val="0"/>
              <w:snapToGrid w:val="0"/>
              <w:spacing w:line="300" w:lineRule="exact"/>
              <w:ind w:leftChars="50" w:left="360" w:rightChars="50" w:right="120" w:hangingChars="100" w:hanging="240"/>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6.徵收土石採取景觀維護特別稅</w:t>
            </w:r>
          </w:p>
          <w:p w:rsidR="00DD357C" w:rsidRPr="000848D8" w:rsidRDefault="00DD357C" w:rsidP="00CF7F2B">
            <w:pPr>
              <w:snapToGrid w:val="0"/>
              <w:spacing w:line="300" w:lineRule="exact"/>
              <w:ind w:leftChars="155" w:left="372" w:rightChars="50" w:right="120"/>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1</w:t>
            </w:r>
            <w:r w:rsidRPr="000848D8">
              <w:rPr>
                <w:rFonts w:ascii="標楷體" w:eastAsia="標楷體" w:hAnsi="Times New Roman"/>
                <w:color w:val="000000" w:themeColor="text1"/>
                <w:szCs w:val="24"/>
              </w:rPr>
              <w:t>11</w:t>
            </w:r>
            <w:r w:rsidRPr="000848D8">
              <w:rPr>
                <w:rFonts w:ascii="標楷體" w:eastAsia="標楷體" w:hAnsi="Times New Roman" w:hint="eastAsia"/>
                <w:color w:val="000000" w:themeColor="text1"/>
                <w:szCs w:val="24"/>
              </w:rPr>
              <w:t>年預算數0.</w:t>
            </w:r>
            <w:r w:rsidRPr="000848D8">
              <w:rPr>
                <w:rFonts w:ascii="標楷體" w:eastAsia="標楷體" w:hAnsi="Times New Roman"/>
                <w:color w:val="000000" w:themeColor="text1"/>
                <w:szCs w:val="24"/>
              </w:rPr>
              <w:t>52</w:t>
            </w:r>
            <w:r w:rsidRPr="000848D8">
              <w:rPr>
                <w:rFonts w:ascii="標楷體" w:eastAsia="標楷體" w:hAnsi="Times New Roman" w:hint="eastAsia"/>
                <w:color w:val="000000" w:themeColor="text1"/>
                <w:szCs w:val="24"/>
              </w:rPr>
              <w:t>億元，實徵淨額0.</w:t>
            </w:r>
            <w:r w:rsidRPr="000848D8">
              <w:rPr>
                <w:rFonts w:ascii="標楷體" w:eastAsia="標楷體" w:hAnsi="Times New Roman"/>
                <w:color w:val="000000" w:themeColor="text1"/>
                <w:szCs w:val="24"/>
              </w:rPr>
              <w:t>895</w:t>
            </w:r>
            <w:r w:rsidRPr="000848D8">
              <w:rPr>
                <w:rFonts w:ascii="標楷體" w:eastAsia="標楷體" w:hAnsi="Times New Roman" w:hint="eastAsia"/>
                <w:color w:val="000000" w:themeColor="text1"/>
                <w:szCs w:val="24"/>
              </w:rPr>
              <w:t>億元，超徵0.</w:t>
            </w:r>
            <w:r w:rsidRPr="000848D8">
              <w:rPr>
                <w:rFonts w:ascii="標楷體" w:eastAsia="標楷體" w:hAnsi="Times New Roman"/>
                <w:color w:val="000000" w:themeColor="text1"/>
                <w:szCs w:val="24"/>
              </w:rPr>
              <w:t>375</w:t>
            </w:r>
            <w:r w:rsidRPr="000848D8">
              <w:rPr>
                <w:rFonts w:ascii="標楷體" w:eastAsia="標楷體" w:hAnsi="Times New Roman" w:hint="eastAsia"/>
                <w:color w:val="000000" w:themeColor="text1"/>
                <w:szCs w:val="24"/>
              </w:rPr>
              <w:t>億元，預算達成率1</w:t>
            </w:r>
            <w:r w:rsidRPr="000848D8">
              <w:rPr>
                <w:rFonts w:ascii="標楷體" w:eastAsia="標楷體" w:hAnsi="Times New Roman"/>
                <w:color w:val="000000" w:themeColor="text1"/>
                <w:szCs w:val="24"/>
              </w:rPr>
              <w:t>72</w:t>
            </w:r>
            <w:r w:rsidRPr="000848D8">
              <w:rPr>
                <w:rFonts w:ascii="標楷體" w:eastAsia="標楷體" w:hAnsi="Times New Roman" w:hint="eastAsia"/>
                <w:color w:val="000000" w:themeColor="text1"/>
                <w:szCs w:val="24"/>
              </w:rPr>
              <w:t>.</w:t>
            </w:r>
            <w:r w:rsidRPr="000848D8">
              <w:rPr>
                <w:rFonts w:ascii="標楷體" w:eastAsia="標楷體" w:hAnsi="Times New Roman"/>
                <w:color w:val="000000" w:themeColor="text1"/>
                <w:szCs w:val="24"/>
              </w:rPr>
              <w:t>1</w:t>
            </w:r>
            <w:r w:rsidRPr="000848D8">
              <w:rPr>
                <w:rFonts w:ascii="標楷體" w:eastAsia="標楷體" w:hAnsi="Times New Roman" w:hint="eastAsia"/>
                <w:color w:val="000000" w:themeColor="text1"/>
                <w:szCs w:val="24"/>
              </w:rPr>
              <w:t>%；較1</w:t>
            </w:r>
            <w:r w:rsidRPr="000848D8">
              <w:rPr>
                <w:rFonts w:ascii="標楷體" w:eastAsia="標楷體" w:hAnsi="Times New Roman"/>
                <w:color w:val="000000" w:themeColor="text1"/>
                <w:szCs w:val="24"/>
              </w:rPr>
              <w:t>1</w:t>
            </w:r>
            <w:r w:rsidRPr="000848D8">
              <w:rPr>
                <w:rFonts w:ascii="標楷體" w:eastAsia="標楷體" w:hAnsi="Times New Roman" w:hint="eastAsia"/>
                <w:color w:val="000000" w:themeColor="text1"/>
                <w:szCs w:val="24"/>
              </w:rPr>
              <w:t>0年實徵淨額0.</w:t>
            </w:r>
            <w:r w:rsidRPr="000848D8">
              <w:rPr>
                <w:rFonts w:ascii="標楷體" w:eastAsia="標楷體" w:hAnsi="Times New Roman"/>
                <w:color w:val="000000" w:themeColor="text1"/>
                <w:szCs w:val="24"/>
              </w:rPr>
              <w:t>718</w:t>
            </w:r>
            <w:r w:rsidRPr="000848D8">
              <w:rPr>
                <w:rFonts w:ascii="標楷體" w:eastAsia="標楷體" w:hAnsi="Times New Roman" w:hint="eastAsia"/>
                <w:color w:val="000000" w:themeColor="text1"/>
                <w:szCs w:val="24"/>
              </w:rPr>
              <w:t>億元，增加0.</w:t>
            </w:r>
            <w:r w:rsidRPr="000848D8">
              <w:rPr>
                <w:rFonts w:ascii="標楷體" w:eastAsia="標楷體" w:hAnsi="Times New Roman"/>
                <w:color w:val="000000" w:themeColor="text1"/>
                <w:szCs w:val="24"/>
              </w:rPr>
              <w:t>177</w:t>
            </w:r>
            <w:r w:rsidRPr="000848D8">
              <w:rPr>
                <w:rFonts w:ascii="標楷體" w:eastAsia="標楷體" w:hAnsi="Times New Roman" w:hint="eastAsia"/>
                <w:color w:val="000000" w:themeColor="text1"/>
                <w:szCs w:val="24"/>
              </w:rPr>
              <w:t>億元，正成長2</w:t>
            </w:r>
            <w:r w:rsidRPr="000848D8">
              <w:rPr>
                <w:rFonts w:ascii="標楷體" w:eastAsia="標楷體" w:hAnsi="Times New Roman"/>
                <w:color w:val="000000" w:themeColor="text1"/>
                <w:szCs w:val="24"/>
              </w:rPr>
              <w:t>4</w:t>
            </w:r>
            <w:r w:rsidRPr="000848D8">
              <w:rPr>
                <w:rFonts w:ascii="標楷體" w:eastAsia="標楷體" w:hAnsi="Times New Roman" w:hint="eastAsia"/>
                <w:color w:val="000000" w:themeColor="text1"/>
                <w:szCs w:val="24"/>
              </w:rPr>
              <w:t>.</w:t>
            </w:r>
            <w:r w:rsidRPr="000848D8">
              <w:rPr>
                <w:rFonts w:ascii="標楷體" w:eastAsia="標楷體" w:hAnsi="Times New Roman"/>
                <w:color w:val="000000" w:themeColor="text1"/>
                <w:szCs w:val="24"/>
              </w:rPr>
              <w:t>7</w:t>
            </w:r>
            <w:r w:rsidRPr="000848D8">
              <w:rPr>
                <w:rFonts w:ascii="標楷體" w:eastAsia="標楷體" w:hAnsi="Times New Roman" w:hint="eastAsia"/>
                <w:color w:val="000000" w:themeColor="text1"/>
                <w:szCs w:val="24"/>
              </w:rPr>
              <w:t>%。</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(1)本年度接獲各權管機關通報土石採取數量較去年增加，正成長1</w:t>
            </w:r>
            <w:r w:rsidRPr="000848D8">
              <w:rPr>
                <w:rFonts w:ascii="標楷體" w:eastAsia="標楷體" w:hAnsi="標楷體" w:cs="標楷體"/>
                <w:color w:val="000000" w:themeColor="text1"/>
                <w:kern w:val="0"/>
                <w:szCs w:val="28"/>
              </w:rPr>
              <w:t>4</w:t>
            </w:r>
            <w:r w:rsidRPr="000848D8">
              <w:rPr>
                <w:rFonts w:ascii="標楷體" w:eastAsia="標楷體" w:hAnsi="標楷體" w:cs="標楷體" w:hint="eastAsia"/>
                <w:color w:val="000000" w:themeColor="text1"/>
                <w:kern w:val="0"/>
                <w:szCs w:val="28"/>
              </w:rPr>
              <w:t>.</w:t>
            </w:r>
            <w:r w:rsidRPr="000848D8">
              <w:rPr>
                <w:rFonts w:ascii="標楷體" w:eastAsia="標楷體" w:hAnsi="標楷體" w:cs="標楷體"/>
                <w:color w:val="000000" w:themeColor="text1"/>
                <w:kern w:val="0"/>
                <w:szCs w:val="28"/>
              </w:rPr>
              <w:t>3</w:t>
            </w:r>
            <w:r w:rsidRPr="000848D8">
              <w:rPr>
                <w:rFonts w:ascii="標楷體" w:eastAsia="標楷體" w:hAnsi="標楷體" w:cs="標楷體" w:hint="eastAsia"/>
                <w:color w:val="000000" w:themeColor="text1"/>
                <w:kern w:val="0"/>
                <w:szCs w:val="28"/>
              </w:rPr>
              <w:t>%，致實徵淨額較上年度正成長2</w:t>
            </w:r>
            <w:r w:rsidRPr="000848D8">
              <w:rPr>
                <w:rFonts w:ascii="標楷體" w:eastAsia="標楷體" w:hAnsi="標楷體" w:cs="標楷體"/>
                <w:color w:val="000000" w:themeColor="text1"/>
                <w:kern w:val="0"/>
                <w:szCs w:val="28"/>
              </w:rPr>
              <w:t>4</w:t>
            </w:r>
            <w:r w:rsidRPr="000848D8">
              <w:rPr>
                <w:rFonts w:ascii="標楷體" w:eastAsia="標楷體" w:hAnsi="標楷體" w:cs="標楷體" w:hint="eastAsia"/>
                <w:color w:val="000000" w:themeColor="text1"/>
                <w:kern w:val="0"/>
                <w:szCs w:val="28"/>
              </w:rPr>
              <w:t>.</w:t>
            </w:r>
            <w:r w:rsidRPr="000848D8">
              <w:rPr>
                <w:rFonts w:ascii="標楷體" w:eastAsia="標楷體" w:hAnsi="標楷體" w:cs="標楷體"/>
                <w:color w:val="000000" w:themeColor="text1"/>
                <w:kern w:val="0"/>
                <w:szCs w:val="28"/>
              </w:rPr>
              <w:t>7</w:t>
            </w:r>
            <w:r w:rsidRPr="000848D8">
              <w:rPr>
                <w:rFonts w:ascii="標楷體" w:eastAsia="標楷體" w:hAnsi="標楷體" w:cs="標楷體" w:hint="eastAsia"/>
                <w:color w:val="000000" w:themeColor="text1"/>
                <w:kern w:val="0"/>
                <w:szCs w:val="28"/>
              </w:rPr>
              <w:t>%。</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(2)持續加強與南區水資源局、本府水利局、經濟部水利署第六河川局、第七河川局及各區公所聯繫，及時掌握稅源。</w:t>
            </w:r>
          </w:p>
          <w:p w:rsidR="00DD357C" w:rsidRPr="000848D8" w:rsidRDefault="00DD357C" w:rsidP="00CF7F2B">
            <w:pPr>
              <w:adjustRightInd w:val="0"/>
              <w:snapToGrid w:val="0"/>
              <w:spacing w:line="300" w:lineRule="exact"/>
              <w:ind w:leftChars="50" w:left="372" w:rightChars="50" w:right="120" w:hangingChars="105" w:hanging="252"/>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7.工程受益費</w:t>
            </w:r>
          </w:p>
          <w:p w:rsidR="00DD357C" w:rsidRPr="000848D8" w:rsidRDefault="00DD357C" w:rsidP="00CF7F2B">
            <w:pPr>
              <w:snapToGrid w:val="0"/>
              <w:spacing w:line="300" w:lineRule="exact"/>
              <w:ind w:leftChars="155" w:left="372" w:rightChars="50" w:right="120"/>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依工程受益費徵收條例暨其施行細則規定，辦理工程受益費稽徵工作，111年實徵淨額為3.6萬元。</w:t>
            </w:r>
          </w:p>
          <w:p w:rsidR="00DC3F68" w:rsidRPr="000848D8" w:rsidRDefault="00DC3F68" w:rsidP="00CF7F2B">
            <w:pPr>
              <w:tabs>
                <w:tab w:val="left" w:pos="2880"/>
              </w:tabs>
              <w:overflowPunct w:val="0"/>
              <w:autoSpaceDE w:val="0"/>
              <w:autoSpaceDN w:val="0"/>
              <w:adjustRightInd w:val="0"/>
              <w:snapToGrid w:val="0"/>
              <w:spacing w:line="300" w:lineRule="exact"/>
              <w:ind w:leftChars="50" w:left="360" w:rightChars="50" w:right="120" w:hangingChars="100" w:hanging="240"/>
              <w:jc w:val="both"/>
              <w:rPr>
                <w:rFonts w:ascii="標楷體" w:eastAsia="標楷體" w:hAnsi="標楷體"/>
                <w:color w:val="000000" w:themeColor="text1"/>
                <w:szCs w:val="28"/>
              </w:rPr>
            </w:pPr>
          </w:p>
          <w:p w:rsidR="00DD357C" w:rsidRPr="000848D8" w:rsidRDefault="00DD357C" w:rsidP="00CF7F2B">
            <w:pPr>
              <w:adjustRightInd w:val="0"/>
              <w:snapToGrid w:val="0"/>
              <w:spacing w:line="300" w:lineRule="exact"/>
              <w:ind w:leftChars="50" w:left="372" w:rightChars="50" w:right="120" w:hangingChars="105" w:hanging="252"/>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1.徵收使用牌照稅</w:t>
            </w:r>
          </w:p>
          <w:p w:rsidR="00DD357C" w:rsidRPr="000848D8" w:rsidRDefault="00DD357C" w:rsidP="00CF7F2B">
            <w:pPr>
              <w:snapToGrid w:val="0"/>
              <w:spacing w:line="300" w:lineRule="exact"/>
              <w:ind w:leftChars="155" w:left="372" w:rightChars="50" w:right="120"/>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111年預算數74.2億元，實徵淨額75.68億元，超徵1.48億元，預算達成率102.0%；較110年實徵淨額74.7億元，增加0.98億元，正成長1.31%。</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w:t>
            </w:r>
            <w:r w:rsidRPr="000848D8">
              <w:rPr>
                <w:rFonts w:ascii="標楷體" w:eastAsia="標楷體" w:hAnsi="標楷體" w:cs="標楷體"/>
                <w:color w:val="000000" w:themeColor="text1"/>
                <w:kern w:val="0"/>
                <w:szCs w:val="28"/>
              </w:rPr>
              <w:t>1)</w:t>
            </w:r>
            <w:r w:rsidRPr="000848D8">
              <w:rPr>
                <w:rFonts w:ascii="標楷體" w:eastAsia="標楷體" w:hAnsi="標楷體" w:cs="標楷體" w:hint="eastAsia"/>
                <w:color w:val="000000" w:themeColor="text1"/>
                <w:kern w:val="0"/>
                <w:szCs w:val="28"/>
              </w:rPr>
              <w:t>使用牌照稅自徵系統(VLT) 107年6月19日上線，交通部公路總局第三代公路監理資訊系統自108年起停用，每年節省資訊使用費251萬5千元支出。</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w:t>
            </w:r>
            <w:r w:rsidRPr="000848D8">
              <w:rPr>
                <w:rFonts w:ascii="標楷體" w:eastAsia="標楷體" w:hAnsi="標楷體" w:cs="標楷體"/>
                <w:color w:val="000000" w:themeColor="text1"/>
                <w:kern w:val="0"/>
                <w:szCs w:val="28"/>
              </w:rPr>
              <w:t>2)</w:t>
            </w:r>
            <w:r w:rsidRPr="000848D8">
              <w:rPr>
                <w:rFonts w:ascii="標楷體" w:eastAsia="標楷體" w:hAnsi="標楷體" w:cs="標楷體" w:hint="eastAsia"/>
                <w:color w:val="000000" w:themeColor="text1"/>
                <w:kern w:val="0"/>
                <w:szCs w:val="28"/>
              </w:rPr>
              <w:t>開徵後未依限繳納者，先以平信寄催繳繳款書，次以雙掛號取證，逾滯納期仍未繳納者即移送強制執行，計37,680件。</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w:t>
            </w:r>
            <w:r w:rsidRPr="000848D8">
              <w:rPr>
                <w:rFonts w:ascii="標楷體" w:eastAsia="標楷體" w:hAnsi="標楷體" w:cs="標楷體"/>
                <w:color w:val="000000" w:themeColor="text1"/>
                <w:kern w:val="0"/>
                <w:szCs w:val="28"/>
              </w:rPr>
              <w:t>3)</w:t>
            </w:r>
            <w:r w:rsidRPr="000848D8">
              <w:rPr>
                <w:rFonts w:ascii="標楷體" w:eastAsia="標楷體" w:hAnsi="標楷體" w:cs="標楷體" w:hint="eastAsia"/>
                <w:color w:val="000000" w:themeColor="text1"/>
                <w:kern w:val="0"/>
                <w:szCs w:val="28"/>
              </w:rPr>
              <w:t>利用全國停車格停車收費電子檔及交通違規資料，查獲本市未稅及無牌使用公共道路車輛，</w:t>
            </w:r>
            <w:r w:rsidR="00684387" w:rsidRPr="000848D8">
              <w:rPr>
                <w:rFonts w:ascii="標楷體" w:eastAsia="標楷體" w:hAnsi="標楷體" w:cs="標楷體" w:hint="eastAsia"/>
                <w:color w:val="000000" w:themeColor="text1"/>
                <w:kern w:val="0"/>
                <w:szCs w:val="28"/>
              </w:rPr>
              <w:t>清查13,529輛，補稅4,997萬元，裁處罰鍰3,169萬元。</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w:t>
            </w:r>
            <w:r w:rsidRPr="000848D8">
              <w:rPr>
                <w:rFonts w:ascii="標楷體" w:eastAsia="標楷體" w:hAnsi="標楷體" w:cs="標楷體"/>
                <w:color w:val="000000" w:themeColor="text1"/>
                <w:kern w:val="0"/>
                <w:szCs w:val="28"/>
              </w:rPr>
              <w:t>4)</w:t>
            </w:r>
            <w:r w:rsidRPr="000848D8">
              <w:rPr>
                <w:rFonts w:ascii="標楷體" w:eastAsia="標楷體" w:hAnsi="標楷體" w:cs="標楷體" w:hint="eastAsia"/>
                <w:color w:val="000000" w:themeColor="text1"/>
                <w:kern w:val="0"/>
                <w:szCs w:val="28"/>
              </w:rPr>
              <w:t>對於身心障礙車輛免稅案件，勾稽戶政及社政交查之異常資料分批逐筆詳查，補徵6,579件，補徵稅額3,031萬元。</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w:t>
            </w:r>
            <w:r w:rsidRPr="000848D8">
              <w:rPr>
                <w:rFonts w:ascii="標楷體" w:eastAsia="標楷體" w:hAnsi="標楷體" w:cs="標楷體"/>
                <w:color w:val="000000" w:themeColor="text1"/>
                <w:kern w:val="0"/>
                <w:szCs w:val="28"/>
              </w:rPr>
              <w:t>5)</w:t>
            </w:r>
            <w:r w:rsidRPr="000848D8">
              <w:rPr>
                <w:rFonts w:ascii="標楷體" w:eastAsia="標楷體" w:hAnsi="標楷體" w:cs="標楷體" w:hint="eastAsia"/>
                <w:color w:val="000000" w:themeColor="text1"/>
                <w:kern w:val="0"/>
                <w:szCs w:val="28"/>
              </w:rPr>
              <w:t>本年對身心障礙免稅車輛共核准12,738件，免稅金額合計5,934萬元。</w:t>
            </w:r>
          </w:p>
          <w:p w:rsidR="00DD357C" w:rsidRPr="000848D8" w:rsidRDefault="00DD357C" w:rsidP="00CF7F2B">
            <w:pPr>
              <w:adjustRightInd w:val="0"/>
              <w:snapToGrid w:val="0"/>
              <w:spacing w:line="300" w:lineRule="exact"/>
              <w:ind w:leftChars="50" w:left="372" w:rightChars="50" w:right="120" w:hangingChars="105" w:hanging="252"/>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2.徵收娛樂稅</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w:t>
            </w:r>
            <w:r w:rsidRPr="000848D8">
              <w:rPr>
                <w:rFonts w:ascii="標楷體" w:eastAsia="標楷體" w:hAnsi="標楷體" w:cs="標楷體"/>
                <w:color w:val="000000" w:themeColor="text1"/>
                <w:kern w:val="0"/>
                <w:szCs w:val="28"/>
              </w:rPr>
              <w:t>1)</w:t>
            </w:r>
            <w:r w:rsidRPr="000848D8">
              <w:rPr>
                <w:rFonts w:ascii="標楷體" w:eastAsia="標楷體" w:hAnsi="標楷體" w:cs="標楷體" w:hint="eastAsia"/>
                <w:color w:val="000000" w:themeColor="text1"/>
                <w:kern w:val="0"/>
                <w:szCs w:val="28"/>
              </w:rPr>
              <w:t>111年預算數1.93億元，實徵淨額1.72億元，短徵0.21億元，預算達成率89.3%；較110年實徵淨額1.11億元，增加0.61億元，成長55.6%。</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w:t>
            </w:r>
            <w:r w:rsidRPr="000848D8">
              <w:rPr>
                <w:rFonts w:ascii="標楷體" w:eastAsia="標楷體" w:hAnsi="標楷體" w:cs="標楷體"/>
                <w:color w:val="000000" w:themeColor="text1"/>
                <w:kern w:val="0"/>
                <w:szCs w:val="28"/>
              </w:rPr>
              <w:t>2)</w:t>
            </w:r>
            <w:r w:rsidRPr="000848D8">
              <w:rPr>
                <w:rFonts w:ascii="標楷體" w:eastAsia="標楷體" w:hAnsi="標楷體" w:cs="標楷體" w:hint="eastAsia"/>
                <w:color w:val="000000" w:themeColor="text1"/>
                <w:kern w:val="0"/>
                <w:szCs w:val="28"/>
              </w:rPr>
              <w:t>受肺炎疫情影響，111年主動調減查定課徵娛樂業計2,107家，減免稅額約1,496萬元。</w:t>
            </w:r>
          </w:p>
          <w:p w:rsidR="003F363D" w:rsidRPr="000848D8" w:rsidRDefault="003F363D" w:rsidP="00CF7F2B">
            <w:pPr>
              <w:suppressAutoHyphens/>
              <w:autoSpaceDN w:val="0"/>
              <w:snapToGrid w:val="0"/>
              <w:spacing w:line="300" w:lineRule="exact"/>
              <w:ind w:left="368" w:right="119" w:hanging="249"/>
              <w:jc w:val="both"/>
              <w:textAlignment w:val="baseline"/>
              <w:rPr>
                <w:rFonts w:ascii="標楷體" w:eastAsia="標楷體" w:hAnsi="標楷體" w:cs="標楷體"/>
                <w:color w:val="000000" w:themeColor="text1"/>
                <w:kern w:val="3"/>
                <w:szCs w:val="24"/>
              </w:rPr>
            </w:pPr>
          </w:p>
          <w:p w:rsidR="001628B5" w:rsidRPr="000848D8" w:rsidRDefault="001628B5" w:rsidP="00CF7F2B">
            <w:pPr>
              <w:suppressAutoHyphens/>
              <w:autoSpaceDN w:val="0"/>
              <w:snapToGrid w:val="0"/>
              <w:spacing w:line="300" w:lineRule="exact"/>
              <w:ind w:left="368" w:right="119" w:hanging="249"/>
              <w:jc w:val="both"/>
              <w:textAlignment w:val="baseline"/>
              <w:rPr>
                <w:rFonts w:ascii="標楷體" w:eastAsia="標楷體" w:hAnsi="標楷體" w:cs="標楷體"/>
                <w:color w:val="000000" w:themeColor="text1"/>
                <w:kern w:val="3"/>
                <w:szCs w:val="24"/>
              </w:rPr>
            </w:pPr>
          </w:p>
          <w:p w:rsidR="00DD357C" w:rsidRPr="000848D8" w:rsidRDefault="00DD357C" w:rsidP="00CF7F2B">
            <w:pPr>
              <w:adjustRightInd w:val="0"/>
              <w:snapToGrid w:val="0"/>
              <w:spacing w:line="300" w:lineRule="exact"/>
              <w:ind w:leftChars="50" w:left="372" w:rightChars="50" w:right="120" w:hangingChars="105" w:hanging="252"/>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1.稅款劃解</w:t>
            </w:r>
          </w:p>
          <w:p w:rsidR="00DD357C" w:rsidRPr="000848D8" w:rsidRDefault="00DD357C" w:rsidP="00CF7F2B">
            <w:pPr>
              <w:snapToGrid w:val="0"/>
              <w:spacing w:line="300" w:lineRule="exact"/>
              <w:ind w:leftChars="155" w:left="372" w:rightChars="50" w:right="120"/>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代收稅款處於代收稅款後，透過金資流作業解繳至公庫暫收稅款專戶。在外縣市繳款者，俟外縣市稅捐稽徵機關送交之轉匯清單、彙計單、繳款書、代收外埠稅款統計表與本市解繳明細表核對無誤後，併本市稅款辦理劃解作業。</w:t>
            </w:r>
          </w:p>
          <w:p w:rsidR="00DD357C" w:rsidRPr="000848D8" w:rsidRDefault="00DD357C" w:rsidP="00CF7F2B">
            <w:pPr>
              <w:adjustRightInd w:val="0"/>
              <w:snapToGrid w:val="0"/>
              <w:spacing w:line="300" w:lineRule="exact"/>
              <w:ind w:leftChars="50" w:left="372" w:rightChars="50" w:right="120" w:hangingChars="105" w:hanging="252"/>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2.欠稅清理</w:t>
            </w:r>
          </w:p>
          <w:p w:rsidR="00DD357C" w:rsidRPr="000848D8" w:rsidRDefault="00DD357C" w:rsidP="00CF7F2B">
            <w:pPr>
              <w:snapToGrid w:val="0"/>
              <w:spacing w:line="300" w:lineRule="exact"/>
              <w:ind w:leftChars="155" w:left="372" w:rightChars="50" w:right="120"/>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為加強防止新欠清理舊欠，訂定年度欠稅清理計畫確實執行，111年度計徵起舊欠(含罰鍰)</w:t>
            </w:r>
            <w:r w:rsidR="00684387" w:rsidRPr="000848D8">
              <w:rPr>
                <w:rFonts w:ascii="標楷體" w:eastAsia="標楷體" w:hAnsi="Times New Roman" w:hint="eastAsia"/>
                <w:color w:val="000000" w:themeColor="text1"/>
                <w:szCs w:val="24"/>
              </w:rPr>
              <w:t>10.15</w:t>
            </w:r>
            <w:r w:rsidRPr="000848D8">
              <w:rPr>
                <w:rFonts w:ascii="標楷體" w:eastAsia="標楷體" w:hAnsi="Times New Roman" w:hint="eastAsia"/>
                <w:color w:val="000000" w:themeColor="text1"/>
                <w:szCs w:val="24"/>
              </w:rPr>
              <w:t>億元。</w:t>
            </w:r>
          </w:p>
          <w:p w:rsidR="00DD357C" w:rsidRPr="000848D8" w:rsidRDefault="00DD357C" w:rsidP="00CF7F2B">
            <w:pPr>
              <w:adjustRightInd w:val="0"/>
              <w:snapToGrid w:val="0"/>
              <w:spacing w:line="300" w:lineRule="exact"/>
              <w:ind w:leftChars="50" w:left="372" w:rightChars="50" w:right="120" w:hangingChars="105" w:hanging="252"/>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3.稅捐保全措施</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(1)累計欠稅達10萬元以上案件，欠稅人查有財產者，即函請地政或監理機關辦理禁止處分登記。</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(2)個人或營利事業欠稅額達到限制出境標準者，即陳報財政部轉請內政部入出國及移民署限制欠稅人出境。</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(3)進行滾動式保全，於各單位辦理移轉或繼承不動產查欠作業，及時輔導欠稅人繳清欠稅或聯絡欠稅權責單位辦理保全，111年度計837件，徵起欠稅金額822萬元。</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(4)為防杜欠稅人藉機脫產規避稅捐，建置「不動產移轉通報管制系統」，與高雄分署合作並專人管制，隨時掌握欠稅人所有財產移轉狀態，及時清理欠稅，111年度徵起欠稅金額333萬元。</w:t>
            </w:r>
          </w:p>
          <w:p w:rsidR="00DD357C" w:rsidRPr="000848D8" w:rsidRDefault="00DD357C" w:rsidP="00CF7F2B">
            <w:pPr>
              <w:adjustRightInd w:val="0"/>
              <w:snapToGrid w:val="0"/>
              <w:spacing w:line="300" w:lineRule="exact"/>
              <w:ind w:leftChars="50" w:left="372" w:rightChars="50" w:right="120" w:hangingChars="105" w:hanging="252"/>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4.執行(債權)憑證之清查</w:t>
            </w:r>
          </w:p>
          <w:p w:rsidR="00DD357C" w:rsidRPr="000848D8" w:rsidRDefault="00DD357C" w:rsidP="00CF7F2B">
            <w:pPr>
              <w:snapToGrid w:val="0"/>
              <w:spacing w:line="300" w:lineRule="exact"/>
              <w:ind w:leftChars="155" w:left="372" w:rightChars="50" w:right="120"/>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111年度執行憑證再移送行政執行分署強制執行，徵起稅款計   6,714件，金額0.56億元。</w:t>
            </w:r>
          </w:p>
          <w:p w:rsidR="00DD357C" w:rsidRPr="000848D8" w:rsidRDefault="00DD357C" w:rsidP="00CF7F2B">
            <w:pPr>
              <w:adjustRightInd w:val="0"/>
              <w:snapToGrid w:val="0"/>
              <w:spacing w:line="300" w:lineRule="exact"/>
              <w:ind w:leftChars="50" w:left="372" w:rightChars="50" w:right="120" w:hangingChars="105" w:hanging="252"/>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5.欠稅移送執行</w:t>
            </w:r>
          </w:p>
          <w:p w:rsidR="00DD357C" w:rsidRPr="000848D8" w:rsidRDefault="00DD357C" w:rsidP="00CF7F2B">
            <w:pPr>
              <w:snapToGrid w:val="0"/>
              <w:spacing w:line="300" w:lineRule="exact"/>
              <w:ind w:leftChars="155" w:left="372" w:rightChars="50" w:right="120"/>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111年度滯納稅款及罰鍰案件移送強制執行共計92,206件，金額  6.48億元。</w:t>
            </w:r>
          </w:p>
          <w:p w:rsidR="00DD357C" w:rsidRPr="000848D8" w:rsidRDefault="00DD357C" w:rsidP="00CF7F2B">
            <w:pPr>
              <w:adjustRightInd w:val="0"/>
              <w:snapToGrid w:val="0"/>
              <w:spacing w:line="300" w:lineRule="exact"/>
              <w:ind w:leftChars="50" w:left="372" w:rightChars="50" w:right="120" w:hangingChars="105" w:hanging="252"/>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6.配合行政執行分署強制執行</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(1)積極與法務部行政執行署高雄分署暨其他分署合作追查，並配合執行扣押義務人財產及查封拍賣不動產以抵償欠稅。</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(2)收取第三人扣押義務人之存款、薪資、所得等支票以解繳稅款。</w:t>
            </w:r>
          </w:p>
          <w:p w:rsidR="00DD357C" w:rsidRPr="000848D8" w:rsidRDefault="00DD357C" w:rsidP="00CF7F2B">
            <w:pPr>
              <w:tabs>
                <w:tab w:val="left" w:pos="2880"/>
              </w:tabs>
              <w:snapToGrid w:val="0"/>
              <w:spacing w:line="30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(3)111年度執行徵起共計43,082件，金額3.04億元。</w:t>
            </w:r>
          </w:p>
          <w:p w:rsidR="00DD357C" w:rsidRPr="000848D8" w:rsidRDefault="00DD357C" w:rsidP="00CF7F2B">
            <w:pPr>
              <w:adjustRightInd w:val="0"/>
              <w:snapToGrid w:val="0"/>
              <w:spacing w:line="300" w:lineRule="exact"/>
              <w:ind w:leftChars="50" w:left="372" w:rightChars="50" w:right="120" w:hangingChars="105" w:hanging="252"/>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7.申報債權參與分配</w:t>
            </w:r>
          </w:p>
          <w:p w:rsidR="00DD357C" w:rsidRPr="000848D8" w:rsidRDefault="00DD357C" w:rsidP="00CF7F2B">
            <w:pPr>
              <w:snapToGrid w:val="0"/>
              <w:spacing w:line="300" w:lineRule="exact"/>
              <w:ind w:leftChars="155" w:left="372" w:rightChars="50" w:right="120"/>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111年度法院及執行分署拍賣不動產案件之申報債權參與分配作業，已獲分配1,748案，解繳稅款計1.72億元。</w:t>
            </w:r>
          </w:p>
          <w:p w:rsidR="00CC4A07" w:rsidRPr="000848D8" w:rsidRDefault="00CC4A07" w:rsidP="00CF7F2B">
            <w:pPr>
              <w:pStyle w:val="002-1"/>
              <w:tabs>
                <w:tab w:val="left" w:pos="2880"/>
              </w:tabs>
              <w:adjustRightInd w:val="0"/>
              <w:spacing w:line="300" w:lineRule="exact"/>
              <w:ind w:left="360" w:right="120" w:firstLineChars="0" w:firstLine="0"/>
              <w:rPr>
                <w:color w:val="000000" w:themeColor="text1"/>
              </w:rPr>
            </w:pPr>
          </w:p>
          <w:p w:rsidR="00DD357C" w:rsidRPr="000848D8" w:rsidRDefault="00DD357C" w:rsidP="00CF7F2B">
            <w:pPr>
              <w:adjustRightInd w:val="0"/>
              <w:snapToGrid w:val="0"/>
              <w:spacing w:line="280" w:lineRule="exact"/>
              <w:ind w:leftChars="50" w:left="372" w:rightChars="50" w:right="120" w:hangingChars="105" w:hanging="252"/>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1.實施電腦線上作業及查詢</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w:t>
            </w:r>
            <w:r w:rsidRPr="000848D8">
              <w:rPr>
                <w:rFonts w:ascii="標楷體" w:eastAsia="標楷體" w:hAnsi="標楷體" w:cs="標楷體"/>
                <w:color w:val="000000" w:themeColor="text1"/>
                <w:kern w:val="0"/>
                <w:szCs w:val="28"/>
              </w:rPr>
              <w:t>1)</w:t>
            </w:r>
            <w:r w:rsidRPr="000848D8">
              <w:rPr>
                <w:rFonts w:ascii="標楷體" w:eastAsia="標楷體" w:hAnsi="標楷體" w:cs="標楷體" w:hint="eastAsia"/>
                <w:color w:val="000000" w:themeColor="text1"/>
                <w:kern w:val="0"/>
                <w:szCs w:val="28"/>
              </w:rPr>
              <w:t>查詢國稅局租賃、執行業務資料計43,121件。</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w:t>
            </w:r>
            <w:r w:rsidRPr="000848D8">
              <w:rPr>
                <w:rFonts w:ascii="標楷體" w:eastAsia="標楷體" w:hAnsi="標楷體" w:cs="標楷體"/>
                <w:color w:val="000000" w:themeColor="text1"/>
                <w:kern w:val="0"/>
                <w:szCs w:val="28"/>
              </w:rPr>
              <w:t>2)</w:t>
            </w:r>
            <w:r w:rsidRPr="000848D8">
              <w:rPr>
                <w:rFonts w:ascii="標楷體" w:eastAsia="標楷體" w:hAnsi="標楷體" w:cs="標楷體" w:hint="eastAsia"/>
                <w:color w:val="000000" w:themeColor="text1"/>
                <w:kern w:val="0"/>
                <w:szCs w:val="28"/>
              </w:rPr>
              <w:t>查詢戶役政資訊系統計550,442件。</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w:t>
            </w:r>
            <w:r w:rsidRPr="000848D8">
              <w:rPr>
                <w:rFonts w:ascii="標楷體" w:eastAsia="標楷體" w:hAnsi="標楷體" w:cs="標楷體"/>
                <w:color w:val="000000" w:themeColor="text1"/>
                <w:kern w:val="0"/>
                <w:szCs w:val="28"/>
              </w:rPr>
              <w:t>3)</w:t>
            </w:r>
            <w:r w:rsidRPr="000848D8">
              <w:rPr>
                <w:rFonts w:ascii="標楷體" w:eastAsia="標楷體" w:hAnsi="標楷體" w:cs="標楷體" w:hint="eastAsia"/>
                <w:color w:val="000000" w:themeColor="text1"/>
                <w:kern w:val="0"/>
                <w:szCs w:val="28"/>
              </w:rPr>
              <w:t>查詢內政部全國戶役政電子閘門系統計1,392件。</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w:t>
            </w:r>
            <w:r w:rsidRPr="000848D8">
              <w:rPr>
                <w:rFonts w:ascii="標楷體" w:eastAsia="標楷體" w:hAnsi="標楷體" w:cs="標楷體"/>
                <w:color w:val="000000" w:themeColor="text1"/>
                <w:kern w:val="0"/>
                <w:szCs w:val="28"/>
              </w:rPr>
              <w:t>4)</w:t>
            </w:r>
            <w:r w:rsidRPr="000848D8">
              <w:rPr>
                <w:rFonts w:ascii="標楷體" w:eastAsia="標楷體" w:hAnsi="標楷體" w:cs="標楷體" w:hint="eastAsia"/>
                <w:color w:val="000000" w:themeColor="text1"/>
                <w:kern w:val="0"/>
                <w:szCs w:val="28"/>
              </w:rPr>
              <w:t>查詢健保資料及勞保資料計3,339件及5,981件。</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w:t>
            </w:r>
            <w:r w:rsidRPr="000848D8">
              <w:rPr>
                <w:rFonts w:ascii="標楷體" w:eastAsia="標楷體" w:hAnsi="標楷體" w:cs="標楷體"/>
                <w:color w:val="000000" w:themeColor="text1"/>
                <w:kern w:val="0"/>
                <w:szCs w:val="28"/>
              </w:rPr>
              <w:t>5)</w:t>
            </w:r>
            <w:r w:rsidRPr="000848D8">
              <w:rPr>
                <w:rFonts w:ascii="標楷體" w:eastAsia="標楷體" w:hAnsi="標楷體" w:cs="標楷體" w:hint="eastAsia"/>
                <w:color w:val="000000" w:themeColor="text1"/>
                <w:kern w:val="0"/>
                <w:szCs w:val="28"/>
              </w:rPr>
              <w:t>提供本市稅收快報、退稅快報資料計3,456,907件及58,909件。</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w:t>
            </w:r>
            <w:r w:rsidRPr="000848D8">
              <w:rPr>
                <w:rFonts w:ascii="標楷體" w:eastAsia="標楷體" w:hAnsi="標楷體" w:cs="標楷體"/>
                <w:color w:val="000000" w:themeColor="text1"/>
                <w:kern w:val="0"/>
                <w:szCs w:val="28"/>
              </w:rPr>
              <w:t>6)</w:t>
            </w:r>
            <w:r w:rsidRPr="000848D8">
              <w:rPr>
                <w:rFonts w:ascii="標楷體" w:eastAsia="標楷體" w:hAnsi="標楷體" w:cs="標楷體" w:hint="eastAsia"/>
                <w:color w:val="000000" w:themeColor="text1"/>
                <w:kern w:val="0"/>
                <w:szCs w:val="28"/>
              </w:rPr>
              <w:t>查詢全國財產、綜合所得稅及營業稅等資料計182,898件、159,542件及168,491件。</w:t>
            </w:r>
          </w:p>
          <w:p w:rsidR="00DD357C" w:rsidRPr="000848D8" w:rsidRDefault="00DD357C" w:rsidP="00CF7F2B">
            <w:pPr>
              <w:adjustRightInd w:val="0"/>
              <w:snapToGrid w:val="0"/>
              <w:spacing w:line="280" w:lineRule="exact"/>
              <w:ind w:leftChars="50" w:left="372" w:rightChars="50" w:right="120" w:hangingChars="105" w:hanging="252"/>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2.持續推展稅務自動化作業</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w:t>
            </w:r>
            <w:r w:rsidRPr="000848D8">
              <w:rPr>
                <w:rFonts w:ascii="標楷體" w:eastAsia="標楷體" w:hAnsi="標楷體" w:cs="標楷體"/>
                <w:color w:val="000000" w:themeColor="text1"/>
                <w:kern w:val="0"/>
                <w:szCs w:val="28"/>
              </w:rPr>
              <w:t>1</w:t>
            </w:r>
            <w:r w:rsidRPr="000848D8">
              <w:rPr>
                <w:rFonts w:ascii="標楷體" w:eastAsia="標楷體" w:hAnsi="標楷體" w:cs="標楷體" w:hint="eastAsia"/>
                <w:color w:val="000000" w:themeColor="text1"/>
                <w:kern w:val="0"/>
                <w:szCs w:val="28"/>
              </w:rPr>
              <w:t>)落實稅務業務資訊化，執行各稅異動、開徵、稅款解庫、銷號、欠稅、退稅、催繳、移送執行、徵收管理、會計等全面電腦化</w:t>
            </w:r>
            <w:r w:rsidRPr="000848D8">
              <w:rPr>
                <w:rFonts w:ascii="標楷體" w:eastAsia="標楷體" w:hAnsi="標楷體" w:cs="標楷體" w:hint="eastAsia"/>
                <w:color w:val="000000" w:themeColor="text1"/>
                <w:kern w:val="0"/>
                <w:szCs w:val="28"/>
              </w:rPr>
              <w:lastRenderedPageBreak/>
              <w:t>作業，維護稅務徵收各項作業，縮短處理時間，提升行政作業效率，提供各項便捷為民服務。</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(2)推展財政部「稅務入口網」線上申辦與電子稅務文件計4,576件及3,327件。</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(3)推廣地方稅網路申報作業，計361,812件。</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(4)配合各稅繳款書條碼化作業，進行金融機構臨櫃代收條碼化繳款書金資流作業，加速稅款解庫、銷號速度。</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(5)推廣「欠稅影像掃描移送執行整合系統」，提升欠稅管理作業效率。</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(6)提供全國跨機關退稅、轉帳納稅、地價稅歷史等資料查詢及補發各稅繳款書、繳納證明及課稅明細表等資料計5,933件。</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(7)配合財政部財政資訊中心「賦稅資訊系統整合再造更新整體實施計畫」地方稅建置委外服務案作業，負責房屋稅、徵銷中介、銷號系統、全國財產稅總歸戶、稅務權限及帳號管理等5系統。</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(8)提供民眾至</w:t>
            </w:r>
            <w:r w:rsidR="00684387" w:rsidRPr="000848D8">
              <w:rPr>
                <w:rFonts w:ascii="標楷體" w:eastAsia="標楷體" w:hAnsi="標楷體" w:cs="標楷體" w:hint="eastAsia"/>
                <w:color w:val="000000" w:themeColor="text1"/>
                <w:kern w:val="0"/>
                <w:szCs w:val="28"/>
              </w:rPr>
              <w:t>本</w:t>
            </w:r>
            <w:r w:rsidRPr="000848D8">
              <w:rPr>
                <w:rFonts w:ascii="標楷體" w:eastAsia="標楷體" w:hAnsi="標楷體" w:cs="標楷體" w:hint="eastAsia"/>
                <w:color w:val="000000" w:themeColor="text1"/>
                <w:kern w:val="0"/>
                <w:szCs w:val="28"/>
              </w:rPr>
              <w:t>市稅捐稽徵處各分處臨櫃以信用卡或行動支付繳納各項稅款、滯納金、罰鍰(含移送執行案件)與查調服務費等，計45,871件，金額4億4,665萬元。</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(9)強化便民服務，透過「一卡通MONEY」、「三段式條碼繳稅」及「LINE推播綁定繳稅訊息通知」，落實便捷創新的全方位行動繳稅服務，計41,742件，金額1億7,639餘萬元。</w:t>
            </w:r>
          </w:p>
          <w:p w:rsidR="00DD357C" w:rsidRPr="000848D8" w:rsidRDefault="00DD357C" w:rsidP="00CF7F2B">
            <w:pPr>
              <w:adjustRightInd w:val="0"/>
              <w:snapToGrid w:val="0"/>
              <w:spacing w:line="280" w:lineRule="exact"/>
              <w:ind w:leftChars="50" w:left="372" w:rightChars="50" w:right="120" w:hangingChars="105" w:hanging="252"/>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3.維護資通安全</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(1)配合本府於111年度上、下半年辦理2次電子郵件社交工程演練；</w:t>
            </w:r>
            <w:r w:rsidR="00684387" w:rsidRPr="000848D8">
              <w:rPr>
                <w:rFonts w:ascii="標楷體" w:eastAsia="標楷體" w:hAnsi="標楷體" w:cs="標楷體" w:hint="eastAsia"/>
                <w:color w:val="000000" w:themeColor="text1"/>
                <w:kern w:val="0"/>
                <w:szCs w:val="28"/>
              </w:rPr>
              <w:t>本市稅捐稽徵處</w:t>
            </w:r>
            <w:r w:rsidRPr="000848D8">
              <w:rPr>
                <w:rFonts w:ascii="標楷體" w:eastAsia="標楷體" w:hAnsi="標楷體" w:cs="標楷體" w:hint="eastAsia"/>
                <w:color w:val="000000" w:themeColor="text1"/>
                <w:kern w:val="0"/>
                <w:szCs w:val="28"/>
              </w:rPr>
              <w:t>另自行辦理2次電子郵件社交工程演練，共計完成4次社交工程演練，演練結果皆符合本府要求規定。</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(2)111年度共辦理7場實體資安教育訓練課程，以強化各級主管及同仁資安觀念及專業技能。</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(3)重要主機定期進行弱點掃瞄，檢測並修補風險漏洞，並執行對外服務系統之滲透測試，提升資安防護能力。</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(4)建置資訊安全管理系統 (ISMS)，落實資訊軟、硬體安全管制與維護，確保資料機密不外洩。111年度辦理2次資訊作業內部稽核及1次ISMS資訊安全內部稽核，並通過第三方亞瑞仕國際驗證股份有限公司（ARES）驗證稽核，維持ISO 27001:2013證書有效性。</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(5)為使人員遇重大災害事件可及時回復正常服務，111年度辦理2次營運持續計畫之演練，分別為公文影像主機故障及電力系統故障演練，皆順利演練完成，以維持稅務資訊服務持續運作。</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(6)111年度如期完成資通安全責任等級分級辦法之B級機關應辦事項，以落實法遵要求事項。</w:t>
            </w:r>
          </w:p>
          <w:p w:rsidR="00DD357C" w:rsidRPr="000848D8" w:rsidRDefault="00DD357C" w:rsidP="00CF7F2B">
            <w:pPr>
              <w:adjustRightInd w:val="0"/>
              <w:snapToGrid w:val="0"/>
              <w:spacing w:line="280" w:lineRule="exact"/>
              <w:ind w:leftChars="50" w:left="372" w:rightChars="50" w:right="120" w:hangingChars="105" w:hanging="252"/>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4.辦理稅款銷號作業</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(1)繳款書銷號計3,516,265件。</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(2)銷號異常案件處理計28,339件。</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(3)登錄本市無條碼繳款書計583件。</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(4)代為處理外縣市稅款資料計9件。</w:t>
            </w:r>
          </w:p>
          <w:p w:rsidR="00DD357C" w:rsidRPr="000848D8" w:rsidRDefault="00DD357C" w:rsidP="00CF7F2B">
            <w:pPr>
              <w:adjustRightInd w:val="0"/>
              <w:snapToGrid w:val="0"/>
              <w:spacing w:line="280" w:lineRule="exact"/>
              <w:ind w:leftChars="50" w:left="372" w:rightChars="50" w:right="120" w:hangingChars="105" w:hanging="252"/>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5.辦公室自動化作業及資訊互動</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(1)推動辦公室自動化作業 (OA:財稅內網、公文線上簽核暨管理、公文影像暨檔案管理、電子簽核、電子公文收發、人事差假、薪資等系統)，111年公文線上簽核總計296,506件，全機關線上簽核比率達94.46%，落實無紙化政策。</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(2)推廣財稅內網便利貼功能，優化資訊傳遞提升行政效率。</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(3)推廣內網知識管理系統之應用，有利同仁熟悉各項稅務操作流</w:t>
            </w:r>
            <w:r w:rsidRPr="000848D8">
              <w:rPr>
                <w:rFonts w:ascii="標楷體" w:eastAsia="標楷體" w:hAnsi="標楷體" w:cs="標楷體" w:hint="eastAsia"/>
                <w:color w:val="000000" w:themeColor="text1"/>
                <w:kern w:val="0"/>
                <w:szCs w:val="28"/>
              </w:rPr>
              <w:lastRenderedPageBreak/>
              <w:t>程、資訊作業相關規定及充實專業知識。</w:t>
            </w:r>
          </w:p>
          <w:p w:rsidR="00DD357C" w:rsidRPr="000848D8" w:rsidRDefault="00DD357C"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(4)為強化無紙化作業之推廣，建置表單申請系統將資訊需求、資料庫複製等資訊作業表單化並線上簽核。</w:t>
            </w:r>
          </w:p>
          <w:p w:rsidR="00C64C93" w:rsidRPr="000848D8" w:rsidRDefault="00C64C93" w:rsidP="00CF7F2B">
            <w:pPr>
              <w:overflowPunct w:val="0"/>
              <w:autoSpaceDE w:val="0"/>
              <w:autoSpaceDN w:val="0"/>
              <w:spacing w:beforeLines="10" w:before="36" w:line="300" w:lineRule="exact"/>
              <w:ind w:leftChars="50" w:left="559" w:right="119" w:hangingChars="183" w:hanging="439"/>
              <w:rPr>
                <w:rFonts w:ascii="標楷體" w:eastAsia="標楷體" w:hAnsi="標楷體"/>
                <w:color w:val="000000" w:themeColor="text1"/>
              </w:rPr>
            </w:pPr>
          </w:p>
          <w:p w:rsidR="00A95416" w:rsidRPr="000848D8" w:rsidRDefault="00A95416" w:rsidP="00CF7F2B">
            <w:pPr>
              <w:adjustRightInd w:val="0"/>
              <w:snapToGrid w:val="0"/>
              <w:spacing w:line="280" w:lineRule="exact"/>
              <w:ind w:leftChars="50" w:left="372" w:rightChars="50" w:right="120" w:hangingChars="105" w:hanging="252"/>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1.審慎處理違章案件，以確保受處分人權益及維護租稅公平</w:t>
            </w:r>
          </w:p>
          <w:p w:rsidR="00A95416" w:rsidRPr="000848D8" w:rsidRDefault="00A95416"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(1)違章案件均由審理人員充分審視違章證據，並依證據法則認定事實，依法審慎處理，以減少受處分人對違章裁罰疑慮及疏解訟源。111年度受理違章案件7,621件，已審理結案7,621件，辦結率達100%。</w:t>
            </w:r>
          </w:p>
          <w:p w:rsidR="00A95416" w:rsidRPr="000848D8" w:rsidRDefault="00A95416"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(2)對審理確定之違章案件均填具審查報告書及裁處書，層轉審核；另對於簡易違章案件，以裁處書兼代審查報告書，以提升行政效率。</w:t>
            </w:r>
          </w:p>
          <w:p w:rsidR="00A95416" w:rsidRPr="000848D8" w:rsidRDefault="00A95416"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(3)漏稅額在20萬元以上已達審議標準﹙使用牌照稅案件除外﹚之違章案件，均提送裁罰審議小組審議，並按審議決定製作裁處書。111年度提送裁罰審議小組審議案件計1件，已決議通過並作成裁罰處分。</w:t>
            </w:r>
          </w:p>
          <w:p w:rsidR="00A95416" w:rsidRPr="000848D8" w:rsidRDefault="00A95416" w:rsidP="00CF7F2B">
            <w:pPr>
              <w:adjustRightInd w:val="0"/>
              <w:snapToGrid w:val="0"/>
              <w:spacing w:line="280" w:lineRule="exact"/>
              <w:ind w:leftChars="50" w:left="372" w:rightChars="50" w:right="120" w:hangingChars="105" w:hanging="252"/>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2.加強違章罰鍰案件之送達催繳及移送行政執行分署強制執行，以提高罰鍰徵起績效。111年度違章罰鍰繳納件數計7,856件，罰鍰實徵淨額計3,208萬元。</w:t>
            </w:r>
          </w:p>
          <w:p w:rsidR="00A95416" w:rsidRPr="000848D8" w:rsidRDefault="00A95416" w:rsidP="00CF7F2B">
            <w:pPr>
              <w:adjustRightInd w:val="0"/>
              <w:snapToGrid w:val="0"/>
              <w:spacing w:line="280" w:lineRule="exact"/>
              <w:ind w:leftChars="50" w:left="372" w:rightChars="50" w:right="120" w:hangingChars="105" w:hanging="252"/>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3.審慎辦理行政救濟案件，以維護納稅人權益</w:t>
            </w:r>
          </w:p>
          <w:p w:rsidR="00A95416" w:rsidRPr="000848D8" w:rsidRDefault="00A95416"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(1)111年度受理復查案計40件，已作成復查決定書計24件(含110年受理結轉3件）。</w:t>
            </w:r>
          </w:p>
          <w:p w:rsidR="00A95416" w:rsidRPr="000848D8" w:rsidRDefault="00A95416"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(2)111年度提起訴願案計25件，提起行政訴訟案(含上訴審)計11件。</w:t>
            </w:r>
          </w:p>
          <w:p w:rsidR="00A95416" w:rsidRPr="000848D8" w:rsidRDefault="00A95416"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(3)復查案件經輔導溝通後，主動撤回復查申請者計11件。因原處分未釐清或適用法令疑義經報部核釋後，改按一般案件處理者，計3件。</w:t>
            </w:r>
          </w:p>
          <w:p w:rsidR="00A95416" w:rsidRPr="000848D8" w:rsidRDefault="00A95416" w:rsidP="00CF7F2B">
            <w:pPr>
              <w:adjustRightInd w:val="0"/>
              <w:snapToGrid w:val="0"/>
              <w:spacing w:line="280" w:lineRule="exact"/>
              <w:ind w:leftChars="50" w:left="372" w:rightChars="50" w:right="120" w:hangingChars="105" w:hanging="252"/>
              <w:jc w:val="both"/>
              <w:rPr>
                <w:rFonts w:ascii="標楷體" w:eastAsia="標楷體" w:hAnsi="Times New Roman"/>
                <w:color w:val="000000" w:themeColor="text1"/>
                <w:szCs w:val="24"/>
              </w:rPr>
            </w:pPr>
            <w:r w:rsidRPr="000848D8">
              <w:rPr>
                <w:rFonts w:ascii="標楷體" w:eastAsia="標楷體" w:hAnsi="Times New Roman" w:hint="eastAsia"/>
                <w:color w:val="000000" w:themeColor="text1"/>
                <w:szCs w:val="24"/>
              </w:rPr>
              <w:t>4.妥慎受理、列管民眾檢舉逃漏稅案件</w:t>
            </w:r>
          </w:p>
          <w:p w:rsidR="00A95416" w:rsidRPr="000848D8" w:rsidRDefault="00A95416"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(1)檢舉案件均由專人管制並以密件處理，檢舉人身分資料由專人登記彌封後，再派由承辦人辦理查核，確保檢舉人之權益。</w:t>
            </w:r>
          </w:p>
          <w:p w:rsidR="00A95416" w:rsidRPr="000848D8" w:rsidRDefault="00A95416"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(2)111年度受理檢舉案件計177件，涉及其他機關應行辦理事項或屬國稅業務者，依規定通報或移送相關單位辦理計16件，有關檢舉地方稅部分，均依相關規定辦理，且已將辦理結果函復檢舉人。</w:t>
            </w:r>
          </w:p>
          <w:p w:rsidR="007C376F" w:rsidRPr="000848D8" w:rsidRDefault="00A95416" w:rsidP="00CF7F2B">
            <w:pPr>
              <w:tabs>
                <w:tab w:val="left" w:pos="2880"/>
              </w:tabs>
              <w:snapToGrid w:val="0"/>
              <w:spacing w:line="280" w:lineRule="exact"/>
              <w:ind w:leftChars="150" w:left="720" w:rightChars="50" w:right="120" w:hangingChars="150" w:hanging="360"/>
              <w:jc w:val="both"/>
              <w:rPr>
                <w:rFonts w:ascii="標楷體" w:eastAsia="標楷體" w:hAnsi="標楷體" w:cs="標楷體"/>
                <w:color w:val="000000" w:themeColor="text1"/>
                <w:kern w:val="0"/>
                <w:szCs w:val="28"/>
              </w:rPr>
            </w:pPr>
            <w:r w:rsidRPr="000848D8">
              <w:rPr>
                <w:rFonts w:ascii="標楷體" w:eastAsia="標楷體" w:hAnsi="標楷體" w:cs="標楷體" w:hint="eastAsia"/>
                <w:color w:val="000000" w:themeColor="text1"/>
                <w:kern w:val="0"/>
                <w:szCs w:val="28"/>
              </w:rPr>
              <w:t>(3)111年度經檢舉而查獲違章漏稅者計20案，核定補徵稅額計106.4萬元及裁處罰鍰計44.7萬元。</w:t>
            </w:r>
          </w:p>
          <w:p w:rsidR="00A40DD8" w:rsidRPr="000848D8" w:rsidRDefault="00A40DD8" w:rsidP="00CF7F2B">
            <w:pPr>
              <w:overflowPunct w:val="0"/>
              <w:autoSpaceDE w:val="0"/>
              <w:autoSpaceDN w:val="0"/>
              <w:snapToGrid w:val="0"/>
              <w:spacing w:line="300" w:lineRule="exact"/>
              <w:ind w:leftChars="55" w:left="132" w:rightChars="50" w:right="120" w:firstLine="2"/>
              <w:jc w:val="both"/>
              <w:rPr>
                <w:rFonts w:ascii="標楷體" w:eastAsia="標楷體" w:hAnsi="標楷體"/>
                <w:color w:val="000000" w:themeColor="text1"/>
                <w:szCs w:val="24"/>
              </w:rPr>
            </w:pPr>
          </w:p>
          <w:p w:rsidR="007C376F" w:rsidRPr="000848D8" w:rsidRDefault="007C376F" w:rsidP="00CF7F2B">
            <w:pPr>
              <w:overflowPunct w:val="0"/>
              <w:autoSpaceDE w:val="0"/>
              <w:autoSpaceDN w:val="0"/>
              <w:snapToGrid w:val="0"/>
              <w:spacing w:line="300" w:lineRule="exact"/>
              <w:ind w:leftChars="55" w:left="132" w:rightChars="50" w:right="120" w:firstLine="2"/>
              <w:jc w:val="both"/>
              <w:rPr>
                <w:rFonts w:ascii="標楷體" w:eastAsia="標楷體" w:hAnsi="標楷體"/>
                <w:color w:val="000000" w:themeColor="text1"/>
                <w:szCs w:val="24"/>
              </w:rPr>
            </w:pPr>
            <w:r w:rsidRPr="000848D8">
              <w:rPr>
                <w:rFonts w:ascii="標楷體" w:eastAsia="標楷體" w:hAnsi="標楷體" w:hint="eastAsia"/>
                <w:color w:val="000000" w:themeColor="text1"/>
                <w:szCs w:val="24"/>
              </w:rPr>
              <w:t>財政局及所屬</w:t>
            </w:r>
            <w:r w:rsidR="00684387" w:rsidRPr="000848D8">
              <w:rPr>
                <w:rFonts w:ascii="標楷體" w:eastAsia="標楷體" w:hAnsi="標楷體" w:hint="eastAsia"/>
                <w:color w:val="000000" w:themeColor="text1"/>
                <w:szCs w:val="24"/>
              </w:rPr>
              <w:t>本</w:t>
            </w:r>
            <w:r w:rsidRPr="000848D8">
              <w:rPr>
                <w:rFonts w:ascii="標楷體" w:eastAsia="標楷體" w:hAnsi="標楷體" w:hint="eastAsia"/>
                <w:color w:val="000000" w:themeColor="text1"/>
                <w:szCs w:val="24"/>
              </w:rPr>
              <w:t>市稅捐稽徵處</w:t>
            </w:r>
            <w:r w:rsidR="00116AD5" w:rsidRPr="000848D8">
              <w:rPr>
                <w:rFonts w:ascii="標楷體" w:eastAsia="標楷體" w:hAnsi="標楷體" w:hint="eastAsia"/>
                <w:color w:val="000000" w:themeColor="text1"/>
                <w:szCs w:val="24"/>
              </w:rPr>
              <w:t>、動產質借所</w:t>
            </w:r>
            <w:r w:rsidRPr="000848D8">
              <w:rPr>
                <w:rFonts w:ascii="標楷體" w:eastAsia="標楷體" w:hAnsi="標楷體" w:hint="eastAsia"/>
                <w:color w:val="000000" w:themeColor="text1"/>
                <w:szCs w:val="24"/>
              </w:rPr>
              <w:t>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w:t>
            </w:r>
          </w:p>
        </w:tc>
      </w:tr>
    </w:tbl>
    <w:p w:rsidR="00DA1AFD" w:rsidRPr="000848D8" w:rsidRDefault="00DA1AFD" w:rsidP="00457BEC">
      <w:pPr>
        <w:overflowPunct w:val="0"/>
        <w:autoSpaceDE w:val="0"/>
        <w:autoSpaceDN w:val="0"/>
        <w:rPr>
          <w:color w:val="000000" w:themeColor="text1"/>
        </w:rPr>
      </w:pPr>
    </w:p>
    <w:sectPr w:rsidR="00DA1AFD" w:rsidRPr="000848D8" w:rsidSect="008E44BF">
      <w:footerReference w:type="default" r:id="rId9"/>
      <w:pgSz w:w="11906" w:h="16838"/>
      <w:pgMar w:top="964" w:right="992" w:bottom="1134" w:left="992" w:header="851" w:footer="227" w:gutter="0"/>
      <w:pgNumType w:start="3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C9" w:rsidRDefault="007168C9" w:rsidP="008106E9">
      <w:r>
        <w:separator/>
      </w:r>
    </w:p>
  </w:endnote>
  <w:endnote w:type="continuationSeparator" w:id="0">
    <w:p w:rsidR="007168C9" w:rsidRDefault="007168C9" w:rsidP="0081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華康楷書體W7">
    <w:panose1 w:val="03000709000000000000"/>
    <w:charset w:val="88"/>
    <w:family w:val="script"/>
    <w:pitch w:val="fixed"/>
    <w:sig w:usb0="80000001" w:usb1="28091800" w:usb2="00000016" w:usb3="00000000" w:csb0="00100000" w:csb1="00000000"/>
  </w:font>
  <w:font w:name="超研澤粗黑">
    <w:panose1 w:val="020B0609010101010101"/>
    <w:charset w:val="88"/>
    <w:family w:val="modern"/>
    <w:pitch w:val="fixed"/>
    <w:sig w:usb0="00000F41" w:usb1="280918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565192"/>
      <w:docPartObj>
        <w:docPartGallery w:val="Page Numbers (Bottom of Page)"/>
        <w:docPartUnique/>
      </w:docPartObj>
    </w:sdtPr>
    <w:sdtEndPr>
      <w:rPr>
        <w:rFonts w:ascii="標楷體" w:eastAsia="標楷體" w:hAnsi="標楷體"/>
      </w:rPr>
    </w:sdtEndPr>
    <w:sdtContent>
      <w:p w:rsidR="00A34A46" w:rsidRPr="00A34A46" w:rsidRDefault="00A34A46">
        <w:pPr>
          <w:pStyle w:val="a6"/>
          <w:jc w:val="center"/>
          <w:rPr>
            <w:rFonts w:ascii="標楷體" w:eastAsia="標楷體" w:hAnsi="標楷體"/>
          </w:rPr>
        </w:pPr>
        <w:r w:rsidRPr="00A34A46">
          <w:rPr>
            <w:rFonts w:ascii="標楷體" w:eastAsia="標楷體" w:hAnsi="標楷體"/>
          </w:rPr>
          <w:fldChar w:fldCharType="begin"/>
        </w:r>
        <w:r w:rsidRPr="00A34A46">
          <w:rPr>
            <w:rFonts w:ascii="標楷體" w:eastAsia="標楷體" w:hAnsi="標楷體"/>
          </w:rPr>
          <w:instrText>PAGE   \* MERGEFORMAT</w:instrText>
        </w:r>
        <w:r w:rsidRPr="00A34A46">
          <w:rPr>
            <w:rFonts w:ascii="標楷體" w:eastAsia="標楷體" w:hAnsi="標楷體"/>
          </w:rPr>
          <w:fldChar w:fldCharType="separate"/>
        </w:r>
        <w:r w:rsidR="008E44BF" w:rsidRPr="008E44BF">
          <w:rPr>
            <w:rFonts w:ascii="標楷體" w:eastAsia="標楷體" w:hAnsi="標楷體"/>
            <w:noProof/>
            <w:lang w:val="zh-TW"/>
          </w:rPr>
          <w:t>33</w:t>
        </w:r>
        <w:r w:rsidRPr="00A34A46">
          <w:rPr>
            <w:rFonts w:ascii="標楷體" w:eastAsia="標楷體" w:hAnsi="標楷體"/>
          </w:rPr>
          <w:fldChar w:fldCharType="end"/>
        </w:r>
      </w:p>
    </w:sdtContent>
  </w:sdt>
  <w:p w:rsidR="00A34A46" w:rsidRPr="00A34A46" w:rsidRDefault="00A34A46">
    <w:pPr>
      <w:pStyle w:val="a6"/>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C9" w:rsidRDefault="007168C9" w:rsidP="008106E9">
      <w:r>
        <w:separator/>
      </w:r>
    </w:p>
  </w:footnote>
  <w:footnote w:type="continuationSeparator" w:id="0">
    <w:p w:rsidR="007168C9" w:rsidRDefault="007168C9" w:rsidP="00810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E52"/>
    <w:multiLevelType w:val="hybridMultilevel"/>
    <w:tmpl w:val="633C5C42"/>
    <w:lvl w:ilvl="0" w:tplc="277AB84A">
      <w:start w:val="1"/>
      <w:numFmt w:val="decimal"/>
      <w:suff w:val="nothing"/>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12AC0610"/>
    <w:multiLevelType w:val="hybridMultilevel"/>
    <w:tmpl w:val="57F49A6C"/>
    <w:lvl w:ilvl="0" w:tplc="6AF48D5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89D04D7"/>
    <w:multiLevelType w:val="hybridMultilevel"/>
    <w:tmpl w:val="82081256"/>
    <w:lvl w:ilvl="0" w:tplc="F4089054">
      <w:start w:val="1"/>
      <w:numFmt w:val="ideographLegalTradition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8F51206"/>
    <w:multiLevelType w:val="hybridMultilevel"/>
    <w:tmpl w:val="4EF474CC"/>
    <w:lvl w:ilvl="0" w:tplc="197284B6">
      <w:start w:val="1"/>
      <w:numFmt w:val="decimal"/>
      <w:pStyle w:val="a"/>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1A107C6C"/>
    <w:multiLevelType w:val="hybridMultilevel"/>
    <w:tmpl w:val="A392C036"/>
    <w:lvl w:ilvl="0" w:tplc="571415DA">
      <w:start w:val="1"/>
      <w:numFmt w:val="decimal"/>
      <w:suff w:val="nothing"/>
      <w:lvlText w:val="(%1)"/>
      <w:lvlJc w:val="left"/>
      <w:pPr>
        <w:ind w:left="480" w:hanging="360"/>
      </w:pPr>
      <w:rPr>
        <w:rFonts w:hint="eastAsia"/>
      </w:rPr>
    </w:lvl>
    <w:lvl w:ilvl="1" w:tplc="04090019">
      <w:start w:val="1"/>
      <w:numFmt w:val="ideographTraditional"/>
      <w:lvlText w:val="%2、"/>
      <w:lvlJc w:val="left"/>
      <w:pPr>
        <w:ind w:left="1311" w:hanging="480"/>
      </w:pPr>
    </w:lvl>
    <w:lvl w:ilvl="2" w:tplc="0409001B">
      <w:start w:val="1"/>
      <w:numFmt w:val="lowerRoman"/>
      <w:lvlText w:val="%3."/>
      <w:lvlJc w:val="right"/>
      <w:pPr>
        <w:ind w:left="1791" w:hanging="480"/>
      </w:pPr>
    </w:lvl>
    <w:lvl w:ilvl="3" w:tplc="0409000F">
      <w:start w:val="1"/>
      <w:numFmt w:val="decimal"/>
      <w:lvlText w:val="%4."/>
      <w:lvlJc w:val="left"/>
      <w:pPr>
        <w:ind w:left="2271" w:hanging="480"/>
      </w:pPr>
    </w:lvl>
    <w:lvl w:ilvl="4" w:tplc="04090019">
      <w:start w:val="1"/>
      <w:numFmt w:val="ideographTraditional"/>
      <w:lvlText w:val="%5、"/>
      <w:lvlJc w:val="left"/>
      <w:pPr>
        <w:ind w:left="2751" w:hanging="480"/>
      </w:pPr>
    </w:lvl>
    <w:lvl w:ilvl="5" w:tplc="0409001B">
      <w:start w:val="1"/>
      <w:numFmt w:val="lowerRoman"/>
      <w:lvlText w:val="%6."/>
      <w:lvlJc w:val="right"/>
      <w:pPr>
        <w:ind w:left="3231" w:hanging="480"/>
      </w:pPr>
    </w:lvl>
    <w:lvl w:ilvl="6" w:tplc="0409000F">
      <w:start w:val="1"/>
      <w:numFmt w:val="decimal"/>
      <w:lvlText w:val="%7."/>
      <w:lvlJc w:val="left"/>
      <w:pPr>
        <w:ind w:left="3711" w:hanging="480"/>
      </w:pPr>
    </w:lvl>
    <w:lvl w:ilvl="7" w:tplc="04090019">
      <w:start w:val="1"/>
      <w:numFmt w:val="ideographTraditional"/>
      <w:lvlText w:val="%8、"/>
      <w:lvlJc w:val="left"/>
      <w:pPr>
        <w:ind w:left="4191" w:hanging="480"/>
      </w:pPr>
    </w:lvl>
    <w:lvl w:ilvl="8" w:tplc="0409001B">
      <w:start w:val="1"/>
      <w:numFmt w:val="lowerRoman"/>
      <w:lvlText w:val="%9."/>
      <w:lvlJc w:val="right"/>
      <w:pPr>
        <w:ind w:left="4671" w:hanging="480"/>
      </w:pPr>
    </w:lvl>
  </w:abstractNum>
  <w:abstractNum w:abstractNumId="5">
    <w:nsid w:val="20BF7524"/>
    <w:multiLevelType w:val="multilevel"/>
    <w:tmpl w:val="E6F62C5A"/>
    <w:lvl w:ilvl="0">
      <w:start w:val="1"/>
      <w:numFmt w:val="decimal"/>
      <w:lvlText w:val="(%1)"/>
      <w:lvlJc w:val="left"/>
      <w:pPr>
        <w:tabs>
          <w:tab w:val="num" w:pos="581"/>
        </w:tabs>
        <w:ind w:left="581" w:hanging="360"/>
      </w:pPr>
      <w:rPr>
        <w:rFonts w:hint="default"/>
      </w:rPr>
    </w:lvl>
    <w:lvl w:ilvl="1">
      <w:start w:val="1"/>
      <w:numFmt w:val="ideographTraditional"/>
      <w:lvlText w:val="%2、"/>
      <w:lvlJc w:val="left"/>
      <w:pPr>
        <w:tabs>
          <w:tab w:val="num" w:pos="1181"/>
        </w:tabs>
        <w:ind w:left="1181" w:hanging="480"/>
      </w:pPr>
    </w:lvl>
    <w:lvl w:ilvl="2">
      <w:start w:val="1"/>
      <w:numFmt w:val="lowerRoman"/>
      <w:lvlText w:val="%3."/>
      <w:lvlJc w:val="right"/>
      <w:pPr>
        <w:tabs>
          <w:tab w:val="num" w:pos="1661"/>
        </w:tabs>
        <w:ind w:left="1661" w:hanging="480"/>
      </w:pPr>
    </w:lvl>
    <w:lvl w:ilvl="3">
      <w:start w:val="1"/>
      <w:numFmt w:val="decimal"/>
      <w:lvlText w:val="%4."/>
      <w:lvlJc w:val="left"/>
      <w:pPr>
        <w:tabs>
          <w:tab w:val="num" w:pos="2141"/>
        </w:tabs>
        <w:ind w:left="2141" w:hanging="480"/>
      </w:pPr>
    </w:lvl>
    <w:lvl w:ilvl="4">
      <w:start w:val="1"/>
      <w:numFmt w:val="ideographTraditional"/>
      <w:lvlText w:val="%5、"/>
      <w:lvlJc w:val="left"/>
      <w:pPr>
        <w:tabs>
          <w:tab w:val="num" w:pos="2621"/>
        </w:tabs>
        <w:ind w:left="2621" w:hanging="480"/>
      </w:pPr>
    </w:lvl>
    <w:lvl w:ilvl="5">
      <w:start w:val="1"/>
      <w:numFmt w:val="lowerRoman"/>
      <w:lvlText w:val="%6."/>
      <w:lvlJc w:val="right"/>
      <w:pPr>
        <w:tabs>
          <w:tab w:val="num" w:pos="3101"/>
        </w:tabs>
        <w:ind w:left="3101" w:hanging="480"/>
      </w:pPr>
    </w:lvl>
    <w:lvl w:ilvl="6">
      <w:start w:val="1"/>
      <w:numFmt w:val="decimal"/>
      <w:lvlText w:val="%7."/>
      <w:lvlJc w:val="left"/>
      <w:pPr>
        <w:tabs>
          <w:tab w:val="num" w:pos="3581"/>
        </w:tabs>
        <w:ind w:left="3581" w:hanging="480"/>
      </w:pPr>
    </w:lvl>
    <w:lvl w:ilvl="7">
      <w:start w:val="1"/>
      <w:numFmt w:val="ideographTraditional"/>
      <w:lvlText w:val="%8、"/>
      <w:lvlJc w:val="left"/>
      <w:pPr>
        <w:tabs>
          <w:tab w:val="num" w:pos="4061"/>
        </w:tabs>
        <w:ind w:left="4061" w:hanging="480"/>
      </w:pPr>
    </w:lvl>
    <w:lvl w:ilvl="8">
      <w:start w:val="1"/>
      <w:numFmt w:val="lowerRoman"/>
      <w:lvlText w:val="%9."/>
      <w:lvlJc w:val="right"/>
      <w:pPr>
        <w:tabs>
          <w:tab w:val="num" w:pos="4541"/>
        </w:tabs>
        <w:ind w:left="4541" w:hanging="480"/>
      </w:pPr>
    </w:lvl>
  </w:abstractNum>
  <w:abstractNum w:abstractNumId="6">
    <w:nsid w:val="26427D79"/>
    <w:multiLevelType w:val="hybridMultilevel"/>
    <w:tmpl w:val="34DE900A"/>
    <w:lvl w:ilvl="0" w:tplc="CBCC0246">
      <w:start w:val="1"/>
      <w:numFmt w:val="decimal"/>
      <w:lvlText w:val="%1."/>
      <w:lvlJc w:val="left"/>
      <w:pPr>
        <w:ind w:left="428" w:hanging="360"/>
      </w:pPr>
      <w:rPr>
        <w:color w:val="000000"/>
      </w:rPr>
    </w:lvl>
    <w:lvl w:ilvl="1" w:tplc="62C48C8E">
      <w:start w:val="1"/>
      <w:numFmt w:val="decimal"/>
      <w:lvlText w:val="(%2)"/>
      <w:lvlJc w:val="left"/>
      <w:pPr>
        <w:ind w:left="908" w:hanging="360"/>
      </w:pPr>
      <w:rPr>
        <w:color w:val="auto"/>
      </w:rPr>
    </w:lvl>
    <w:lvl w:ilvl="2" w:tplc="0409001B">
      <w:start w:val="1"/>
      <w:numFmt w:val="lowerRoman"/>
      <w:lvlText w:val="%3."/>
      <w:lvlJc w:val="right"/>
      <w:pPr>
        <w:ind w:left="1508" w:hanging="480"/>
      </w:pPr>
    </w:lvl>
    <w:lvl w:ilvl="3" w:tplc="0409000F">
      <w:start w:val="1"/>
      <w:numFmt w:val="decimal"/>
      <w:lvlText w:val="%4."/>
      <w:lvlJc w:val="left"/>
      <w:pPr>
        <w:ind w:left="1988" w:hanging="480"/>
      </w:pPr>
    </w:lvl>
    <w:lvl w:ilvl="4" w:tplc="04090019">
      <w:start w:val="1"/>
      <w:numFmt w:val="ideographTraditional"/>
      <w:lvlText w:val="%5、"/>
      <w:lvlJc w:val="left"/>
      <w:pPr>
        <w:ind w:left="2468" w:hanging="480"/>
      </w:pPr>
    </w:lvl>
    <w:lvl w:ilvl="5" w:tplc="0409001B">
      <w:start w:val="1"/>
      <w:numFmt w:val="lowerRoman"/>
      <w:lvlText w:val="%6."/>
      <w:lvlJc w:val="right"/>
      <w:pPr>
        <w:ind w:left="2948" w:hanging="480"/>
      </w:pPr>
    </w:lvl>
    <w:lvl w:ilvl="6" w:tplc="0409000F">
      <w:start w:val="1"/>
      <w:numFmt w:val="decimal"/>
      <w:lvlText w:val="%7."/>
      <w:lvlJc w:val="left"/>
      <w:pPr>
        <w:ind w:left="3428" w:hanging="480"/>
      </w:pPr>
    </w:lvl>
    <w:lvl w:ilvl="7" w:tplc="04090019">
      <w:start w:val="1"/>
      <w:numFmt w:val="ideographTraditional"/>
      <w:lvlText w:val="%8、"/>
      <w:lvlJc w:val="left"/>
      <w:pPr>
        <w:ind w:left="3908" w:hanging="480"/>
      </w:pPr>
    </w:lvl>
    <w:lvl w:ilvl="8" w:tplc="0409001B">
      <w:start w:val="1"/>
      <w:numFmt w:val="lowerRoman"/>
      <w:lvlText w:val="%9."/>
      <w:lvlJc w:val="right"/>
      <w:pPr>
        <w:ind w:left="4388" w:hanging="480"/>
      </w:pPr>
    </w:lvl>
  </w:abstractNum>
  <w:abstractNum w:abstractNumId="7">
    <w:nsid w:val="2F620F46"/>
    <w:multiLevelType w:val="hybridMultilevel"/>
    <w:tmpl w:val="DE584F46"/>
    <w:lvl w:ilvl="0" w:tplc="74847B4C">
      <w:start w:val="1"/>
      <w:numFmt w:val="decimal"/>
      <w:lvlText w:val="%1."/>
      <w:lvlJc w:val="left"/>
      <w:pPr>
        <w:ind w:left="122" w:hanging="360"/>
      </w:pPr>
    </w:lvl>
    <w:lvl w:ilvl="1" w:tplc="04090019">
      <w:start w:val="1"/>
      <w:numFmt w:val="ideographTraditional"/>
      <w:lvlText w:val="%2、"/>
      <w:lvlJc w:val="left"/>
      <w:pPr>
        <w:ind w:left="722" w:hanging="480"/>
      </w:pPr>
    </w:lvl>
    <w:lvl w:ilvl="2" w:tplc="0409001B">
      <w:start w:val="1"/>
      <w:numFmt w:val="lowerRoman"/>
      <w:lvlText w:val="%3."/>
      <w:lvlJc w:val="right"/>
      <w:pPr>
        <w:ind w:left="1202" w:hanging="480"/>
      </w:pPr>
    </w:lvl>
    <w:lvl w:ilvl="3" w:tplc="0409000F">
      <w:start w:val="1"/>
      <w:numFmt w:val="decimal"/>
      <w:lvlText w:val="%4."/>
      <w:lvlJc w:val="left"/>
      <w:pPr>
        <w:ind w:left="1682" w:hanging="480"/>
      </w:pPr>
    </w:lvl>
    <w:lvl w:ilvl="4" w:tplc="04090019">
      <w:start w:val="1"/>
      <w:numFmt w:val="ideographTraditional"/>
      <w:lvlText w:val="%5、"/>
      <w:lvlJc w:val="left"/>
      <w:pPr>
        <w:ind w:left="2162" w:hanging="480"/>
      </w:pPr>
    </w:lvl>
    <w:lvl w:ilvl="5" w:tplc="0409001B">
      <w:start w:val="1"/>
      <w:numFmt w:val="lowerRoman"/>
      <w:lvlText w:val="%6."/>
      <w:lvlJc w:val="right"/>
      <w:pPr>
        <w:ind w:left="2642" w:hanging="480"/>
      </w:pPr>
    </w:lvl>
    <w:lvl w:ilvl="6" w:tplc="0409000F">
      <w:start w:val="1"/>
      <w:numFmt w:val="decimal"/>
      <w:lvlText w:val="%7."/>
      <w:lvlJc w:val="left"/>
      <w:pPr>
        <w:ind w:left="3122" w:hanging="480"/>
      </w:pPr>
    </w:lvl>
    <w:lvl w:ilvl="7" w:tplc="04090019">
      <w:start w:val="1"/>
      <w:numFmt w:val="ideographTraditional"/>
      <w:lvlText w:val="%8、"/>
      <w:lvlJc w:val="left"/>
      <w:pPr>
        <w:ind w:left="3602" w:hanging="480"/>
      </w:pPr>
    </w:lvl>
    <w:lvl w:ilvl="8" w:tplc="0409001B">
      <w:start w:val="1"/>
      <w:numFmt w:val="lowerRoman"/>
      <w:lvlText w:val="%9."/>
      <w:lvlJc w:val="right"/>
      <w:pPr>
        <w:ind w:left="4082" w:hanging="480"/>
      </w:pPr>
    </w:lvl>
  </w:abstractNum>
  <w:abstractNum w:abstractNumId="8">
    <w:nsid w:val="3C177841"/>
    <w:multiLevelType w:val="hybridMultilevel"/>
    <w:tmpl w:val="E6F62C5A"/>
    <w:lvl w:ilvl="0" w:tplc="C42450BE">
      <w:start w:val="1"/>
      <w:numFmt w:val="decimal"/>
      <w:lvlText w:val="(%1)"/>
      <w:lvlJc w:val="left"/>
      <w:pPr>
        <w:tabs>
          <w:tab w:val="num" w:pos="581"/>
        </w:tabs>
        <w:ind w:left="581" w:hanging="360"/>
      </w:pPr>
      <w:rPr>
        <w:rFonts w:hint="default"/>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9">
    <w:nsid w:val="46F84B36"/>
    <w:multiLevelType w:val="hybridMultilevel"/>
    <w:tmpl w:val="EADED1A4"/>
    <w:lvl w:ilvl="0" w:tplc="197284B6">
      <w:start w:val="1"/>
      <w:numFmt w:val="decimal"/>
      <w:lvlText w:val="(%1)"/>
      <w:lvlJc w:val="left"/>
      <w:pPr>
        <w:tabs>
          <w:tab w:val="num" w:pos="360"/>
        </w:tabs>
        <w:ind w:left="757" w:hanging="397"/>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nsid w:val="4F5F40DB"/>
    <w:multiLevelType w:val="hybridMultilevel"/>
    <w:tmpl w:val="AAE6B8CA"/>
    <w:lvl w:ilvl="0" w:tplc="0C1A96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58E80E09"/>
    <w:multiLevelType w:val="hybridMultilevel"/>
    <w:tmpl w:val="2FA8CFA0"/>
    <w:lvl w:ilvl="0" w:tplc="78863730">
      <w:start w:val="1"/>
      <w:numFmt w:val="decimal"/>
      <w:lvlText w:val="(%1)"/>
      <w:lvlJc w:val="left"/>
      <w:pPr>
        <w:ind w:left="908"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6830463A"/>
    <w:multiLevelType w:val="hybridMultilevel"/>
    <w:tmpl w:val="8EE8EB84"/>
    <w:lvl w:ilvl="0" w:tplc="DFE4A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7D1E78"/>
    <w:multiLevelType w:val="hybridMultilevel"/>
    <w:tmpl w:val="4E3478F0"/>
    <w:lvl w:ilvl="0" w:tplc="1F2AE1BA">
      <w:start w:val="1"/>
      <w:numFmt w:val="taiwaneseCountingThousand"/>
      <w:lvlText w:val="(%1)"/>
      <w:lvlJc w:val="left"/>
      <w:pPr>
        <w:tabs>
          <w:tab w:val="num" w:pos="895"/>
        </w:tabs>
        <w:ind w:left="895" w:hanging="480"/>
      </w:pPr>
      <w:rPr>
        <w:rFonts w:hint="default"/>
      </w:rPr>
    </w:lvl>
    <w:lvl w:ilvl="1" w:tplc="04090019" w:tentative="1">
      <w:start w:val="1"/>
      <w:numFmt w:val="ideographTraditional"/>
      <w:lvlText w:val="%2、"/>
      <w:lvlJc w:val="left"/>
      <w:pPr>
        <w:tabs>
          <w:tab w:val="num" w:pos="1375"/>
        </w:tabs>
        <w:ind w:left="1375" w:hanging="480"/>
      </w:pPr>
    </w:lvl>
    <w:lvl w:ilvl="2" w:tplc="0409001B" w:tentative="1">
      <w:start w:val="1"/>
      <w:numFmt w:val="lowerRoman"/>
      <w:lvlText w:val="%3."/>
      <w:lvlJc w:val="right"/>
      <w:pPr>
        <w:tabs>
          <w:tab w:val="num" w:pos="1855"/>
        </w:tabs>
        <w:ind w:left="1855" w:hanging="480"/>
      </w:pPr>
    </w:lvl>
    <w:lvl w:ilvl="3" w:tplc="0409000F" w:tentative="1">
      <w:start w:val="1"/>
      <w:numFmt w:val="decimal"/>
      <w:lvlText w:val="%4."/>
      <w:lvlJc w:val="left"/>
      <w:pPr>
        <w:tabs>
          <w:tab w:val="num" w:pos="2335"/>
        </w:tabs>
        <w:ind w:left="2335" w:hanging="480"/>
      </w:pPr>
    </w:lvl>
    <w:lvl w:ilvl="4" w:tplc="04090019" w:tentative="1">
      <w:start w:val="1"/>
      <w:numFmt w:val="ideographTraditional"/>
      <w:lvlText w:val="%5、"/>
      <w:lvlJc w:val="left"/>
      <w:pPr>
        <w:tabs>
          <w:tab w:val="num" w:pos="2815"/>
        </w:tabs>
        <w:ind w:left="2815" w:hanging="480"/>
      </w:pPr>
    </w:lvl>
    <w:lvl w:ilvl="5" w:tplc="0409001B" w:tentative="1">
      <w:start w:val="1"/>
      <w:numFmt w:val="lowerRoman"/>
      <w:lvlText w:val="%6."/>
      <w:lvlJc w:val="right"/>
      <w:pPr>
        <w:tabs>
          <w:tab w:val="num" w:pos="3295"/>
        </w:tabs>
        <w:ind w:left="3295" w:hanging="480"/>
      </w:pPr>
    </w:lvl>
    <w:lvl w:ilvl="6" w:tplc="0409000F" w:tentative="1">
      <w:start w:val="1"/>
      <w:numFmt w:val="decimal"/>
      <w:lvlText w:val="%7."/>
      <w:lvlJc w:val="left"/>
      <w:pPr>
        <w:tabs>
          <w:tab w:val="num" w:pos="3775"/>
        </w:tabs>
        <w:ind w:left="3775" w:hanging="480"/>
      </w:pPr>
    </w:lvl>
    <w:lvl w:ilvl="7" w:tplc="04090019" w:tentative="1">
      <w:start w:val="1"/>
      <w:numFmt w:val="ideographTraditional"/>
      <w:lvlText w:val="%8、"/>
      <w:lvlJc w:val="left"/>
      <w:pPr>
        <w:tabs>
          <w:tab w:val="num" w:pos="4255"/>
        </w:tabs>
        <w:ind w:left="4255" w:hanging="480"/>
      </w:pPr>
    </w:lvl>
    <w:lvl w:ilvl="8" w:tplc="0409001B" w:tentative="1">
      <w:start w:val="1"/>
      <w:numFmt w:val="lowerRoman"/>
      <w:lvlText w:val="%9."/>
      <w:lvlJc w:val="right"/>
      <w:pPr>
        <w:tabs>
          <w:tab w:val="num" w:pos="4735"/>
        </w:tabs>
        <w:ind w:left="4735" w:hanging="480"/>
      </w:pPr>
    </w:lvl>
  </w:abstractNum>
  <w:num w:numId="1">
    <w:abstractNumId w:val="9"/>
  </w:num>
  <w:num w:numId="2">
    <w:abstractNumId w:val="3"/>
  </w:num>
  <w:num w:numId="3">
    <w:abstractNumId w:val="1"/>
  </w:num>
  <w:num w:numId="4">
    <w:abstractNumId w:val="10"/>
  </w:num>
  <w:num w:numId="5">
    <w:abstractNumId w:val="13"/>
  </w:num>
  <w:num w:numId="6">
    <w:abstractNumId w:val="2"/>
  </w:num>
  <w:num w:numId="7">
    <w:abstractNumId w:val="8"/>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5E"/>
    <w:rsid w:val="00000BBF"/>
    <w:rsid w:val="0000301A"/>
    <w:rsid w:val="0000782D"/>
    <w:rsid w:val="00012120"/>
    <w:rsid w:val="00016A91"/>
    <w:rsid w:val="0001776A"/>
    <w:rsid w:val="00022AEA"/>
    <w:rsid w:val="0003313C"/>
    <w:rsid w:val="0003388C"/>
    <w:rsid w:val="00034950"/>
    <w:rsid w:val="00042114"/>
    <w:rsid w:val="00046AC9"/>
    <w:rsid w:val="00057B99"/>
    <w:rsid w:val="0006227A"/>
    <w:rsid w:val="000638D8"/>
    <w:rsid w:val="0006714C"/>
    <w:rsid w:val="00072A2F"/>
    <w:rsid w:val="000746F2"/>
    <w:rsid w:val="000837BE"/>
    <w:rsid w:val="000848D8"/>
    <w:rsid w:val="000903DC"/>
    <w:rsid w:val="00091DBB"/>
    <w:rsid w:val="000A57A3"/>
    <w:rsid w:val="000B1D32"/>
    <w:rsid w:val="000B3994"/>
    <w:rsid w:val="000C3789"/>
    <w:rsid w:val="000E0A89"/>
    <w:rsid w:val="000E6569"/>
    <w:rsid w:val="000F1FE8"/>
    <w:rsid w:val="000F47A2"/>
    <w:rsid w:val="00101570"/>
    <w:rsid w:val="00104487"/>
    <w:rsid w:val="00112287"/>
    <w:rsid w:val="00114691"/>
    <w:rsid w:val="00116AD5"/>
    <w:rsid w:val="00116F78"/>
    <w:rsid w:val="00140A4E"/>
    <w:rsid w:val="00143C4D"/>
    <w:rsid w:val="001542CC"/>
    <w:rsid w:val="00161E4D"/>
    <w:rsid w:val="00162577"/>
    <w:rsid w:val="001628B5"/>
    <w:rsid w:val="00164F02"/>
    <w:rsid w:val="00166121"/>
    <w:rsid w:val="00170FD4"/>
    <w:rsid w:val="00174154"/>
    <w:rsid w:val="0018173A"/>
    <w:rsid w:val="00184FE4"/>
    <w:rsid w:val="00186761"/>
    <w:rsid w:val="001905CD"/>
    <w:rsid w:val="001908ED"/>
    <w:rsid w:val="00192D53"/>
    <w:rsid w:val="0019627D"/>
    <w:rsid w:val="001A3129"/>
    <w:rsid w:val="001A3F25"/>
    <w:rsid w:val="001A509F"/>
    <w:rsid w:val="001B13F6"/>
    <w:rsid w:val="001B6ABE"/>
    <w:rsid w:val="001D3B78"/>
    <w:rsid w:val="001D79F9"/>
    <w:rsid w:val="001F61FC"/>
    <w:rsid w:val="00201692"/>
    <w:rsid w:val="002038C2"/>
    <w:rsid w:val="002105FF"/>
    <w:rsid w:val="002133FE"/>
    <w:rsid w:val="002200A7"/>
    <w:rsid w:val="00220104"/>
    <w:rsid w:val="0022089C"/>
    <w:rsid w:val="002315BA"/>
    <w:rsid w:val="00261681"/>
    <w:rsid w:val="0026353B"/>
    <w:rsid w:val="002637A4"/>
    <w:rsid w:val="002657EA"/>
    <w:rsid w:val="00266488"/>
    <w:rsid w:val="00275D63"/>
    <w:rsid w:val="00275ECD"/>
    <w:rsid w:val="00282A6A"/>
    <w:rsid w:val="002831F4"/>
    <w:rsid w:val="00284D06"/>
    <w:rsid w:val="0028670D"/>
    <w:rsid w:val="002869E7"/>
    <w:rsid w:val="00293BFA"/>
    <w:rsid w:val="00296BAA"/>
    <w:rsid w:val="002A06BA"/>
    <w:rsid w:val="002B4E87"/>
    <w:rsid w:val="002B7F24"/>
    <w:rsid w:val="002C42A1"/>
    <w:rsid w:val="002C6545"/>
    <w:rsid w:val="002D3642"/>
    <w:rsid w:val="002E50B1"/>
    <w:rsid w:val="002E7294"/>
    <w:rsid w:val="002E7E64"/>
    <w:rsid w:val="002F759D"/>
    <w:rsid w:val="003019F0"/>
    <w:rsid w:val="0030348E"/>
    <w:rsid w:val="00307736"/>
    <w:rsid w:val="00310BD3"/>
    <w:rsid w:val="0031181C"/>
    <w:rsid w:val="003145A5"/>
    <w:rsid w:val="00322ADE"/>
    <w:rsid w:val="00332EB5"/>
    <w:rsid w:val="00343AEC"/>
    <w:rsid w:val="00343F50"/>
    <w:rsid w:val="003464B7"/>
    <w:rsid w:val="003531C6"/>
    <w:rsid w:val="00353270"/>
    <w:rsid w:val="00357FF8"/>
    <w:rsid w:val="00372570"/>
    <w:rsid w:val="00383063"/>
    <w:rsid w:val="00387E5C"/>
    <w:rsid w:val="00393A7F"/>
    <w:rsid w:val="003955C3"/>
    <w:rsid w:val="003958E2"/>
    <w:rsid w:val="003B15B7"/>
    <w:rsid w:val="003B5009"/>
    <w:rsid w:val="003B57E2"/>
    <w:rsid w:val="003C7FE0"/>
    <w:rsid w:val="003D38EE"/>
    <w:rsid w:val="003D52F6"/>
    <w:rsid w:val="003E1D22"/>
    <w:rsid w:val="003E242E"/>
    <w:rsid w:val="003E5208"/>
    <w:rsid w:val="003E7277"/>
    <w:rsid w:val="003F363D"/>
    <w:rsid w:val="003F3E7C"/>
    <w:rsid w:val="003F613E"/>
    <w:rsid w:val="00402511"/>
    <w:rsid w:val="00404072"/>
    <w:rsid w:val="004168CD"/>
    <w:rsid w:val="004238FF"/>
    <w:rsid w:val="00440A04"/>
    <w:rsid w:val="004437D7"/>
    <w:rsid w:val="00446CD5"/>
    <w:rsid w:val="00457BEC"/>
    <w:rsid w:val="0046274E"/>
    <w:rsid w:val="00471AD3"/>
    <w:rsid w:val="00476A09"/>
    <w:rsid w:val="00484F51"/>
    <w:rsid w:val="00492FFB"/>
    <w:rsid w:val="00496034"/>
    <w:rsid w:val="004A3C9F"/>
    <w:rsid w:val="004A3F10"/>
    <w:rsid w:val="004A45A2"/>
    <w:rsid w:val="004C21F7"/>
    <w:rsid w:val="004C43C4"/>
    <w:rsid w:val="004D7BB3"/>
    <w:rsid w:val="004E0EE6"/>
    <w:rsid w:val="004E496F"/>
    <w:rsid w:val="00511222"/>
    <w:rsid w:val="00511AF2"/>
    <w:rsid w:val="005128F1"/>
    <w:rsid w:val="00516125"/>
    <w:rsid w:val="00527315"/>
    <w:rsid w:val="005428EC"/>
    <w:rsid w:val="005445CB"/>
    <w:rsid w:val="0054628E"/>
    <w:rsid w:val="00547388"/>
    <w:rsid w:val="00557342"/>
    <w:rsid w:val="00560212"/>
    <w:rsid w:val="005642BA"/>
    <w:rsid w:val="005646D7"/>
    <w:rsid w:val="00566492"/>
    <w:rsid w:val="005842A5"/>
    <w:rsid w:val="00584E73"/>
    <w:rsid w:val="0059016C"/>
    <w:rsid w:val="00593E2B"/>
    <w:rsid w:val="00594741"/>
    <w:rsid w:val="00597968"/>
    <w:rsid w:val="005A6554"/>
    <w:rsid w:val="005A66A3"/>
    <w:rsid w:val="005A7FD0"/>
    <w:rsid w:val="005C6E60"/>
    <w:rsid w:val="005C6E99"/>
    <w:rsid w:val="005D22A5"/>
    <w:rsid w:val="005D62E8"/>
    <w:rsid w:val="005E1568"/>
    <w:rsid w:val="005E248F"/>
    <w:rsid w:val="00603CC9"/>
    <w:rsid w:val="00605A2D"/>
    <w:rsid w:val="00611031"/>
    <w:rsid w:val="006122AB"/>
    <w:rsid w:val="00615DA8"/>
    <w:rsid w:val="00620A96"/>
    <w:rsid w:val="00622171"/>
    <w:rsid w:val="00622E16"/>
    <w:rsid w:val="006273D9"/>
    <w:rsid w:val="006306F7"/>
    <w:rsid w:val="006368BC"/>
    <w:rsid w:val="006501D6"/>
    <w:rsid w:val="00655E8F"/>
    <w:rsid w:val="00657707"/>
    <w:rsid w:val="0066781E"/>
    <w:rsid w:val="00670FD2"/>
    <w:rsid w:val="00674852"/>
    <w:rsid w:val="00676F5F"/>
    <w:rsid w:val="00684387"/>
    <w:rsid w:val="0068693B"/>
    <w:rsid w:val="006911A1"/>
    <w:rsid w:val="006A6BE6"/>
    <w:rsid w:val="006A7567"/>
    <w:rsid w:val="006B3244"/>
    <w:rsid w:val="006C0280"/>
    <w:rsid w:val="006D5167"/>
    <w:rsid w:val="006D6029"/>
    <w:rsid w:val="006D67A4"/>
    <w:rsid w:val="006F2DAE"/>
    <w:rsid w:val="006F32E4"/>
    <w:rsid w:val="006F6A6A"/>
    <w:rsid w:val="007038FA"/>
    <w:rsid w:val="00706653"/>
    <w:rsid w:val="00715F7A"/>
    <w:rsid w:val="007168C9"/>
    <w:rsid w:val="007208FB"/>
    <w:rsid w:val="00725257"/>
    <w:rsid w:val="007342D6"/>
    <w:rsid w:val="00751263"/>
    <w:rsid w:val="00756969"/>
    <w:rsid w:val="007630FB"/>
    <w:rsid w:val="007722F5"/>
    <w:rsid w:val="00777D0A"/>
    <w:rsid w:val="00783C61"/>
    <w:rsid w:val="00787D86"/>
    <w:rsid w:val="007929FA"/>
    <w:rsid w:val="007B53B6"/>
    <w:rsid w:val="007C18AB"/>
    <w:rsid w:val="007C376F"/>
    <w:rsid w:val="007E0175"/>
    <w:rsid w:val="007F1F87"/>
    <w:rsid w:val="007F421D"/>
    <w:rsid w:val="007F44F6"/>
    <w:rsid w:val="00802BBF"/>
    <w:rsid w:val="00805218"/>
    <w:rsid w:val="008106E9"/>
    <w:rsid w:val="00814FA3"/>
    <w:rsid w:val="00817C6C"/>
    <w:rsid w:val="00832FC2"/>
    <w:rsid w:val="00833F49"/>
    <w:rsid w:val="0083635F"/>
    <w:rsid w:val="00841D96"/>
    <w:rsid w:val="00846222"/>
    <w:rsid w:val="00847CC2"/>
    <w:rsid w:val="00852F80"/>
    <w:rsid w:val="00857F53"/>
    <w:rsid w:val="00865335"/>
    <w:rsid w:val="0088627E"/>
    <w:rsid w:val="008920EA"/>
    <w:rsid w:val="0089549E"/>
    <w:rsid w:val="008A71A8"/>
    <w:rsid w:val="008B23D8"/>
    <w:rsid w:val="008B55F7"/>
    <w:rsid w:val="008C2641"/>
    <w:rsid w:val="008E11FB"/>
    <w:rsid w:val="008E2B81"/>
    <w:rsid w:val="008E44BF"/>
    <w:rsid w:val="008E6890"/>
    <w:rsid w:val="008E731D"/>
    <w:rsid w:val="008E7733"/>
    <w:rsid w:val="008E7DD2"/>
    <w:rsid w:val="008F3486"/>
    <w:rsid w:val="00902598"/>
    <w:rsid w:val="00902CB3"/>
    <w:rsid w:val="00910452"/>
    <w:rsid w:val="00923FBF"/>
    <w:rsid w:val="00932928"/>
    <w:rsid w:val="00932F3F"/>
    <w:rsid w:val="00936B6B"/>
    <w:rsid w:val="00940081"/>
    <w:rsid w:val="00940A7C"/>
    <w:rsid w:val="00942C04"/>
    <w:rsid w:val="009453CF"/>
    <w:rsid w:val="00960FBE"/>
    <w:rsid w:val="00970375"/>
    <w:rsid w:val="009704B4"/>
    <w:rsid w:val="009922B0"/>
    <w:rsid w:val="0099396E"/>
    <w:rsid w:val="009970AC"/>
    <w:rsid w:val="009A2A5E"/>
    <w:rsid w:val="009B1D3A"/>
    <w:rsid w:val="009B75D2"/>
    <w:rsid w:val="009C5A45"/>
    <w:rsid w:val="009D2A24"/>
    <w:rsid w:val="009D632F"/>
    <w:rsid w:val="009E1182"/>
    <w:rsid w:val="009F5F68"/>
    <w:rsid w:val="00A06A21"/>
    <w:rsid w:val="00A17C70"/>
    <w:rsid w:val="00A24C79"/>
    <w:rsid w:val="00A26F44"/>
    <w:rsid w:val="00A30687"/>
    <w:rsid w:val="00A33ACA"/>
    <w:rsid w:val="00A34A46"/>
    <w:rsid w:val="00A363C9"/>
    <w:rsid w:val="00A40DD8"/>
    <w:rsid w:val="00A466E6"/>
    <w:rsid w:val="00A55E95"/>
    <w:rsid w:val="00A642CD"/>
    <w:rsid w:val="00A66C49"/>
    <w:rsid w:val="00A718C9"/>
    <w:rsid w:val="00A77857"/>
    <w:rsid w:val="00A77EBF"/>
    <w:rsid w:val="00A83064"/>
    <w:rsid w:val="00A95416"/>
    <w:rsid w:val="00A962BD"/>
    <w:rsid w:val="00AA08AD"/>
    <w:rsid w:val="00AA3FD6"/>
    <w:rsid w:val="00AB3A0F"/>
    <w:rsid w:val="00AC4B7D"/>
    <w:rsid w:val="00AC5D59"/>
    <w:rsid w:val="00AC61E4"/>
    <w:rsid w:val="00AC78E8"/>
    <w:rsid w:val="00AD137E"/>
    <w:rsid w:val="00AE63C4"/>
    <w:rsid w:val="00AF6D0B"/>
    <w:rsid w:val="00B15C02"/>
    <w:rsid w:val="00B15C6C"/>
    <w:rsid w:val="00B172D8"/>
    <w:rsid w:val="00B2301B"/>
    <w:rsid w:val="00B27571"/>
    <w:rsid w:val="00B30D63"/>
    <w:rsid w:val="00B33EF9"/>
    <w:rsid w:val="00B4232F"/>
    <w:rsid w:val="00B56933"/>
    <w:rsid w:val="00B713C1"/>
    <w:rsid w:val="00B72BF3"/>
    <w:rsid w:val="00B7371F"/>
    <w:rsid w:val="00B73D98"/>
    <w:rsid w:val="00B75289"/>
    <w:rsid w:val="00B75DEE"/>
    <w:rsid w:val="00B82994"/>
    <w:rsid w:val="00B83EED"/>
    <w:rsid w:val="00B857C6"/>
    <w:rsid w:val="00B9644B"/>
    <w:rsid w:val="00B97631"/>
    <w:rsid w:val="00B9781C"/>
    <w:rsid w:val="00BA0687"/>
    <w:rsid w:val="00BA5777"/>
    <w:rsid w:val="00BA737F"/>
    <w:rsid w:val="00BB14A2"/>
    <w:rsid w:val="00BB297F"/>
    <w:rsid w:val="00BB43D1"/>
    <w:rsid w:val="00BB7251"/>
    <w:rsid w:val="00BC0DE5"/>
    <w:rsid w:val="00BC660D"/>
    <w:rsid w:val="00BD2C12"/>
    <w:rsid w:val="00BD4912"/>
    <w:rsid w:val="00BE33B9"/>
    <w:rsid w:val="00BF2FAB"/>
    <w:rsid w:val="00C01816"/>
    <w:rsid w:val="00C04566"/>
    <w:rsid w:val="00C07F7C"/>
    <w:rsid w:val="00C124EA"/>
    <w:rsid w:val="00C13D8D"/>
    <w:rsid w:val="00C13F70"/>
    <w:rsid w:val="00C15389"/>
    <w:rsid w:val="00C208C5"/>
    <w:rsid w:val="00C223E8"/>
    <w:rsid w:val="00C30ED2"/>
    <w:rsid w:val="00C43A8E"/>
    <w:rsid w:val="00C625D3"/>
    <w:rsid w:val="00C64C93"/>
    <w:rsid w:val="00C9503A"/>
    <w:rsid w:val="00C96F50"/>
    <w:rsid w:val="00C9788B"/>
    <w:rsid w:val="00CA066D"/>
    <w:rsid w:val="00CB107A"/>
    <w:rsid w:val="00CB29C8"/>
    <w:rsid w:val="00CB359D"/>
    <w:rsid w:val="00CC4A07"/>
    <w:rsid w:val="00CD003C"/>
    <w:rsid w:val="00CE0745"/>
    <w:rsid w:val="00CE0ADB"/>
    <w:rsid w:val="00CE1D4D"/>
    <w:rsid w:val="00CF5F8A"/>
    <w:rsid w:val="00CF7F2B"/>
    <w:rsid w:val="00D06C80"/>
    <w:rsid w:val="00D1289A"/>
    <w:rsid w:val="00D1573E"/>
    <w:rsid w:val="00D1699D"/>
    <w:rsid w:val="00D26D54"/>
    <w:rsid w:val="00D3428F"/>
    <w:rsid w:val="00D50265"/>
    <w:rsid w:val="00D51952"/>
    <w:rsid w:val="00D5271B"/>
    <w:rsid w:val="00D65CE1"/>
    <w:rsid w:val="00D73A0F"/>
    <w:rsid w:val="00D95987"/>
    <w:rsid w:val="00DA1552"/>
    <w:rsid w:val="00DA1AFD"/>
    <w:rsid w:val="00DB089A"/>
    <w:rsid w:val="00DB290C"/>
    <w:rsid w:val="00DB4DDE"/>
    <w:rsid w:val="00DB508C"/>
    <w:rsid w:val="00DB6CB4"/>
    <w:rsid w:val="00DC11A8"/>
    <w:rsid w:val="00DC183F"/>
    <w:rsid w:val="00DC3F68"/>
    <w:rsid w:val="00DD0E2B"/>
    <w:rsid w:val="00DD204C"/>
    <w:rsid w:val="00DD357C"/>
    <w:rsid w:val="00DD7423"/>
    <w:rsid w:val="00DE42F9"/>
    <w:rsid w:val="00DE436C"/>
    <w:rsid w:val="00DF2653"/>
    <w:rsid w:val="00DF4418"/>
    <w:rsid w:val="00DF4D0F"/>
    <w:rsid w:val="00DF4F4F"/>
    <w:rsid w:val="00DF59C1"/>
    <w:rsid w:val="00DF6C6D"/>
    <w:rsid w:val="00E030A1"/>
    <w:rsid w:val="00E07194"/>
    <w:rsid w:val="00E1732D"/>
    <w:rsid w:val="00E353CF"/>
    <w:rsid w:val="00E40253"/>
    <w:rsid w:val="00E40795"/>
    <w:rsid w:val="00E42BB2"/>
    <w:rsid w:val="00E50ED2"/>
    <w:rsid w:val="00E51EA9"/>
    <w:rsid w:val="00E55709"/>
    <w:rsid w:val="00E644BA"/>
    <w:rsid w:val="00E64FC7"/>
    <w:rsid w:val="00E7057D"/>
    <w:rsid w:val="00E80220"/>
    <w:rsid w:val="00E8163B"/>
    <w:rsid w:val="00E83A05"/>
    <w:rsid w:val="00EA4873"/>
    <w:rsid w:val="00EB5FA1"/>
    <w:rsid w:val="00EB70C8"/>
    <w:rsid w:val="00EC06B2"/>
    <w:rsid w:val="00EC4AD9"/>
    <w:rsid w:val="00ED1CEF"/>
    <w:rsid w:val="00ED2403"/>
    <w:rsid w:val="00ED6E56"/>
    <w:rsid w:val="00EE302E"/>
    <w:rsid w:val="00EE5B6A"/>
    <w:rsid w:val="00F01AE6"/>
    <w:rsid w:val="00F16FAA"/>
    <w:rsid w:val="00F43234"/>
    <w:rsid w:val="00F43663"/>
    <w:rsid w:val="00F457E0"/>
    <w:rsid w:val="00F50972"/>
    <w:rsid w:val="00F54A8C"/>
    <w:rsid w:val="00F65EC8"/>
    <w:rsid w:val="00F72483"/>
    <w:rsid w:val="00F81B6E"/>
    <w:rsid w:val="00F90C41"/>
    <w:rsid w:val="00F91B78"/>
    <w:rsid w:val="00F927F2"/>
    <w:rsid w:val="00FA1046"/>
    <w:rsid w:val="00FA2893"/>
    <w:rsid w:val="00FC3407"/>
    <w:rsid w:val="00FC393A"/>
    <w:rsid w:val="00FC5BED"/>
    <w:rsid w:val="00FE2672"/>
    <w:rsid w:val="00FE689F"/>
    <w:rsid w:val="00FF15ED"/>
    <w:rsid w:val="00FF6C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2"/>
    </w:rPr>
  </w:style>
  <w:style w:type="paragraph" w:styleId="3">
    <w:name w:val="heading 3"/>
    <w:basedOn w:val="a0"/>
    <w:next w:val="a0"/>
    <w:link w:val="30"/>
    <w:qFormat/>
    <w:rsid w:val="008106E9"/>
    <w:pPr>
      <w:keepNext/>
      <w:spacing w:line="720" w:lineRule="auto"/>
      <w:ind w:leftChars="50" w:left="50" w:rightChars="50" w:right="50"/>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link w:val="a4"/>
    <w:rsid w:val="008106E9"/>
    <w:rPr>
      <w:sz w:val="20"/>
      <w:szCs w:val="20"/>
    </w:rPr>
  </w:style>
  <w:style w:type="paragraph" w:styleId="a6">
    <w:name w:val="footer"/>
    <w:basedOn w:val="a0"/>
    <w:link w:val="a7"/>
    <w:uiPriority w:val="99"/>
    <w:unhideWhenUsed/>
    <w:rsid w:val="008106E9"/>
    <w:pPr>
      <w:tabs>
        <w:tab w:val="center" w:pos="4153"/>
        <w:tab w:val="right" w:pos="8306"/>
      </w:tabs>
      <w:snapToGrid w:val="0"/>
    </w:pPr>
    <w:rPr>
      <w:sz w:val="20"/>
      <w:szCs w:val="20"/>
    </w:rPr>
  </w:style>
  <w:style w:type="character" w:customStyle="1" w:styleId="a7">
    <w:name w:val="頁尾 字元"/>
    <w:link w:val="a6"/>
    <w:uiPriority w:val="99"/>
    <w:rsid w:val="008106E9"/>
    <w:rPr>
      <w:sz w:val="20"/>
      <w:szCs w:val="20"/>
    </w:rPr>
  </w:style>
  <w:style w:type="character" w:customStyle="1" w:styleId="30">
    <w:name w:val="標題 3 字元"/>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szCs w:val="24"/>
    </w:rPr>
  </w:style>
  <w:style w:type="paragraph" w:customStyle="1" w:styleId="001-0">
    <w:name w:val="001-一"/>
    <w:basedOn w:val="a0"/>
    <w:rsid w:val="008106E9"/>
    <w:pPr>
      <w:adjustRightInd w:val="0"/>
      <w:snapToGrid w:val="0"/>
      <w:spacing w:line="320" w:lineRule="exact"/>
      <w:ind w:leftChars="100" w:left="300" w:rightChars="50" w:right="50" w:hangingChars="200" w:hanging="200"/>
      <w:jc w:val="both"/>
    </w:pPr>
    <w:rPr>
      <w:rFonts w:ascii="標楷體" w:eastAsia="標楷體" w:hAnsi="標楷體"/>
      <w:szCs w:val="24"/>
    </w:rPr>
  </w:style>
  <w:style w:type="paragraph" w:customStyle="1" w:styleId="001-1">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hAnsi="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hAnsi="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szCs w:val="24"/>
    </w:rPr>
  </w:style>
  <w:style w:type="paragraph" w:customStyle="1" w:styleId="a">
    <w:name w:val="字元 字元 字元 字元"/>
    <w:basedOn w:val="a0"/>
    <w:rsid w:val="008106E9"/>
    <w:pPr>
      <w:widowControl/>
      <w:numPr>
        <w:numId w:val="2"/>
      </w:numPr>
      <w:spacing w:after="160" w:line="240" w:lineRule="exact"/>
    </w:pPr>
    <w:rPr>
      <w:rFonts w:ascii="Verdana" w:hAnsi="Verdana"/>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kern w:val="0"/>
      <w:sz w:val="28"/>
      <w:szCs w:val="20"/>
    </w:rPr>
  </w:style>
  <w:style w:type="character" w:customStyle="1" w:styleId="32">
    <w:name w:val="本文縮排 3 字元"/>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sz w:val="26"/>
    </w:rPr>
  </w:style>
  <w:style w:type="paragraph" w:styleId="ad">
    <w:name w:val="Balloon Text"/>
    <w:basedOn w:val="a0"/>
    <w:link w:val="ae"/>
    <w:rsid w:val="008106E9"/>
    <w:pPr>
      <w:adjustRightInd w:val="0"/>
      <w:snapToGrid w:val="0"/>
      <w:ind w:leftChars="50" w:left="50" w:rightChars="50" w:right="50"/>
      <w:jc w:val="both"/>
    </w:pPr>
    <w:rPr>
      <w:rFonts w:ascii="Cambria" w:hAnsi="Cambria"/>
      <w:sz w:val="18"/>
      <w:szCs w:val="18"/>
      <w:lang w:val="x-none" w:eastAsia="x-none"/>
    </w:rPr>
  </w:style>
  <w:style w:type="character" w:customStyle="1" w:styleId="ae">
    <w:name w:val="註解方塊文字 字元"/>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hAnsi="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sz w:val="26"/>
      <w:szCs w:val="24"/>
    </w:rPr>
  </w:style>
  <w:style w:type="character" w:customStyle="1" w:styleId="20">
    <w:name w:val="本文縮排 2 字元"/>
    <w:link w:val="2"/>
    <w:rsid w:val="008106E9"/>
    <w:rPr>
      <w:rFonts w:ascii="標楷體" w:eastAsia="標楷體" w:hAnsi="Times New Roman" w:cs="Times New Roman"/>
      <w:sz w:val="26"/>
      <w:szCs w:val="24"/>
    </w:rPr>
  </w:style>
  <w:style w:type="paragraph" w:styleId="af0">
    <w:name w:val="List Paragraph"/>
    <w:basedOn w:val="a0"/>
    <w:uiPriority w:val="34"/>
    <w:qFormat/>
    <w:rsid w:val="002315BA"/>
    <w:pPr>
      <w:ind w:leftChars="200" w:left="480"/>
    </w:pPr>
  </w:style>
  <w:style w:type="character" w:styleId="af1">
    <w:name w:val="annotation reference"/>
    <w:uiPriority w:val="99"/>
    <w:semiHidden/>
    <w:unhideWhenUsed/>
    <w:rsid w:val="00AE63C4"/>
    <w:rPr>
      <w:sz w:val="18"/>
      <w:szCs w:val="18"/>
    </w:rPr>
  </w:style>
  <w:style w:type="paragraph" w:styleId="af2">
    <w:name w:val="annotation text"/>
    <w:basedOn w:val="a0"/>
    <w:link w:val="af3"/>
    <w:uiPriority w:val="99"/>
    <w:semiHidden/>
    <w:unhideWhenUsed/>
    <w:rsid w:val="00AE63C4"/>
  </w:style>
  <w:style w:type="character" w:customStyle="1" w:styleId="af3">
    <w:name w:val="註解文字 字元"/>
    <w:basedOn w:val="a1"/>
    <w:link w:val="af2"/>
    <w:uiPriority w:val="99"/>
    <w:semiHidden/>
    <w:rsid w:val="00AE63C4"/>
  </w:style>
  <w:style w:type="paragraph" w:styleId="af4">
    <w:name w:val="annotation subject"/>
    <w:basedOn w:val="af2"/>
    <w:next w:val="af2"/>
    <w:link w:val="af5"/>
    <w:uiPriority w:val="99"/>
    <w:semiHidden/>
    <w:unhideWhenUsed/>
    <w:rsid w:val="00AE63C4"/>
    <w:rPr>
      <w:b/>
      <w:bCs/>
    </w:rPr>
  </w:style>
  <w:style w:type="character" w:customStyle="1" w:styleId="af5">
    <w:name w:val="註解主旨 字元"/>
    <w:link w:val="af4"/>
    <w:uiPriority w:val="99"/>
    <w:semiHidden/>
    <w:rsid w:val="00AE63C4"/>
    <w:rPr>
      <w:b/>
      <w:bCs/>
    </w:rPr>
  </w:style>
  <w:style w:type="paragraph" w:styleId="Web">
    <w:name w:val="Normal (Web)"/>
    <w:basedOn w:val="a0"/>
    <w:uiPriority w:val="99"/>
    <w:semiHidden/>
    <w:unhideWhenUsed/>
    <w:rsid w:val="00C07F7C"/>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2"/>
    </w:rPr>
  </w:style>
  <w:style w:type="paragraph" w:styleId="3">
    <w:name w:val="heading 3"/>
    <w:basedOn w:val="a0"/>
    <w:next w:val="a0"/>
    <w:link w:val="30"/>
    <w:qFormat/>
    <w:rsid w:val="008106E9"/>
    <w:pPr>
      <w:keepNext/>
      <w:spacing w:line="720" w:lineRule="auto"/>
      <w:ind w:leftChars="50" w:left="50" w:rightChars="50" w:right="50"/>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106E9"/>
    <w:pPr>
      <w:tabs>
        <w:tab w:val="center" w:pos="4153"/>
        <w:tab w:val="right" w:pos="8306"/>
      </w:tabs>
      <w:snapToGrid w:val="0"/>
    </w:pPr>
    <w:rPr>
      <w:sz w:val="20"/>
      <w:szCs w:val="20"/>
    </w:rPr>
  </w:style>
  <w:style w:type="character" w:customStyle="1" w:styleId="a5">
    <w:name w:val="頁首 字元"/>
    <w:link w:val="a4"/>
    <w:rsid w:val="008106E9"/>
    <w:rPr>
      <w:sz w:val="20"/>
      <w:szCs w:val="20"/>
    </w:rPr>
  </w:style>
  <w:style w:type="paragraph" w:styleId="a6">
    <w:name w:val="footer"/>
    <w:basedOn w:val="a0"/>
    <w:link w:val="a7"/>
    <w:uiPriority w:val="99"/>
    <w:unhideWhenUsed/>
    <w:rsid w:val="008106E9"/>
    <w:pPr>
      <w:tabs>
        <w:tab w:val="center" w:pos="4153"/>
        <w:tab w:val="right" w:pos="8306"/>
      </w:tabs>
      <w:snapToGrid w:val="0"/>
    </w:pPr>
    <w:rPr>
      <w:sz w:val="20"/>
      <w:szCs w:val="20"/>
    </w:rPr>
  </w:style>
  <w:style w:type="character" w:customStyle="1" w:styleId="a7">
    <w:name w:val="頁尾 字元"/>
    <w:link w:val="a6"/>
    <w:uiPriority w:val="99"/>
    <w:rsid w:val="008106E9"/>
    <w:rPr>
      <w:sz w:val="20"/>
      <w:szCs w:val="20"/>
    </w:rPr>
  </w:style>
  <w:style w:type="character" w:customStyle="1" w:styleId="30">
    <w:name w:val="標題 3 字元"/>
    <w:link w:val="3"/>
    <w:rsid w:val="008106E9"/>
    <w:rPr>
      <w:rFonts w:ascii="Arial" w:eastAsia="新細明體" w:hAnsi="Arial" w:cs="Times New Roman"/>
      <w:b/>
      <w:bCs/>
      <w:sz w:val="36"/>
      <w:szCs w:val="36"/>
    </w:rPr>
  </w:style>
  <w:style w:type="numbering" w:customStyle="1" w:styleId="1">
    <w:name w:val="無清單1"/>
    <w:next w:val="a3"/>
    <w:semiHidden/>
    <w:unhideWhenUsed/>
    <w:rsid w:val="008106E9"/>
  </w:style>
  <w:style w:type="paragraph" w:customStyle="1" w:styleId="000-">
    <w:name w:val="000-單位標"/>
    <w:basedOn w:val="a0"/>
    <w:rsid w:val="008106E9"/>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b/>
      <w:color w:val="000000"/>
      <w:sz w:val="36"/>
      <w:szCs w:val="36"/>
    </w:rPr>
  </w:style>
  <w:style w:type="paragraph" w:customStyle="1" w:styleId="001-">
    <w:name w:val="001-(一)"/>
    <w:basedOn w:val="a0"/>
    <w:rsid w:val="008106E9"/>
    <w:pPr>
      <w:adjustRightInd w:val="0"/>
      <w:snapToGrid w:val="0"/>
      <w:spacing w:line="320" w:lineRule="exact"/>
      <w:ind w:leftChars="150" w:left="350" w:rightChars="50" w:right="50" w:hangingChars="200" w:hanging="200"/>
      <w:jc w:val="both"/>
    </w:pPr>
    <w:rPr>
      <w:rFonts w:ascii="標楷體" w:eastAsia="標楷體" w:hAnsi="標楷體"/>
      <w:szCs w:val="24"/>
    </w:rPr>
  </w:style>
  <w:style w:type="paragraph" w:customStyle="1" w:styleId="001-0">
    <w:name w:val="001-一"/>
    <w:basedOn w:val="a0"/>
    <w:rsid w:val="008106E9"/>
    <w:pPr>
      <w:adjustRightInd w:val="0"/>
      <w:snapToGrid w:val="0"/>
      <w:spacing w:line="320" w:lineRule="exact"/>
      <w:ind w:leftChars="100" w:left="300" w:rightChars="50" w:right="50" w:hangingChars="200" w:hanging="200"/>
      <w:jc w:val="both"/>
    </w:pPr>
    <w:rPr>
      <w:rFonts w:ascii="標楷體" w:eastAsia="標楷體" w:hAnsi="標楷體"/>
      <w:szCs w:val="24"/>
    </w:rPr>
  </w:style>
  <w:style w:type="paragraph" w:customStyle="1" w:styleId="001-1">
    <w:name w:val="001-壹"/>
    <w:basedOn w:val="a0"/>
    <w:rsid w:val="008106E9"/>
    <w:pPr>
      <w:adjustRightInd w:val="0"/>
      <w:snapToGrid w:val="0"/>
      <w:spacing w:line="320" w:lineRule="exact"/>
      <w:ind w:leftChars="50" w:left="250" w:rightChars="50" w:right="50" w:hangingChars="200" w:hanging="200"/>
      <w:jc w:val="both"/>
    </w:pPr>
    <w:rPr>
      <w:rFonts w:ascii="標楷體" w:eastAsia="標楷體" w:hAnsi="標楷體"/>
      <w:b/>
      <w:szCs w:val="24"/>
    </w:rPr>
  </w:style>
  <w:style w:type="paragraph" w:customStyle="1" w:styleId="002-1">
    <w:name w:val="002-(1)"/>
    <w:basedOn w:val="a0"/>
    <w:link w:val="002-10"/>
    <w:rsid w:val="008106E9"/>
    <w:pPr>
      <w:snapToGrid w:val="0"/>
      <w:spacing w:line="320" w:lineRule="exact"/>
      <w:ind w:leftChars="150" w:left="300" w:rightChars="50" w:right="50" w:hangingChars="150" w:hanging="150"/>
      <w:jc w:val="both"/>
    </w:pPr>
    <w:rPr>
      <w:rFonts w:ascii="標楷體" w:eastAsia="標楷體" w:hAnsi="標楷體"/>
      <w:color w:val="000000"/>
      <w:szCs w:val="28"/>
    </w:rPr>
  </w:style>
  <w:style w:type="paragraph" w:customStyle="1" w:styleId="002-11">
    <w:name w:val="002-1."/>
    <w:basedOn w:val="a0"/>
    <w:rsid w:val="008106E9"/>
    <w:pPr>
      <w:snapToGrid w:val="0"/>
      <w:spacing w:line="320" w:lineRule="exact"/>
      <w:ind w:leftChars="50" w:left="370" w:rightChars="50" w:right="130" w:hangingChars="100" w:hanging="240"/>
      <w:jc w:val="both"/>
    </w:pPr>
    <w:rPr>
      <w:rFonts w:ascii="標楷體" w:eastAsia="標楷體" w:hAnsi="標楷體"/>
      <w:color w:val="000000"/>
      <w:szCs w:val="28"/>
    </w:rPr>
  </w:style>
  <w:style w:type="paragraph" w:customStyle="1" w:styleId="002-12">
    <w:name w:val="002-1.文"/>
    <w:basedOn w:val="a0"/>
    <w:link w:val="002-13"/>
    <w:rsid w:val="008106E9"/>
    <w:pPr>
      <w:adjustRightInd w:val="0"/>
      <w:snapToGrid w:val="0"/>
      <w:spacing w:line="320" w:lineRule="exact"/>
      <w:ind w:leftChars="150" w:left="390" w:rightChars="50" w:right="130"/>
      <w:jc w:val="both"/>
    </w:pPr>
    <w:rPr>
      <w:rFonts w:ascii="標楷體" w:eastAsia="標楷體" w:hAnsi="Times New Roman"/>
      <w:szCs w:val="24"/>
    </w:rPr>
  </w:style>
  <w:style w:type="paragraph" w:customStyle="1" w:styleId="002-14">
    <w:name w:val="002-1.標"/>
    <w:basedOn w:val="a0"/>
    <w:rsid w:val="008106E9"/>
    <w:pPr>
      <w:adjustRightInd w:val="0"/>
      <w:snapToGrid w:val="0"/>
      <w:spacing w:line="320" w:lineRule="exact"/>
      <w:ind w:leftChars="50" w:left="370" w:rightChars="50" w:right="130" w:hangingChars="100" w:hanging="240"/>
      <w:jc w:val="both"/>
    </w:pPr>
    <w:rPr>
      <w:rFonts w:ascii="標楷體" w:eastAsia="標楷體" w:hAnsi="標楷體"/>
      <w:b/>
      <w:szCs w:val="24"/>
    </w:rPr>
  </w:style>
  <w:style w:type="paragraph" w:customStyle="1" w:styleId="002A-1">
    <w:name w:val="002A-(1)"/>
    <w:basedOn w:val="a0"/>
    <w:rsid w:val="008106E9"/>
    <w:pPr>
      <w:adjustRightInd w:val="0"/>
      <w:snapToGrid w:val="0"/>
      <w:spacing w:line="320" w:lineRule="exact"/>
      <w:ind w:leftChars="250" w:left="400" w:rightChars="50" w:right="50" w:hangingChars="150" w:hanging="150"/>
      <w:jc w:val="both"/>
    </w:pPr>
    <w:rPr>
      <w:rFonts w:ascii="標楷體" w:eastAsia="標楷體" w:hAnsi="標楷體"/>
      <w:bCs/>
      <w:szCs w:val="24"/>
    </w:rPr>
  </w:style>
  <w:style w:type="paragraph" w:customStyle="1" w:styleId="002A-">
    <w:name w:val="002A-(一)"/>
    <w:basedOn w:val="a0"/>
    <w:link w:val="002A-0"/>
    <w:rsid w:val="008106E9"/>
    <w:pPr>
      <w:tabs>
        <w:tab w:val="left" w:pos="4170"/>
      </w:tabs>
      <w:adjustRightInd w:val="0"/>
      <w:snapToGrid w:val="0"/>
      <w:spacing w:line="320" w:lineRule="exact"/>
      <w:ind w:leftChars="50" w:left="250" w:rightChars="50" w:right="50" w:hangingChars="200" w:hanging="200"/>
      <w:jc w:val="both"/>
    </w:pPr>
    <w:rPr>
      <w:rFonts w:ascii="標楷體" w:eastAsia="標楷體" w:hAnsi="Times New Roman"/>
      <w:szCs w:val="24"/>
    </w:rPr>
  </w:style>
  <w:style w:type="character" w:customStyle="1" w:styleId="002A-0">
    <w:name w:val="002A-(一) 字元"/>
    <w:link w:val="002A-"/>
    <w:rsid w:val="008106E9"/>
    <w:rPr>
      <w:rFonts w:ascii="標楷體" w:eastAsia="標楷體" w:hAnsi="Times New Roman" w:cs="Times New Roman"/>
      <w:szCs w:val="24"/>
    </w:rPr>
  </w:style>
  <w:style w:type="paragraph" w:customStyle="1" w:styleId="002A-2">
    <w:name w:val="002A-(一)文"/>
    <w:basedOn w:val="a0"/>
    <w:rsid w:val="008106E9"/>
    <w:pPr>
      <w:adjustRightInd w:val="0"/>
      <w:snapToGrid w:val="0"/>
      <w:spacing w:line="320" w:lineRule="exact"/>
      <w:ind w:leftChars="250" w:left="250" w:rightChars="50" w:right="50"/>
      <w:jc w:val="both"/>
    </w:pPr>
    <w:rPr>
      <w:rFonts w:ascii="標楷體" w:eastAsia="標楷體" w:hAnsi="標楷體"/>
      <w:szCs w:val="24"/>
    </w:rPr>
  </w:style>
  <w:style w:type="paragraph" w:customStyle="1" w:styleId="002A-10">
    <w:name w:val="002A-1."/>
    <w:basedOn w:val="a0"/>
    <w:rsid w:val="008106E9"/>
    <w:pPr>
      <w:adjustRightInd w:val="0"/>
      <w:snapToGrid w:val="0"/>
      <w:spacing w:line="320" w:lineRule="exact"/>
      <w:ind w:leftChars="150" w:left="250" w:rightChars="50" w:right="50" w:hangingChars="100" w:hanging="100"/>
      <w:jc w:val="both"/>
    </w:pPr>
    <w:rPr>
      <w:rFonts w:ascii="標楷體" w:eastAsia="標楷體" w:hAnsi="標楷體"/>
      <w:color w:val="000000"/>
      <w:szCs w:val="24"/>
    </w:rPr>
  </w:style>
  <w:style w:type="paragraph" w:customStyle="1" w:styleId="002A-11">
    <w:name w:val="002A-1.文"/>
    <w:basedOn w:val="002A-10"/>
    <w:rsid w:val="008106E9"/>
    <w:pPr>
      <w:ind w:leftChars="250" w:firstLineChars="0" w:firstLine="0"/>
    </w:pPr>
  </w:style>
  <w:style w:type="paragraph" w:customStyle="1" w:styleId="002-">
    <w:name w:val="002-文"/>
    <w:basedOn w:val="a0"/>
    <w:rsid w:val="008106E9"/>
    <w:pPr>
      <w:adjustRightInd w:val="0"/>
      <w:snapToGrid w:val="0"/>
      <w:spacing w:line="320" w:lineRule="exact"/>
      <w:ind w:leftChars="50" w:left="130" w:rightChars="50" w:right="130"/>
      <w:jc w:val="both"/>
    </w:pPr>
    <w:rPr>
      <w:rFonts w:ascii="標楷體" w:eastAsia="標楷體" w:hAnsi="標楷體"/>
      <w:color w:val="000000"/>
      <w:szCs w:val="24"/>
    </w:rPr>
  </w:style>
  <w:style w:type="paragraph" w:customStyle="1" w:styleId="a8">
    <w:name w:val="表文"/>
    <w:basedOn w:val="a0"/>
    <w:rsid w:val="008106E9"/>
    <w:pPr>
      <w:adjustRightInd w:val="0"/>
      <w:snapToGrid w:val="0"/>
      <w:spacing w:line="240" w:lineRule="exact"/>
      <w:jc w:val="center"/>
    </w:pPr>
    <w:rPr>
      <w:rFonts w:ascii="標楷體" w:eastAsia="標楷體" w:hAnsi="Times New Roman"/>
      <w:szCs w:val="24"/>
    </w:rPr>
  </w:style>
  <w:style w:type="paragraph" w:customStyle="1" w:styleId="a9">
    <w:name w:val="表左"/>
    <w:basedOn w:val="a0"/>
    <w:rsid w:val="008106E9"/>
    <w:pPr>
      <w:spacing w:line="283" w:lineRule="exact"/>
      <w:ind w:leftChars="50" w:left="57" w:rightChars="50" w:right="57"/>
      <w:jc w:val="both"/>
    </w:pPr>
    <w:rPr>
      <w:rFonts w:ascii="Times New Roman" w:hAnsi="Times New Roman"/>
      <w:sz w:val="20"/>
      <w:szCs w:val="24"/>
    </w:rPr>
  </w:style>
  <w:style w:type="paragraph" w:customStyle="1" w:styleId="10">
    <w:name w:val="表左1."/>
    <w:basedOn w:val="a0"/>
    <w:rsid w:val="008106E9"/>
    <w:pPr>
      <w:kinsoku w:val="0"/>
      <w:spacing w:line="283" w:lineRule="exact"/>
      <w:ind w:leftChars="15" w:left="241" w:rightChars="15" w:right="31" w:hangingChars="100" w:hanging="210"/>
      <w:jc w:val="both"/>
    </w:pPr>
    <w:rPr>
      <w:rFonts w:ascii="Times New Roman" w:hAnsi="Times New Roman"/>
      <w:sz w:val="21"/>
      <w:szCs w:val="24"/>
    </w:rPr>
  </w:style>
  <w:style w:type="character" w:styleId="aa">
    <w:name w:val="page number"/>
    <w:basedOn w:val="a1"/>
    <w:rsid w:val="008106E9"/>
  </w:style>
  <w:style w:type="paragraph" w:customStyle="1" w:styleId="ab">
    <w:name w:val="最後空格"/>
    <w:basedOn w:val="a0"/>
    <w:rsid w:val="008106E9"/>
    <w:pPr>
      <w:adjustRightInd w:val="0"/>
      <w:snapToGrid w:val="0"/>
      <w:spacing w:line="20" w:lineRule="exact"/>
      <w:ind w:leftChars="50" w:left="50" w:rightChars="50" w:right="50"/>
      <w:jc w:val="both"/>
    </w:pPr>
    <w:rPr>
      <w:rFonts w:ascii="標楷體" w:eastAsia="標楷體" w:hAnsi="Times New Roman"/>
      <w:sz w:val="4"/>
      <w:szCs w:val="4"/>
    </w:rPr>
  </w:style>
  <w:style w:type="paragraph" w:customStyle="1" w:styleId="002A-A">
    <w:name w:val="002A-A."/>
    <w:basedOn w:val="a0"/>
    <w:rsid w:val="008106E9"/>
    <w:pPr>
      <w:spacing w:line="320" w:lineRule="exact"/>
      <w:ind w:leftChars="269" w:left="371" w:rightChars="50" w:right="50" w:hangingChars="102" w:hanging="102"/>
      <w:jc w:val="both"/>
    </w:pPr>
    <w:rPr>
      <w:rFonts w:ascii="標楷體" w:eastAsia="標楷體" w:hAnsi="標楷體"/>
      <w:szCs w:val="24"/>
    </w:rPr>
  </w:style>
  <w:style w:type="paragraph" w:customStyle="1" w:styleId="002-01">
    <w:name w:val="002-01"/>
    <w:basedOn w:val="002-1"/>
    <w:link w:val="002-010"/>
    <w:rsid w:val="008106E9"/>
    <w:pPr>
      <w:ind w:leftChars="300" w:left="400" w:hangingChars="100" w:hanging="100"/>
    </w:pPr>
    <w:rPr>
      <w:kern w:val="24"/>
    </w:rPr>
  </w:style>
  <w:style w:type="character" w:customStyle="1" w:styleId="002-10">
    <w:name w:val="002-(1) 字元"/>
    <w:link w:val="002-1"/>
    <w:rsid w:val="008106E9"/>
    <w:rPr>
      <w:rFonts w:ascii="標楷體" w:eastAsia="標楷體" w:hAnsi="標楷體" w:cs="Times New Roman"/>
      <w:color w:val="000000"/>
      <w:szCs w:val="28"/>
    </w:rPr>
  </w:style>
  <w:style w:type="character" w:customStyle="1" w:styleId="002-010">
    <w:name w:val="002-01 字元"/>
    <w:link w:val="002-01"/>
    <w:rsid w:val="008106E9"/>
    <w:rPr>
      <w:rFonts w:ascii="標楷體" w:eastAsia="標楷體" w:hAnsi="標楷體" w:cs="Times New Roman"/>
      <w:color w:val="000000"/>
      <w:kern w:val="24"/>
      <w:szCs w:val="28"/>
    </w:rPr>
  </w:style>
  <w:style w:type="paragraph" w:customStyle="1" w:styleId="002-15">
    <w:name w:val="002-(1)文"/>
    <w:basedOn w:val="a0"/>
    <w:rsid w:val="008106E9"/>
    <w:pPr>
      <w:spacing w:line="320" w:lineRule="exact"/>
      <w:ind w:leftChars="300" w:left="300" w:rightChars="50" w:right="50"/>
      <w:jc w:val="both"/>
    </w:pPr>
    <w:rPr>
      <w:rFonts w:ascii="標楷體" w:eastAsia="標楷體" w:hAnsi="標楷體"/>
      <w:kern w:val="24"/>
      <w:szCs w:val="24"/>
    </w:rPr>
  </w:style>
  <w:style w:type="character" w:customStyle="1" w:styleId="002-13">
    <w:name w:val="002-1.文 字元"/>
    <w:link w:val="002-12"/>
    <w:rsid w:val="008106E9"/>
    <w:rPr>
      <w:rFonts w:ascii="標楷體" w:eastAsia="標楷體" w:hAnsi="Times New Roman" w:cs="Times New Roman"/>
      <w:szCs w:val="24"/>
    </w:rPr>
  </w:style>
  <w:style w:type="paragraph" w:customStyle="1" w:styleId="002-A">
    <w:name w:val="002-A."/>
    <w:basedOn w:val="a0"/>
    <w:rsid w:val="008106E9"/>
    <w:pPr>
      <w:snapToGrid w:val="0"/>
      <w:spacing w:line="320" w:lineRule="atLeast"/>
      <w:ind w:leftChars="443" w:left="555" w:rightChars="50" w:right="50" w:hangingChars="112" w:hanging="112"/>
      <w:jc w:val="both"/>
    </w:pPr>
    <w:rPr>
      <w:rFonts w:ascii="標楷體" w:eastAsia="標楷體" w:hAnsi="標楷體"/>
      <w:szCs w:val="24"/>
    </w:rPr>
  </w:style>
  <w:style w:type="paragraph" w:customStyle="1" w:styleId="a">
    <w:name w:val="字元 字元 字元 字元"/>
    <w:basedOn w:val="a0"/>
    <w:rsid w:val="008106E9"/>
    <w:pPr>
      <w:widowControl/>
      <w:numPr>
        <w:numId w:val="2"/>
      </w:numPr>
      <w:spacing w:after="160" w:line="240" w:lineRule="exact"/>
    </w:pPr>
    <w:rPr>
      <w:rFonts w:ascii="Verdana" w:hAnsi="Verdana"/>
      <w:kern w:val="0"/>
      <w:sz w:val="20"/>
      <w:szCs w:val="20"/>
      <w:lang w:eastAsia="en-US"/>
    </w:rPr>
  </w:style>
  <w:style w:type="paragraph" w:styleId="31">
    <w:name w:val="Body Text Indent 3"/>
    <w:basedOn w:val="a0"/>
    <w:link w:val="32"/>
    <w:rsid w:val="008106E9"/>
    <w:pPr>
      <w:adjustRightInd w:val="0"/>
      <w:spacing w:line="288" w:lineRule="auto"/>
      <w:ind w:leftChars="734" w:left="1762"/>
      <w:jc w:val="both"/>
      <w:textDirection w:val="lrTbV"/>
      <w:textAlignment w:val="baseline"/>
    </w:pPr>
    <w:rPr>
      <w:rFonts w:ascii="標楷體" w:eastAsia="標楷體" w:hAnsi="Times New Roman"/>
      <w:kern w:val="0"/>
      <w:sz w:val="28"/>
      <w:szCs w:val="20"/>
    </w:rPr>
  </w:style>
  <w:style w:type="character" w:customStyle="1" w:styleId="32">
    <w:name w:val="本文縮排 3 字元"/>
    <w:link w:val="31"/>
    <w:rsid w:val="008106E9"/>
    <w:rPr>
      <w:rFonts w:ascii="標楷體" w:eastAsia="標楷體" w:hAnsi="Times New Roman" w:cs="Times New Roman"/>
      <w:kern w:val="0"/>
      <w:sz w:val="28"/>
      <w:szCs w:val="20"/>
    </w:rPr>
  </w:style>
  <w:style w:type="paragraph" w:customStyle="1" w:styleId="ac">
    <w:name w:val="( 一)"/>
    <w:rsid w:val="008106E9"/>
    <w:pPr>
      <w:adjustRightInd w:val="0"/>
      <w:snapToGrid w:val="0"/>
      <w:spacing w:line="325" w:lineRule="exact"/>
      <w:ind w:left="100" w:hangingChars="100" w:hanging="100"/>
    </w:pPr>
    <w:rPr>
      <w:rFonts w:ascii="標楷體" w:eastAsia="標楷體" w:hAnsi="Times New Roman"/>
      <w:sz w:val="26"/>
    </w:rPr>
  </w:style>
  <w:style w:type="paragraph" w:styleId="ad">
    <w:name w:val="Balloon Text"/>
    <w:basedOn w:val="a0"/>
    <w:link w:val="ae"/>
    <w:rsid w:val="008106E9"/>
    <w:pPr>
      <w:adjustRightInd w:val="0"/>
      <w:snapToGrid w:val="0"/>
      <w:ind w:leftChars="50" w:left="50" w:rightChars="50" w:right="50"/>
      <w:jc w:val="both"/>
    </w:pPr>
    <w:rPr>
      <w:rFonts w:ascii="Cambria" w:hAnsi="Cambria"/>
      <w:sz w:val="18"/>
      <w:szCs w:val="18"/>
      <w:lang w:val="x-none" w:eastAsia="x-none"/>
    </w:rPr>
  </w:style>
  <w:style w:type="character" w:customStyle="1" w:styleId="ae">
    <w:name w:val="註解方塊文字 字元"/>
    <w:link w:val="ad"/>
    <w:rsid w:val="008106E9"/>
    <w:rPr>
      <w:rFonts w:ascii="Cambria" w:eastAsia="新細明體" w:hAnsi="Cambria" w:cs="Times New Roman"/>
      <w:sz w:val="18"/>
      <w:szCs w:val="18"/>
      <w:lang w:val="x-none" w:eastAsia="x-none"/>
    </w:rPr>
  </w:style>
  <w:style w:type="paragraph" w:customStyle="1" w:styleId="af">
    <w:name w:val="表左一、"/>
    <w:basedOn w:val="a0"/>
    <w:rsid w:val="008106E9"/>
    <w:pPr>
      <w:kinsoku w:val="0"/>
      <w:spacing w:line="283" w:lineRule="exact"/>
      <w:ind w:leftChars="115" w:left="241" w:rightChars="10" w:right="21"/>
      <w:jc w:val="both"/>
    </w:pPr>
    <w:rPr>
      <w:rFonts w:ascii="Times New Roman" w:hAnsi="Times New Roman"/>
      <w:sz w:val="21"/>
      <w:szCs w:val="24"/>
    </w:rPr>
  </w:style>
  <w:style w:type="paragraph" w:styleId="2">
    <w:name w:val="Body Text Indent 2"/>
    <w:basedOn w:val="a0"/>
    <w:link w:val="20"/>
    <w:unhideWhenUsed/>
    <w:rsid w:val="008106E9"/>
    <w:pPr>
      <w:adjustRightInd w:val="0"/>
      <w:snapToGrid w:val="0"/>
      <w:spacing w:after="120" w:line="480" w:lineRule="auto"/>
      <w:ind w:leftChars="200" w:left="480"/>
      <w:jc w:val="both"/>
    </w:pPr>
    <w:rPr>
      <w:rFonts w:ascii="標楷體" w:eastAsia="標楷體" w:hAnsi="Times New Roman"/>
      <w:sz w:val="26"/>
      <w:szCs w:val="24"/>
    </w:rPr>
  </w:style>
  <w:style w:type="character" w:customStyle="1" w:styleId="20">
    <w:name w:val="本文縮排 2 字元"/>
    <w:link w:val="2"/>
    <w:rsid w:val="008106E9"/>
    <w:rPr>
      <w:rFonts w:ascii="標楷體" w:eastAsia="標楷體" w:hAnsi="Times New Roman" w:cs="Times New Roman"/>
      <w:sz w:val="26"/>
      <w:szCs w:val="24"/>
    </w:rPr>
  </w:style>
  <w:style w:type="paragraph" w:styleId="af0">
    <w:name w:val="List Paragraph"/>
    <w:basedOn w:val="a0"/>
    <w:uiPriority w:val="34"/>
    <w:qFormat/>
    <w:rsid w:val="002315BA"/>
    <w:pPr>
      <w:ind w:leftChars="200" w:left="480"/>
    </w:pPr>
  </w:style>
  <w:style w:type="character" w:styleId="af1">
    <w:name w:val="annotation reference"/>
    <w:uiPriority w:val="99"/>
    <w:semiHidden/>
    <w:unhideWhenUsed/>
    <w:rsid w:val="00AE63C4"/>
    <w:rPr>
      <w:sz w:val="18"/>
      <w:szCs w:val="18"/>
    </w:rPr>
  </w:style>
  <w:style w:type="paragraph" w:styleId="af2">
    <w:name w:val="annotation text"/>
    <w:basedOn w:val="a0"/>
    <w:link w:val="af3"/>
    <w:uiPriority w:val="99"/>
    <w:semiHidden/>
    <w:unhideWhenUsed/>
    <w:rsid w:val="00AE63C4"/>
  </w:style>
  <w:style w:type="character" w:customStyle="1" w:styleId="af3">
    <w:name w:val="註解文字 字元"/>
    <w:basedOn w:val="a1"/>
    <w:link w:val="af2"/>
    <w:uiPriority w:val="99"/>
    <w:semiHidden/>
    <w:rsid w:val="00AE63C4"/>
  </w:style>
  <w:style w:type="paragraph" w:styleId="af4">
    <w:name w:val="annotation subject"/>
    <w:basedOn w:val="af2"/>
    <w:next w:val="af2"/>
    <w:link w:val="af5"/>
    <w:uiPriority w:val="99"/>
    <w:semiHidden/>
    <w:unhideWhenUsed/>
    <w:rsid w:val="00AE63C4"/>
    <w:rPr>
      <w:b/>
      <w:bCs/>
    </w:rPr>
  </w:style>
  <w:style w:type="character" w:customStyle="1" w:styleId="af5">
    <w:name w:val="註解主旨 字元"/>
    <w:link w:val="af4"/>
    <w:uiPriority w:val="99"/>
    <w:semiHidden/>
    <w:rsid w:val="00AE63C4"/>
    <w:rPr>
      <w:b/>
      <w:bCs/>
    </w:rPr>
  </w:style>
  <w:style w:type="paragraph" w:styleId="Web">
    <w:name w:val="Normal (Web)"/>
    <w:basedOn w:val="a0"/>
    <w:uiPriority w:val="99"/>
    <w:semiHidden/>
    <w:unhideWhenUsed/>
    <w:rsid w:val="00C07F7C"/>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7071">
      <w:bodyDiv w:val="1"/>
      <w:marLeft w:val="0"/>
      <w:marRight w:val="0"/>
      <w:marTop w:val="0"/>
      <w:marBottom w:val="0"/>
      <w:divBdr>
        <w:top w:val="none" w:sz="0" w:space="0" w:color="auto"/>
        <w:left w:val="none" w:sz="0" w:space="0" w:color="auto"/>
        <w:bottom w:val="none" w:sz="0" w:space="0" w:color="auto"/>
        <w:right w:val="none" w:sz="0" w:space="0" w:color="auto"/>
      </w:divBdr>
    </w:div>
    <w:div w:id="90048941">
      <w:bodyDiv w:val="1"/>
      <w:marLeft w:val="0"/>
      <w:marRight w:val="0"/>
      <w:marTop w:val="0"/>
      <w:marBottom w:val="0"/>
      <w:divBdr>
        <w:top w:val="none" w:sz="0" w:space="0" w:color="auto"/>
        <w:left w:val="none" w:sz="0" w:space="0" w:color="auto"/>
        <w:bottom w:val="none" w:sz="0" w:space="0" w:color="auto"/>
        <w:right w:val="none" w:sz="0" w:space="0" w:color="auto"/>
      </w:divBdr>
    </w:div>
    <w:div w:id="151676654">
      <w:bodyDiv w:val="1"/>
      <w:marLeft w:val="0"/>
      <w:marRight w:val="0"/>
      <w:marTop w:val="0"/>
      <w:marBottom w:val="0"/>
      <w:divBdr>
        <w:top w:val="none" w:sz="0" w:space="0" w:color="auto"/>
        <w:left w:val="none" w:sz="0" w:space="0" w:color="auto"/>
        <w:bottom w:val="none" w:sz="0" w:space="0" w:color="auto"/>
        <w:right w:val="none" w:sz="0" w:space="0" w:color="auto"/>
      </w:divBdr>
    </w:div>
    <w:div w:id="186523635">
      <w:bodyDiv w:val="1"/>
      <w:marLeft w:val="0"/>
      <w:marRight w:val="0"/>
      <w:marTop w:val="0"/>
      <w:marBottom w:val="0"/>
      <w:divBdr>
        <w:top w:val="none" w:sz="0" w:space="0" w:color="auto"/>
        <w:left w:val="none" w:sz="0" w:space="0" w:color="auto"/>
        <w:bottom w:val="none" w:sz="0" w:space="0" w:color="auto"/>
        <w:right w:val="none" w:sz="0" w:space="0" w:color="auto"/>
      </w:divBdr>
    </w:div>
    <w:div w:id="259484425">
      <w:bodyDiv w:val="1"/>
      <w:marLeft w:val="0"/>
      <w:marRight w:val="0"/>
      <w:marTop w:val="0"/>
      <w:marBottom w:val="0"/>
      <w:divBdr>
        <w:top w:val="none" w:sz="0" w:space="0" w:color="auto"/>
        <w:left w:val="none" w:sz="0" w:space="0" w:color="auto"/>
        <w:bottom w:val="none" w:sz="0" w:space="0" w:color="auto"/>
        <w:right w:val="none" w:sz="0" w:space="0" w:color="auto"/>
      </w:divBdr>
    </w:div>
    <w:div w:id="334263574">
      <w:bodyDiv w:val="1"/>
      <w:marLeft w:val="0"/>
      <w:marRight w:val="0"/>
      <w:marTop w:val="0"/>
      <w:marBottom w:val="0"/>
      <w:divBdr>
        <w:top w:val="none" w:sz="0" w:space="0" w:color="auto"/>
        <w:left w:val="none" w:sz="0" w:space="0" w:color="auto"/>
        <w:bottom w:val="none" w:sz="0" w:space="0" w:color="auto"/>
        <w:right w:val="none" w:sz="0" w:space="0" w:color="auto"/>
      </w:divBdr>
    </w:div>
    <w:div w:id="344092521">
      <w:bodyDiv w:val="1"/>
      <w:marLeft w:val="0"/>
      <w:marRight w:val="0"/>
      <w:marTop w:val="0"/>
      <w:marBottom w:val="0"/>
      <w:divBdr>
        <w:top w:val="none" w:sz="0" w:space="0" w:color="auto"/>
        <w:left w:val="none" w:sz="0" w:space="0" w:color="auto"/>
        <w:bottom w:val="none" w:sz="0" w:space="0" w:color="auto"/>
        <w:right w:val="none" w:sz="0" w:space="0" w:color="auto"/>
      </w:divBdr>
    </w:div>
    <w:div w:id="528177209">
      <w:bodyDiv w:val="1"/>
      <w:marLeft w:val="0"/>
      <w:marRight w:val="0"/>
      <w:marTop w:val="0"/>
      <w:marBottom w:val="0"/>
      <w:divBdr>
        <w:top w:val="none" w:sz="0" w:space="0" w:color="auto"/>
        <w:left w:val="none" w:sz="0" w:space="0" w:color="auto"/>
        <w:bottom w:val="none" w:sz="0" w:space="0" w:color="auto"/>
        <w:right w:val="none" w:sz="0" w:space="0" w:color="auto"/>
      </w:divBdr>
    </w:div>
    <w:div w:id="772557092">
      <w:bodyDiv w:val="1"/>
      <w:marLeft w:val="0"/>
      <w:marRight w:val="0"/>
      <w:marTop w:val="0"/>
      <w:marBottom w:val="0"/>
      <w:divBdr>
        <w:top w:val="none" w:sz="0" w:space="0" w:color="auto"/>
        <w:left w:val="none" w:sz="0" w:space="0" w:color="auto"/>
        <w:bottom w:val="none" w:sz="0" w:space="0" w:color="auto"/>
        <w:right w:val="none" w:sz="0" w:space="0" w:color="auto"/>
      </w:divBdr>
    </w:div>
    <w:div w:id="804276389">
      <w:bodyDiv w:val="1"/>
      <w:marLeft w:val="0"/>
      <w:marRight w:val="0"/>
      <w:marTop w:val="0"/>
      <w:marBottom w:val="0"/>
      <w:divBdr>
        <w:top w:val="none" w:sz="0" w:space="0" w:color="auto"/>
        <w:left w:val="none" w:sz="0" w:space="0" w:color="auto"/>
        <w:bottom w:val="none" w:sz="0" w:space="0" w:color="auto"/>
        <w:right w:val="none" w:sz="0" w:space="0" w:color="auto"/>
      </w:divBdr>
    </w:div>
    <w:div w:id="963728907">
      <w:bodyDiv w:val="1"/>
      <w:marLeft w:val="0"/>
      <w:marRight w:val="0"/>
      <w:marTop w:val="0"/>
      <w:marBottom w:val="0"/>
      <w:divBdr>
        <w:top w:val="none" w:sz="0" w:space="0" w:color="auto"/>
        <w:left w:val="none" w:sz="0" w:space="0" w:color="auto"/>
        <w:bottom w:val="none" w:sz="0" w:space="0" w:color="auto"/>
        <w:right w:val="none" w:sz="0" w:space="0" w:color="auto"/>
      </w:divBdr>
    </w:div>
    <w:div w:id="1122915696">
      <w:bodyDiv w:val="1"/>
      <w:marLeft w:val="0"/>
      <w:marRight w:val="0"/>
      <w:marTop w:val="0"/>
      <w:marBottom w:val="0"/>
      <w:divBdr>
        <w:top w:val="none" w:sz="0" w:space="0" w:color="auto"/>
        <w:left w:val="none" w:sz="0" w:space="0" w:color="auto"/>
        <w:bottom w:val="none" w:sz="0" w:space="0" w:color="auto"/>
        <w:right w:val="none" w:sz="0" w:space="0" w:color="auto"/>
      </w:divBdr>
    </w:div>
    <w:div w:id="1172374587">
      <w:bodyDiv w:val="1"/>
      <w:marLeft w:val="0"/>
      <w:marRight w:val="0"/>
      <w:marTop w:val="0"/>
      <w:marBottom w:val="0"/>
      <w:divBdr>
        <w:top w:val="none" w:sz="0" w:space="0" w:color="auto"/>
        <w:left w:val="none" w:sz="0" w:space="0" w:color="auto"/>
        <w:bottom w:val="none" w:sz="0" w:space="0" w:color="auto"/>
        <w:right w:val="none" w:sz="0" w:space="0" w:color="auto"/>
      </w:divBdr>
    </w:div>
    <w:div w:id="1214074661">
      <w:bodyDiv w:val="1"/>
      <w:marLeft w:val="0"/>
      <w:marRight w:val="0"/>
      <w:marTop w:val="0"/>
      <w:marBottom w:val="0"/>
      <w:divBdr>
        <w:top w:val="none" w:sz="0" w:space="0" w:color="auto"/>
        <w:left w:val="none" w:sz="0" w:space="0" w:color="auto"/>
        <w:bottom w:val="none" w:sz="0" w:space="0" w:color="auto"/>
        <w:right w:val="none" w:sz="0" w:space="0" w:color="auto"/>
      </w:divBdr>
    </w:div>
    <w:div w:id="1449934362">
      <w:bodyDiv w:val="1"/>
      <w:marLeft w:val="0"/>
      <w:marRight w:val="0"/>
      <w:marTop w:val="0"/>
      <w:marBottom w:val="0"/>
      <w:divBdr>
        <w:top w:val="none" w:sz="0" w:space="0" w:color="auto"/>
        <w:left w:val="none" w:sz="0" w:space="0" w:color="auto"/>
        <w:bottom w:val="none" w:sz="0" w:space="0" w:color="auto"/>
        <w:right w:val="none" w:sz="0" w:space="0" w:color="auto"/>
      </w:divBdr>
    </w:div>
    <w:div w:id="1478837897">
      <w:bodyDiv w:val="1"/>
      <w:marLeft w:val="0"/>
      <w:marRight w:val="0"/>
      <w:marTop w:val="0"/>
      <w:marBottom w:val="0"/>
      <w:divBdr>
        <w:top w:val="none" w:sz="0" w:space="0" w:color="auto"/>
        <w:left w:val="none" w:sz="0" w:space="0" w:color="auto"/>
        <w:bottom w:val="none" w:sz="0" w:space="0" w:color="auto"/>
        <w:right w:val="none" w:sz="0" w:space="0" w:color="auto"/>
      </w:divBdr>
    </w:div>
    <w:div w:id="1483346671">
      <w:bodyDiv w:val="1"/>
      <w:marLeft w:val="0"/>
      <w:marRight w:val="0"/>
      <w:marTop w:val="0"/>
      <w:marBottom w:val="0"/>
      <w:divBdr>
        <w:top w:val="none" w:sz="0" w:space="0" w:color="auto"/>
        <w:left w:val="none" w:sz="0" w:space="0" w:color="auto"/>
        <w:bottom w:val="none" w:sz="0" w:space="0" w:color="auto"/>
        <w:right w:val="none" w:sz="0" w:space="0" w:color="auto"/>
      </w:divBdr>
    </w:div>
    <w:div w:id="1559247238">
      <w:bodyDiv w:val="1"/>
      <w:marLeft w:val="0"/>
      <w:marRight w:val="0"/>
      <w:marTop w:val="0"/>
      <w:marBottom w:val="0"/>
      <w:divBdr>
        <w:top w:val="none" w:sz="0" w:space="0" w:color="auto"/>
        <w:left w:val="none" w:sz="0" w:space="0" w:color="auto"/>
        <w:bottom w:val="none" w:sz="0" w:space="0" w:color="auto"/>
        <w:right w:val="none" w:sz="0" w:space="0" w:color="auto"/>
      </w:divBdr>
    </w:div>
    <w:div w:id="1752506601">
      <w:bodyDiv w:val="1"/>
      <w:marLeft w:val="0"/>
      <w:marRight w:val="0"/>
      <w:marTop w:val="0"/>
      <w:marBottom w:val="0"/>
      <w:divBdr>
        <w:top w:val="none" w:sz="0" w:space="0" w:color="auto"/>
        <w:left w:val="none" w:sz="0" w:space="0" w:color="auto"/>
        <w:bottom w:val="none" w:sz="0" w:space="0" w:color="auto"/>
        <w:right w:val="none" w:sz="0" w:space="0" w:color="auto"/>
      </w:divBdr>
    </w:div>
    <w:div w:id="1843543733">
      <w:bodyDiv w:val="1"/>
      <w:marLeft w:val="0"/>
      <w:marRight w:val="0"/>
      <w:marTop w:val="0"/>
      <w:marBottom w:val="0"/>
      <w:divBdr>
        <w:top w:val="none" w:sz="0" w:space="0" w:color="auto"/>
        <w:left w:val="none" w:sz="0" w:space="0" w:color="auto"/>
        <w:bottom w:val="none" w:sz="0" w:space="0" w:color="auto"/>
        <w:right w:val="none" w:sz="0" w:space="0" w:color="auto"/>
      </w:divBdr>
    </w:div>
    <w:div w:id="1864896386">
      <w:bodyDiv w:val="1"/>
      <w:marLeft w:val="0"/>
      <w:marRight w:val="0"/>
      <w:marTop w:val="0"/>
      <w:marBottom w:val="0"/>
      <w:divBdr>
        <w:top w:val="none" w:sz="0" w:space="0" w:color="auto"/>
        <w:left w:val="none" w:sz="0" w:space="0" w:color="auto"/>
        <w:bottom w:val="none" w:sz="0" w:space="0" w:color="auto"/>
        <w:right w:val="none" w:sz="0" w:space="0" w:color="auto"/>
      </w:divBdr>
    </w:div>
    <w:div w:id="1913268434">
      <w:bodyDiv w:val="1"/>
      <w:marLeft w:val="0"/>
      <w:marRight w:val="0"/>
      <w:marTop w:val="0"/>
      <w:marBottom w:val="0"/>
      <w:divBdr>
        <w:top w:val="none" w:sz="0" w:space="0" w:color="auto"/>
        <w:left w:val="none" w:sz="0" w:space="0" w:color="auto"/>
        <w:bottom w:val="none" w:sz="0" w:space="0" w:color="auto"/>
        <w:right w:val="none" w:sz="0" w:space="0" w:color="auto"/>
      </w:divBdr>
    </w:div>
    <w:div w:id="1945913870">
      <w:bodyDiv w:val="1"/>
      <w:marLeft w:val="0"/>
      <w:marRight w:val="0"/>
      <w:marTop w:val="0"/>
      <w:marBottom w:val="0"/>
      <w:divBdr>
        <w:top w:val="none" w:sz="0" w:space="0" w:color="auto"/>
        <w:left w:val="none" w:sz="0" w:space="0" w:color="auto"/>
        <w:bottom w:val="none" w:sz="0" w:space="0" w:color="auto"/>
        <w:right w:val="none" w:sz="0" w:space="0" w:color="auto"/>
      </w:divBdr>
    </w:div>
    <w:div w:id="208595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FC4C4-CA1C-474E-87A5-02A1B19B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2000</Words>
  <Characters>11403</Characters>
  <Application>Microsoft Office Word</Application>
  <DocSecurity>0</DocSecurity>
  <Lines>95</Lines>
  <Paragraphs>26</Paragraphs>
  <ScaleCrop>false</ScaleCrop>
  <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fb702</dc:creator>
  <cp:lastModifiedBy>User</cp:lastModifiedBy>
  <cp:revision>6</cp:revision>
  <cp:lastPrinted>2023-02-14T06:26:00Z</cp:lastPrinted>
  <dcterms:created xsi:type="dcterms:W3CDTF">2023-02-15T00:41:00Z</dcterms:created>
  <dcterms:modified xsi:type="dcterms:W3CDTF">2023-04-10T04:04:00Z</dcterms:modified>
</cp:coreProperties>
</file>