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061610" w:rsidRDefault="008106E9" w:rsidP="000A00EF">
      <w:pPr>
        <w:tabs>
          <w:tab w:val="left" w:pos="3686"/>
        </w:tabs>
        <w:overflowPunct w:val="0"/>
        <w:adjustRightInd w:val="0"/>
        <w:snapToGrid w:val="0"/>
        <w:spacing w:beforeLines="50" w:before="180" w:afterLines="50" w:after="180" w:line="280" w:lineRule="exact"/>
        <w:ind w:leftChars="30" w:left="72" w:rightChars="30" w:right="72"/>
        <w:jc w:val="center"/>
        <w:rPr>
          <w:rFonts w:ascii="標楷體" w:eastAsia="標楷體" w:hAnsi="標楷體" w:cs="華康楷書體W7"/>
          <w:b/>
          <w:color w:val="000000"/>
          <w:sz w:val="40"/>
          <w:szCs w:val="40"/>
        </w:rPr>
      </w:pPr>
      <w:r w:rsidRPr="00061610">
        <w:rPr>
          <w:rFonts w:ascii="標楷體" w:eastAsia="標楷體" w:hAnsi="標楷體" w:cs="華康楷書體W7" w:hint="eastAsia"/>
          <w:b/>
          <w:color w:val="000000"/>
          <w:sz w:val="40"/>
          <w:szCs w:val="40"/>
        </w:rPr>
        <w:t>高雄市政府</w:t>
      </w:r>
      <w:r w:rsidRPr="00061610">
        <w:rPr>
          <w:rFonts w:ascii="標楷體" w:eastAsia="標楷體" w:hAnsi="標楷體" w:cs="華康楷書體W7" w:hint="eastAsia"/>
          <w:b/>
          <w:sz w:val="40"/>
          <w:szCs w:val="40"/>
        </w:rPr>
        <w:t>財政局</w:t>
      </w:r>
      <w:proofErr w:type="gramStart"/>
      <w:r w:rsidR="00AE63C4" w:rsidRPr="00061610">
        <w:rPr>
          <w:rFonts w:ascii="標楷體" w:eastAsia="標楷體" w:hAnsi="標楷體" w:cs="華康楷書體W7" w:hint="eastAsia"/>
          <w:b/>
          <w:color w:val="000000"/>
          <w:sz w:val="40"/>
          <w:szCs w:val="40"/>
        </w:rPr>
        <w:t>107</w:t>
      </w:r>
      <w:proofErr w:type="gramEnd"/>
      <w:r w:rsidRPr="00061610">
        <w:rPr>
          <w:rFonts w:ascii="標楷體" w:eastAsia="標楷體" w:hAnsi="標楷體" w:cs="華康楷書體W7" w:hint="eastAsia"/>
          <w:b/>
          <w:color w:val="000000"/>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7"/>
        <w:gridCol w:w="7386"/>
      </w:tblGrid>
      <w:tr w:rsidR="008106E9" w:rsidRPr="00061610" w:rsidTr="000A00EF">
        <w:trPr>
          <w:trHeight w:val="567"/>
          <w:tblHeader/>
          <w:jc w:val="center"/>
        </w:trPr>
        <w:tc>
          <w:tcPr>
            <w:tcW w:w="2534" w:type="dxa"/>
            <w:vAlign w:val="center"/>
          </w:tcPr>
          <w:p w:rsidR="008106E9" w:rsidRPr="00061610" w:rsidRDefault="008106E9" w:rsidP="000A00EF">
            <w:pPr>
              <w:overflowPunct w:val="0"/>
              <w:adjustRightInd w:val="0"/>
              <w:snapToGrid w:val="0"/>
              <w:spacing w:line="360" w:lineRule="exact"/>
              <w:ind w:leftChars="30" w:left="72" w:rightChars="30" w:right="72"/>
              <w:jc w:val="center"/>
              <w:rPr>
                <w:rFonts w:ascii="標楷體" w:eastAsia="標楷體" w:hAnsi="標楷體" w:cs="Times New Roman"/>
                <w:b/>
                <w:color w:val="000000"/>
                <w:sz w:val="28"/>
                <w:szCs w:val="28"/>
              </w:rPr>
            </w:pPr>
            <w:r w:rsidRPr="00061610">
              <w:rPr>
                <w:rFonts w:ascii="標楷體" w:eastAsia="標楷體" w:hAnsi="標楷體" w:cs="Times New Roman" w:hint="eastAsia"/>
                <w:b/>
                <w:color w:val="000000"/>
                <w:sz w:val="28"/>
                <w:szCs w:val="28"/>
              </w:rPr>
              <w:t>重要施政項目</w:t>
            </w:r>
          </w:p>
        </w:tc>
        <w:tc>
          <w:tcPr>
            <w:tcW w:w="7377" w:type="dxa"/>
            <w:vAlign w:val="center"/>
          </w:tcPr>
          <w:p w:rsidR="008106E9" w:rsidRPr="00061610" w:rsidRDefault="008106E9" w:rsidP="000A00EF">
            <w:pPr>
              <w:overflowPunct w:val="0"/>
              <w:adjustRightInd w:val="0"/>
              <w:snapToGrid w:val="0"/>
              <w:spacing w:line="360" w:lineRule="exact"/>
              <w:ind w:leftChars="50" w:left="120" w:rightChars="50" w:right="120"/>
              <w:jc w:val="center"/>
              <w:rPr>
                <w:rFonts w:ascii="標楷體" w:eastAsia="標楷體" w:hAnsi="標楷體" w:cs="Times New Roman"/>
                <w:b/>
                <w:color w:val="000000"/>
                <w:sz w:val="28"/>
                <w:szCs w:val="28"/>
              </w:rPr>
            </w:pPr>
            <w:r w:rsidRPr="00061610">
              <w:rPr>
                <w:rFonts w:ascii="標楷體" w:eastAsia="標楷體" w:hAnsi="標楷體" w:cs="Times New Roman" w:hint="eastAsia"/>
                <w:b/>
                <w:color w:val="000000"/>
                <w:sz w:val="28"/>
                <w:szCs w:val="28"/>
              </w:rPr>
              <w:t>執　　行　　成　　果    與    效    益</w:t>
            </w:r>
          </w:p>
        </w:tc>
      </w:tr>
      <w:tr w:rsidR="008106E9" w:rsidRPr="00061610" w:rsidTr="000A00EF">
        <w:trPr>
          <w:trHeight w:val="2203"/>
          <w:jc w:val="center"/>
        </w:trPr>
        <w:tc>
          <w:tcPr>
            <w:tcW w:w="2534" w:type="dxa"/>
          </w:tcPr>
          <w:p w:rsidR="008106E9" w:rsidRPr="00061610" w:rsidRDefault="008106E9" w:rsidP="000A00EF">
            <w:pPr>
              <w:spacing w:line="360" w:lineRule="exact"/>
              <w:ind w:leftChars="70" w:left="648" w:rightChars="30" w:right="72" w:hangingChars="200" w:hanging="480"/>
              <w:rPr>
                <w:rFonts w:ascii="標楷體" w:eastAsia="標楷體" w:hAnsi="標楷體" w:cs="新細明體"/>
                <w:b/>
                <w:kern w:val="0"/>
                <w:szCs w:val="24"/>
              </w:rPr>
            </w:pPr>
            <w:r w:rsidRPr="00061610">
              <w:rPr>
                <w:rFonts w:ascii="標楷體" w:eastAsia="標楷體" w:hAnsi="標楷體" w:cs="新細明體" w:hint="eastAsia"/>
                <w:b/>
                <w:kern w:val="0"/>
                <w:szCs w:val="24"/>
              </w:rPr>
              <w:t>壹、財務行政</w:t>
            </w:r>
          </w:p>
          <w:p w:rsidR="008106E9" w:rsidRPr="00061610" w:rsidRDefault="008106E9" w:rsidP="00FB1D1D">
            <w:pPr>
              <w:pStyle w:val="ac"/>
              <w:widowControl w:val="0"/>
              <w:spacing w:line="360" w:lineRule="exact"/>
              <w:ind w:leftChars="150" w:left="898" w:hangingChars="224" w:hanging="538"/>
              <w:jc w:val="both"/>
              <w:rPr>
                <w:rFonts w:hAnsi="標楷體" w:cs="新細明體"/>
                <w:sz w:val="24"/>
                <w:szCs w:val="24"/>
              </w:rPr>
            </w:pPr>
            <w:r w:rsidRPr="00061610">
              <w:rPr>
                <w:rFonts w:hAnsi="標楷體" w:cs="新細明體" w:hint="eastAsia"/>
                <w:sz w:val="24"/>
                <w:szCs w:val="24"/>
              </w:rPr>
              <w:t>一、財務管理</w:t>
            </w:r>
          </w:p>
          <w:p w:rsidR="008106E9" w:rsidRPr="00061610" w:rsidRDefault="00800D18" w:rsidP="00800D18">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hint="eastAsia"/>
              </w:rPr>
              <w:t>(</w:t>
            </w:r>
            <w:proofErr w:type="gramStart"/>
            <w:r w:rsidR="008106E9" w:rsidRPr="00061610">
              <w:rPr>
                <w:rFonts w:ascii="標楷體" w:eastAsia="標楷體" w:hAnsi="標楷體" w:hint="eastAsia"/>
              </w:rPr>
              <w:t>一</w:t>
            </w:r>
            <w:proofErr w:type="gramEnd"/>
            <w:r w:rsidRPr="00061610">
              <w:rPr>
                <w:rFonts w:ascii="標楷體" w:eastAsia="標楷體" w:hAnsi="標楷體" w:hint="eastAsia"/>
              </w:rPr>
              <w:t>)</w:t>
            </w:r>
            <w:r w:rsidR="008106E9" w:rsidRPr="00061610">
              <w:rPr>
                <w:rFonts w:ascii="標楷體" w:eastAsia="標楷體" w:hAnsi="標楷體" w:hint="eastAsia"/>
              </w:rPr>
              <w:t>切實掌握財源並予妥善運用，使各項市政建設能順利發展</w:t>
            </w: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b/>
                <w:kern w:val="0"/>
                <w:szCs w:val="24"/>
              </w:rPr>
            </w:pPr>
          </w:p>
          <w:p w:rsidR="00800D18" w:rsidRPr="00061610" w:rsidRDefault="00800D18" w:rsidP="000A00EF">
            <w:pPr>
              <w:widowControl/>
              <w:overflowPunct w:val="0"/>
              <w:adjustRightInd w:val="0"/>
              <w:snapToGrid w:val="0"/>
              <w:spacing w:line="360" w:lineRule="exact"/>
              <w:ind w:rightChars="50" w:right="120"/>
              <w:jc w:val="both"/>
              <w:rPr>
                <w:rFonts w:ascii="標楷體" w:eastAsia="標楷體" w:hAnsi="標楷體" w:cs="新細明體"/>
                <w:b/>
                <w:kern w:val="0"/>
                <w:szCs w:val="24"/>
              </w:rPr>
            </w:pPr>
          </w:p>
          <w:p w:rsidR="008106E9" w:rsidRPr="00061610" w:rsidRDefault="00800D18" w:rsidP="00800D18">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w:t>
            </w:r>
            <w:r w:rsidR="008106E9" w:rsidRPr="00061610">
              <w:rPr>
                <w:rFonts w:ascii="標楷體" w:eastAsia="標楷體" w:hAnsi="標楷體" w:cs="新細明體" w:hint="eastAsia"/>
                <w:kern w:val="0"/>
                <w:szCs w:val="24"/>
              </w:rPr>
              <w:t>二</w:t>
            </w:r>
            <w:r w:rsidRPr="00061610">
              <w:rPr>
                <w:rFonts w:ascii="標楷體" w:eastAsia="標楷體" w:hAnsi="標楷體" w:cs="新細明體" w:hint="eastAsia"/>
                <w:kern w:val="0"/>
                <w:szCs w:val="24"/>
              </w:rPr>
              <w:t>)</w:t>
            </w:r>
            <w:r w:rsidR="008106E9" w:rsidRPr="00061610">
              <w:rPr>
                <w:rFonts w:ascii="標楷體" w:eastAsia="標楷體" w:hAnsi="標楷體" w:hint="eastAsia"/>
              </w:rPr>
              <w:t>加強</w:t>
            </w:r>
            <w:r w:rsidR="008106E9" w:rsidRPr="00061610">
              <w:rPr>
                <w:rFonts w:ascii="標楷體" w:eastAsia="標楷體" w:hAnsi="標楷體" w:cs="新細明體" w:hint="eastAsia"/>
                <w:kern w:val="0"/>
                <w:szCs w:val="24"/>
              </w:rPr>
              <w:t>財務行政管理，嚴格控制支出，促使各項經費經濟有效使用</w:t>
            </w: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061610" w:rsidRDefault="008106E9" w:rsidP="000A00EF">
            <w:pPr>
              <w:widowControl/>
              <w:overflowPunct w:val="0"/>
              <w:adjustRightInd w:val="0"/>
              <w:snapToGrid w:val="0"/>
              <w:spacing w:line="360" w:lineRule="exact"/>
              <w:ind w:rightChars="50" w:right="120"/>
              <w:jc w:val="both"/>
              <w:rPr>
                <w:rFonts w:ascii="標楷體" w:eastAsia="標楷體" w:hAnsi="標楷體" w:cs="新細明體"/>
                <w:b/>
                <w:kern w:val="0"/>
                <w:szCs w:val="24"/>
              </w:rPr>
            </w:pP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061610" w:rsidRDefault="008106E9" w:rsidP="00800D18">
            <w:pPr>
              <w:pStyle w:val="ac"/>
              <w:widowControl w:val="0"/>
              <w:spacing w:line="360" w:lineRule="exact"/>
              <w:ind w:leftChars="150" w:left="898" w:hangingChars="224" w:hanging="538"/>
              <w:jc w:val="both"/>
              <w:rPr>
                <w:rFonts w:hAnsi="標楷體" w:cs="新細明體"/>
                <w:sz w:val="24"/>
                <w:szCs w:val="24"/>
              </w:rPr>
            </w:pPr>
            <w:r w:rsidRPr="00061610">
              <w:rPr>
                <w:rFonts w:hAnsi="標楷體" w:cs="新細明體" w:hint="eastAsia"/>
                <w:sz w:val="24"/>
                <w:szCs w:val="24"/>
              </w:rPr>
              <w:t>二、</w:t>
            </w:r>
            <w:r w:rsidRPr="00061610">
              <w:rPr>
                <w:rFonts w:hAnsi="標楷體" w:hint="eastAsia"/>
                <w:sz w:val="24"/>
                <w:szCs w:val="24"/>
              </w:rPr>
              <w:t>歲入</w:t>
            </w:r>
            <w:r w:rsidRPr="00061610">
              <w:rPr>
                <w:rFonts w:hAnsi="標楷體" w:cs="新細明體" w:hint="eastAsia"/>
                <w:sz w:val="24"/>
                <w:szCs w:val="24"/>
              </w:rPr>
              <w:t>管理</w:t>
            </w:r>
          </w:p>
          <w:p w:rsidR="008106E9" w:rsidRPr="00061610" w:rsidRDefault="00800D18" w:rsidP="00800D18">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w:t>
            </w:r>
            <w:proofErr w:type="gramStart"/>
            <w:r w:rsidR="008106E9" w:rsidRPr="00061610">
              <w:rPr>
                <w:rFonts w:ascii="標楷體" w:eastAsia="標楷體" w:hAnsi="標楷體" w:cs="新細明體" w:hint="eastAsia"/>
                <w:kern w:val="0"/>
                <w:szCs w:val="24"/>
              </w:rPr>
              <w:t>一</w:t>
            </w:r>
            <w:proofErr w:type="gramEnd"/>
            <w:r w:rsidRPr="00061610">
              <w:rPr>
                <w:rFonts w:ascii="標楷體" w:eastAsia="標楷體" w:hAnsi="標楷體" w:cs="新細明體" w:hint="eastAsia"/>
                <w:kern w:val="0"/>
                <w:szCs w:val="24"/>
              </w:rPr>
              <w:t>)</w:t>
            </w:r>
            <w:r w:rsidR="008106E9" w:rsidRPr="00061610">
              <w:rPr>
                <w:rFonts w:ascii="標楷體" w:eastAsia="標楷體" w:hAnsi="標楷體" w:cs="新細明體" w:hint="eastAsia"/>
                <w:kern w:val="0"/>
                <w:szCs w:val="24"/>
              </w:rPr>
              <w:t>加強稅外收入之管理，充裕庫收</w:t>
            </w: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b/>
                <w:kern w:val="0"/>
                <w:szCs w:val="24"/>
              </w:rPr>
            </w:pP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b/>
                <w:kern w:val="0"/>
                <w:szCs w:val="24"/>
              </w:rPr>
            </w:pPr>
          </w:p>
          <w:p w:rsidR="00A718C9" w:rsidRPr="00061610" w:rsidRDefault="00A718C9" w:rsidP="000A00EF">
            <w:pPr>
              <w:widowControl/>
              <w:overflowPunct w:val="0"/>
              <w:adjustRightInd w:val="0"/>
              <w:snapToGrid w:val="0"/>
              <w:spacing w:line="360" w:lineRule="exact"/>
              <w:ind w:leftChars="50" w:left="881" w:rightChars="50" w:right="120" w:hangingChars="317" w:hanging="761"/>
              <w:jc w:val="both"/>
              <w:rPr>
                <w:rFonts w:ascii="標楷體" w:eastAsia="標楷體" w:hAnsi="標楷體" w:cs="新細明體"/>
                <w:kern w:val="0"/>
                <w:szCs w:val="24"/>
              </w:rPr>
            </w:pPr>
          </w:p>
          <w:p w:rsidR="008106E9" w:rsidRPr="00061610" w:rsidRDefault="00800D18" w:rsidP="00800D18">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w:t>
            </w:r>
            <w:r w:rsidR="008106E9" w:rsidRPr="00061610">
              <w:rPr>
                <w:rFonts w:ascii="標楷體" w:eastAsia="標楷體" w:hAnsi="標楷體" w:cs="新細明體" w:hint="eastAsia"/>
                <w:kern w:val="0"/>
                <w:szCs w:val="24"/>
              </w:rPr>
              <w:t>二</w:t>
            </w:r>
            <w:r w:rsidRPr="00061610">
              <w:rPr>
                <w:rFonts w:ascii="標楷體" w:eastAsia="標楷體" w:hAnsi="標楷體" w:cs="新細明體" w:hint="eastAsia"/>
                <w:kern w:val="0"/>
                <w:szCs w:val="24"/>
              </w:rPr>
              <w:t>)</w:t>
            </w:r>
            <w:r w:rsidR="008106E9" w:rsidRPr="00061610">
              <w:rPr>
                <w:rFonts w:ascii="標楷體" w:eastAsia="標楷體" w:hAnsi="標楷體" w:cs="新細明體" w:hint="eastAsia"/>
                <w:kern w:val="0"/>
                <w:szCs w:val="24"/>
              </w:rPr>
              <w:t>嚴密</w:t>
            </w:r>
            <w:r w:rsidR="008106E9" w:rsidRPr="00061610">
              <w:rPr>
                <w:rFonts w:ascii="標楷體" w:eastAsia="標楷體" w:hAnsi="標楷體" w:hint="eastAsia"/>
              </w:rPr>
              <w:t>管理</w:t>
            </w:r>
            <w:r w:rsidR="008106E9" w:rsidRPr="00061610">
              <w:rPr>
                <w:rFonts w:ascii="標楷體" w:eastAsia="標楷體" w:hAnsi="標楷體" w:cs="新細明體" w:hint="eastAsia"/>
                <w:kern w:val="0"/>
                <w:szCs w:val="24"/>
              </w:rPr>
              <w:t>各項收入憑證，防止意外或不法情事發生</w:t>
            </w: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061610" w:rsidRDefault="008106E9" w:rsidP="00FB1D1D">
            <w:pPr>
              <w:pStyle w:val="ac"/>
              <w:widowControl w:val="0"/>
              <w:spacing w:line="360" w:lineRule="exact"/>
              <w:ind w:leftChars="150" w:left="898" w:hangingChars="224" w:hanging="538"/>
              <w:jc w:val="both"/>
              <w:rPr>
                <w:rFonts w:hAnsi="標楷體" w:cs="新細明體"/>
                <w:sz w:val="24"/>
                <w:szCs w:val="24"/>
              </w:rPr>
            </w:pPr>
            <w:r w:rsidRPr="00061610">
              <w:rPr>
                <w:rFonts w:hAnsi="標楷體" w:cs="新細明體" w:hint="eastAsia"/>
                <w:sz w:val="24"/>
                <w:szCs w:val="24"/>
              </w:rPr>
              <w:t>三、債務管理</w:t>
            </w:r>
          </w:p>
          <w:p w:rsidR="008106E9" w:rsidRPr="00061610" w:rsidRDefault="008106E9" w:rsidP="00FB1D1D">
            <w:pPr>
              <w:widowControl/>
              <w:overflowPunct w:val="0"/>
              <w:adjustRightInd w:val="0"/>
              <w:snapToGrid w:val="0"/>
              <w:spacing w:line="360" w:lineRule="exact"/>
              <w:ind w:leftChars="350" w:left="840" w:rightChars="50" w:right="120"/>
              <w:jc w:val="both"/>
              <w:rPr>
                <w:rFonts w:ascii="標楷體" w:eastAsia="標楷體" w:hAnsi="標楷體" w:cs="新細明體"/>
                <w:kern w:val="0"/>
                <w:szCs w:val="24"/>
              </w:rPr>
            </w:pPr>
            <w:r w:rsidRPr="00061610">
              <w:rPr>
                <w:rFonts w:ascii="標楷體" w:eastAsia="標楷體" w:hAnsi="標楷體" w:cs="新細明體" w:hint="eastAsia"/>
                <w:kern w:val="0"/>
                <w:szCs w:val="24"/>
              </w:rPr>
              <w:t>辦理公債籌劃發行與還本付息業務</w:t>
            </w: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061610" w:rsidRDefault="008106E9" w:rsidP="000A00EF">
            <w:pPr>
              <w:widowControl/>
              <w:overflowPunct w:val="0"/>
              <w:adjustRightInd w:val="0"/>
              <w:snapToGrid w:val="0"/>
              <w:spacing w:line="360" w:lineRule="exact"/>
              <w:ind w:leftChars="50" w:left="120" w:rightChars="50" w:right="120"/>
              <w:jc w:val="both"/>
              <w:rPr>
                <w:rFonts w:ascii="標楷體" w:eastAsia="標楷體" w:hAnsi="標楷體" w:cs="新細明體"/>
                <w:kern w:val="0"/>
                <w:szCs w:val="24"/>
              </w:rPr>
            </w:pPr>
          </w:p>
          <w:p w:rsidR="008106E9" w:rsidRPr="00061610" w:rsidRDefault="008106E9" w:rsidP="000A00EF">
            <w:pPr>
              <w:overflowPunct w:val="0"/>
              <w:adjustRightInd w:val="0"/>
              <w:snapToGrid w:val="0"/>
              <w:spacing w:line="360" w:lineRule="exact"/>
              <w:ind w:leftChars="359" w:left="862" w:rightChars="30" w:right="72"/>
              <w:jc w:val="both"/>
              <w:rPr>
                <w:rFonts w:ascii="標楷體" w:eastAsia="標楷體" w:hAnsi="標楷體" w:cs="新細明體"/>
                <w:kern w:val="0"/>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華康楷書體W7"/>
                <w:b/>
                <w:kern w:val="0"/>
                <w:szCs w:val="24"/>
              </w:rPr>
            </w:pPr>
            <w:r w:rsidRPr="00061610">
              <w:rPr>
                <w:rFonts w:ascii="標楷體" w:eastAsia="標楷體" w:hAnsi="標楷體" w:cs="華康楷書體W7" w:hint="eastAsia"/>
                <w:b/>
                <w:kern w:val="0"/>
                <w:szCs w:val="24"/>
              </w:rPr>
              <w:lastRenderedPageBreak/>
              <w:t>貳、稅務</w:t>
            </w:r>
            <w:r w:rsidRPr="00061610">
              <w:rPr>
                <w:rFonts w:ascii="標楷體" w:eastAsia="標楷體" w:hAnsi="標楷體" w:hint="eastAsia"/>
                <w:b/>
                <w:szCs w:val="24"/>
              </w:rPr>
              <w:t>金融</w:t>
            </w:r>
            <w:r w:rsidRPr="00061610">
              <w:rPr>
                <w:rFonts w:ascii="標楷體" w:eastAsia="標楷體" w:hAnsi="標楷體" w:cs="華康楷書體W7" w:hint="eastAsia"/>
                <w:b/>
                <w:kern w:val="0"/>
                <w:szCs w:val="24"/>
              </w:rPr>
              <w:t>管理</w:t>
            </w:r>
          </w:p>
          <w:p w:rsidR="00FB1D1D" w:rsidRPr="00061610" w:rsidRDefault="008106E9" w:rsidP="00FB1D1D">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一、一般金融管理</w:t>
            </w: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hint="eastAsia"/>
                <w:szCs w:val="24"/>
              </w:rPr>
              <w:t>(</w:t>
            </w:r>
            <w:proofErr w:type="gramStart"/>
            <w:r w:rsidR="008106E9" w:rsidRPr="00061610">
              <w:rPr>
                <w:rFonts w:ascii="標楷體" w:eastAsia="標楷體" w:hAnsi="標楷體" w:cs="Times New Roman" w:hint="eastAsia"/>
                <w:szCs w:val="24"/>
              </w:rPr>
              <w:t>一</w:t>
            </w:r>
            <w:proofErr w:type="gramEnd"/>
            <w:r w:rsidRPr="00061610">
              <w:rPr>
                <w:rFonts w:ascii="標楷體" w:eastAsia="標楷體" w:hAnsi="標楷體" w:hint="eastAsia"/>
                <w:szCs w:val="24"/>
              </w:rPr>
              <w:t>)</w:t>
            </w:r>
            <w:r w:rsidR="008106E9" w:rsidRPr="00061610">
              <w:rPr>
                <w:rFonts w:ascii="標楷體" w:eastAsia="標楷體" w:hAnsi="標楷體" w:cs="Times New Roman" w:hint="eastAsia"/>
                <w:szCs w:val="24"/>
              </w:rPr>
              <w:t>高雄</w:t>
            </w:r>
            <w:r w:rsidR="008106E9" w:rsidRPr="00061610">
              <w:rPr>
                <w:rFonts w:ascii="標楷體" w:eastAsia="標楷體" w:hAnsi="標楷體" w:hint="eastAsia"/>
              </w:rPr>
              <w:t>銀行</w:t>
            </w:r>
            <w:r w:rsidR="008106E9" w:rsidRPr="00061610">
              <w:rPr>
                <w:rFonts w:ascii="標楷體" w:eastAsia="標楷體" w:hAnsi="標楷體" w:cs="Times New Roman" w:hint="eastAsia"/>
                <w:szCs w:val="24"/>
              </w:rPr>
              <w:t>公股股權管理</w:t>
            </w:r>
          </w:p>
          <w:p w:rsidR="008106E9" w:rsidRPr="00061610" w:rsidRDefault="008106E9" w:rsidP="000A00EF">
            <w:pPr>
              <w:overflowPunct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61" w:left="890" w:rightChars="30" w:right="72" w:hangingChars="110" w:hanging="264"/>
              <w:jc w:val="both"/>
              <w:rPr>
                <w:rFonts w:ascii="標楷體" w:eastAsia="標楷體" w:hAnsi="標楷體" w:cs="Times New Roman"/>
                <w:szCs w:val="24"/>
              </w:rPr>
            </w:pPr>
          </w:p>
          <w:p w:rsidR="002B7F24" w:rsidRPr="00061610" w:rsidRDefault="002B7F24" w:rsidP="000A00EF">
            <w:pPr>
              <w:overflowPunct w:val="0"/>
              <w:adjustRightInd w:val="0"/>
              <w:snapToGrid w:val="0"/>
              <w:spacing w:before="180" w:after="180" w:line="360" w:lineRule="exact"/>
              <w:ind w:leftChars="150" w:left="1128" w:rightChars="50" w:right="120" w:hangingChars="320" w:hanging="768"/>
              <w:jc w:val="both"/>
              <w:rPr>
                <w:rFonts w:ascii="標楷體" w:eastAsia="標楷體" w:hAnsi="標楷體" w:cs="Times New Roman"/>
                <w:szCs w:val="24"/>
              </w:rPr>
            </w:pPr>
          </w:p>
          <w:p w:rsidR="00FB1D1D" w:rsidRPr="00061610" w:rsidRDefault="00FB1D1D" w:rsidP="00FB1D1D">
            <w:pPr>
              <w:overflowPunct w:val="0"/>
              <w:adjustRightInd w:val="0"/>
              <w:snapToGrid w:val="0"/>
              <w:spacing w:before="180" w:after="180" w:line="200" w:lineRule="exact"/>
              <w:ind w:leftChars="150" w:left="1128" w:rightChars="50" w:right="120" w:hangingChars="320" w:hanging="768"/>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二</w:t>
            </w: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動產質借所管理</w:t>
            </w:r>
          </w:p>
          <w:p w:rsidR="008106E9" w:rsidRPr="00061610" w:rsidRDefault="008106E9" w:rsidP="000A00EF">
            <w:pPr>
              <w:overflowPunct w:val="0"/>
              <w:adjustRightInd w:val="0"/>
              <w:snapToGrid w:val="0"/>
              <w:spacing w:line="360" w:lineRule="exact"/>
              <w:ind w:leftChars="179" w:left="987" w:rightChars="30" w:right="72" w:hangingChars="232" w:hanging="557"/>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rightChars="30" w:right="72"/>
              <w:jc w:val="both"/>
              <w:rPr>
                <w:rFonts w:ascii="標楷體" w:eastAsia="標楷體" w:hAnsi="標楷體" w:cs="Times New Roman"/>
                <w:szCs w:val="24"/>
              </w:rPr>
            </w:pPr>
          </w:p>
          <w:p w:rsidR="00DA64D6" w:rsidRDefault="00DA64D6" w:rsidP="002E16AD">
            <w:pPr>
              <w:overflowPunct w:val="0"/>
              <w:adjustRightInd w:val="0"/>
              <w:snapToGrid w:val="0"/>
              <w:spacing w:line="360" w:lineRule="exact"/>
              <w:ind w:leftChars="179" w:left="987" w:rightChars="30" w:right="72" w:hangingChars="232" w:hanging="557"/>
              <w:jc w:val="both"/>
              <w:rPr>
                <w:rFonts w:ascii="標楷體" w:eastAsia="標楷體" w:hAnsi="標楷體" w:cs="Times New Roman"/>
                <w:szCs w:val="24"/>
              </w:rPr>
            </w:pPr>
          </w:p>
          <w:p w:rsidR="002E16AD" w:rsidRDefault="002E16AD" w:rsidP="002E16AD">
            <w:pPr>
              <w:overflowPunct w:val="0"/>
              <w:adjustRightInd w:val="0"/>
              <w:snapToGrid w:val="0"/>
              <w:spacing w:line="360" w:lineRule="exact"/>
              <w:ind w:rightChars="30" w:right="72"/>
              <w:jc w:val="both"/>
              <w:rPr>
                <w:rFonts w:ascii="標楷體" w:eastAsia="標楷體" w:hAnsi="標楷體" w:cs="Times New Roman"/>
                <w:szCs w:val="24"/>
              </w:rPr>
            </w:pPr>
          </w:p>
          <w:p w:rsidR="002E16AD" w:rsidRPr="00061610" w:rsidRDefault="002E16AD" w:rsidP="002E16AD">
            <w:pPr>
              <w:overflowPunct w:val="0"/>
              <w:adjustRightInd w:val="0"/>
              <w:snapToGrid w:val="0"/>
              <w:spacing w:line="360" w:lineRule="exact"/>
              <w:ind w:rightChars="30" w:right="72"/>
              <w:jc w:val="both"/>
              <w:rPr>
                <w:rFonts w:ascii="標楷體" w:eastAsia="標楷體" w:hAnsi="標楷體" w:cs="Times New Roman"/>
                <w:szCs w:val="24"/>
              </w:rPr>
            </w:pPr>
          </w:p>
          <w:p w:rsidR="008106E9" w:rsidRPr="00061610" w:rsidRDefault="008106E9" w:rsidP="00FB1D1D">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二、基層金融管理</w:t>
            </w: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proofErr w:type="gramStart"/>
            <w:r w:rsidR="008106E9" w:rsidRPr="00061610">
              <w:rPr>
                <w:rFonts w:ascii="標楷體" w:eastAsia="標楷體" w:hAnsi="標楷體" w:cs="Times New Roman" w:hint="eastAsia"/>
                <w:szCs w:val="24"/>
              </w:rPr>
              <w:t>一</w:t>
            </w:r>
            <w:proofErr w:type="gramEnd"/>
            <w:r w:rsidRPr="00061610">
              <w:rPr>
                <w:rFonts w:ascii="標楷體" w:eastAsia="標楷體" w:hAnsi="標楷體" w:cs="Times New Roman" w:hint="eastAsia"/>
                <w:szCs w:val="24"/>
              </w:rPr>
              <w:t>)</w:t>
            </w:r>
            <w:r w:rsidR="008106E9" w:rsidRPr="00061610">
              <w:rPr>
                <w:rFonts w:ascii="標楷體" w:eastAsia="標楷體" w:hAnsi="標楷體" w:hint="eastAsia"/>
              </w:rPr>
              <w:t>信用合作社</w:t>
            </w:r>
            <w:r w:rsidR="008106E9" w:rsidRPr="00061610">
              <w:rPr>
                <w:rFonts w:ascii="標楷體" w:eastAsia="標楷體" w:hAnsi="標楷體" w:cs="Times New Roman" w:hint="eastAsia"/>
                <w:szCs w:val="24"/>
              </w:rPr>
              <w:t>社務管理</w:t>
            </w:r>
          </w:p>
          <w:p w:rsidR="008106E9" w:rsidRPr="00061610" w:rsidRDefault="008106E9" w:rsidP="00FB1D1D">
            <w:pPr>
              <w:overflowPunct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8106E9" w:rsidRPr="00061610" w:rsidRDefault="008106E9" w:rsidP="00FB1D1D">
            <w:pPr>
              <w:overflowPunct w:val="0"/>
              <w:adjustRightInd w:val="0"/>
              <w:snapToGrid w:val="0"/>
              <w:spacing w:line="360" w:lineRule="exact"/>
              <w:ind w:leftChars="132" w:left="987" w:rightChars="30" w:right="72" w:hangingChars="279" w:hanging="670"/>
              <w:jc w:val="both"/>
              <w:rPr>
                <w:rFonts w:ascii="標楷體" w:eastAsia="標楷體" w:hAnsi="標楷體" w:cs="Times New Roman"/>
                <w:szCs w:val="24"/>
              </w:rPr>
            </w:pPr>
          </w:p>
          <w:p w:rsidR="00FB1D1D" w:rsidRDefault="00FB1D1D" w:rsidP="002E16AD">
            <w:pPr>
              <w:overflowPunct w:val="0"/>
              <w:adjustRightInd w:val="0"/>
              <w:snapToGrid w:val="0"/>
              <w:spacing w:line="360" w:lineRule="exact"/>
              <w:ind w:rightChars="30" w:right="72"/>
              <w:jc w:val="both"/>
              <w:rPr>
                <w:rFonts w:ascii="標楷體" w:eastAsia="標楷體" w:hAnsi="標楷體" w:cs="Times New Roman"/>
                <w:szCs w:val="24"/>
              </w:rPr>
            </w:pPr>
          </w:p>
          <w:p w:rsidR="00511F8E" w:rsidRPr="00061610" w:rsidRDefault="00511F8E" w:rsidP="002E16AD">
            <w:pPr>
              <w:overflowPunct w:val="0"/>
              <w:adjustRightInd w:val="0"/>
              <w:snapToGrid w:val="0"/>
              <w:spacing w:line="360" w:lineRule="exact"/>
              <w:ind w:rightChars="30" w:right="72"/>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二</w:t>
            </w:r>
            <w:r w:rsidRPr="00061610">
              <w:rPr>
                <w:rFonts w:ascii="標楷體" w:eastAsia="標楷體" w:hAnsi="標楷體" w:cs="Times New Roman" w:hint="eastAsia"/>
                <w:szCs w:val="24"/>
              </w:rPr>
              <w:t>)</w:t>
            </w:r>
            <w:r w:rsidR="008106E9" w:rsidRPr="00061610">
              <w:rPr>
                <w:rFonts w:ascii="標楷體" w:eastAsia="標楷體" w:hAnsi="標楷體" w:hint="eastAsia"/>
              </w:rPr>
              <w:t>信用合作社</w:t>
            </w:r>
            <w:r w:rsidR="008106E9" w:rsidRPr="00061610">
              <w:rPr>
                <w:rFonts w:ascii="標楷體" w:eastAsia="標楷體" w:hAnsi="標楷體" w:cs="Times New Roman" w:hint="eastAsia"/>
                <w:szCs w:val="24"/>
              </w:rPr>
              <w:t>業務管理</w:t>
            </w: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FB1D1D" w:rsidRPr="00061610" w:rsidRDefault="00FB1D1D"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三</w:t>
            </w: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信用合作社財務管理</w:t>
            </w:r>
          </w:p>
          <w:p w:rsidR="008106E9" w:rsidRPr="00061610" w:rsidRDefault="008106E9"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FB1D1D" w:rsidRPr="00061610" w:rsidRDefault="00FB1D1D" w:rsidP="00FB1D1D">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四</w:t>
            </w: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農、</w:t>
            </w:r>
            <w:r w:rsidR="008106E9" w:rsidRPr="00061610">
              <w:rPr>
                <w:rFonts w:ascii="標楷體" w:eastAsia="標楷體" w:hAnsi="標楷體" w:hint="eastAsia"/>
              </w:rPr>
              <w:t>漁會</w:t>
            </w:r>
            <w:r w:rsidR="008106E9" w:rsidRPr="00061610">
              <w:rPr>
                <w:rFonts w:ascii="標楷體" w:eastAsia="標楷體" w:hAnsi="標楷體" w:cs="Times New Roman" w:hint="eastAsia"/>
                <w:szCs w:val="24"/>
              </w:rPr>
              <w:t>信用部業務管理</w:t>
            </w: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800D18" w:rsidRDefault="00800D18"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061610" w:rsidRPr="00061610" w:rsidRDefault="00061610" w:rsidP="000A00EF">
            <w:pPr>
              <w:overflowPunct w:val="0"/>
              <w:adjustRightInd w:val="0"/>
              <w:snapToGrid w:val="0"/>
              <w:spacing w:line="360" w:lineRule="exact"/>
              <w:ind w:leftChars="131" w:left="859" w:rightChars="30" w:right="72" w:hangingChars="227" w:hanging="545"/>
              <w:jc w:val="both"/>
              <w:rPr>
                <w:rFonts w:ascii="標楷體" w:eastAsia="標楷體" w:hAnsi="標楷體" w:cs="Times New Roman"/>
                <w:szCs w:val="24"/>
              </w:rPr>
            </w:pPr>
          </w:p>
          <w:p w:rsidR="007C18AB" w:rsidRPr="00061610" w:rsidRDefault="007C18AB" w:rsidP="00FB1D1D">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三、稅務行政管理</w:t>
            </w:r>
          </w:p>
          <w:p w:rsidR="007C18AB" w:rsidRPr="00061610" w:rsidRDefault="007C18AB"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proofErr w:type="gramStart"/>
            <w:r w:rsidRPr="00061610">
              <w:rPr>
                <w:rFonts w:ascii="標楷體" w:eastAsia="標楷體" w:hAnsi="標楷體" w:cs="Times New Roman" w:hint="eastAsia"/>
                <w:szCs w:val="24"/>
              </w:rPr>
              <w:t>一</w:t>
            </w:r>
            <w:proofErr w:type="gramEnd"/>
            <w:r w:rsidRPr="00061610">
              <w:rPr>
                <w:rFonts w:ascii="標楷體" w:eastAsia="標楷體" w:hAnsi="標楷體" w:cs="Times New Roman" w:hint="eastAsia"/>
                <w:szCs w:val="24"/>
              </w:rPr>
              <w:t>)</w:t>
            </w:r>
            <w:r w:rsidR="00101570" w:rsidRPr="00061610">
              <w:rPr>
                <w:rFonts w:ascii="標楷體" w:eastAsia="標楷體" w:hAnsi="標楷體" w:cs="Times New Roman" w:hint="eastAsia"/>
                <w:szCs w:val="24"/>
              </w:rPr>
              <w:t>制定本市社會住宅與公益出租人</w:t>
            </w:r>
            <w:r w:rsidR="00101570" w:rsidRPr="00061610">
              <w:rPr>
                <w:rFonts w:ascii="標楷體" w:eastAsia="標楷體" w:hAnsi="標楷體" w:hint="eastAsia"/>
              </w:rPr>
              <w:t>地價稅</w:t>
            </w:r>
            <w:r w:rsidR="00101570" w:rsidRPr="00061610">
              <w:rPr>
                <w:rFonts w:ascii="標楷體" w:eastAsia="標楷體" w:hAnsi="標楷體" w:cs="Times New Roman" w:hint="eastAsia"/>
                <w:szCs w:val="24"/>
              </w:rPr>
              <w:t>及房屋稅優惠自治條例</w:t>
            </w:r>
          </w:p>
          <w:p w:rsidR="007C18AB" w:rsidRPr="00061610" w:rsidRDefault="007C18AB" w:rsidP="000A00EF">
            <w:pPr>
              <w:overflowPunct w:val="0"/>
              <w:adjustRightInd w:val="0"/>
              <w:snapToGrid w:val="0"/>
              <w:spacing w:line="360" w:lineRule="exact"/>
              <w:ind w:rightChars="50" w:right="120"/>
              <w:jc w:val="both"/>
              <w:rPr>
                <w:rFonts w:ascii="標楷體" w:eastAsia="標楷體" w:hAnsi="標楷體" w:cs="Times New Roman"/>
                <w:szCs w:val="24"/>
              </w:rPr>
            </w:pPr>
          </w:p>
          <w:p w:rsidR="00101570" w:rsidRPr="00061610" w:rsidRDefault="007C18AB"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(二)</w:t>
            </w:r>
            <w:r w:rsidR="00101570" w:rsidRPr="00061610">
              <w:rPr>
                <w:rFonts w:ascii="標楷體" w:eastAsia="標楷體" w:hAnsi="標楷體" w:hint="eastAsia"/>
              </w:rPr>
              <w:t>修正本市私有歷史建築聚落文化景觀</w:t>
            </w:r>
            <w:r w:rsidR="00101570" w:rsidRPr="00061610">
              <w:rPr>
                <w:rFonts w:ascii="標楷體" w:eastAsia="標楷體" w:hAnsi="標楷體" w:cs="Times New Roman" w:hint="eastAsia"/>
                <w:szCs w:val="24"/>
              </w:rPr>
              <w:t>地價稅及房屋稅減徵標準</w:t>
            </w:r>
          </w:p>
          <w:p w:rsidR="007C18AB" w:rsidRPr="00061610" w:rsidRDefault="007C18AB" w:rsidP="000A00EF">
            <w:pPr>
              <w:overflowPunct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7C18AB" w:rsidRPr="00061610" w:rsidRDefault="007C18AB" w:rsidP="000A00EF">
            <w:pPr>
              <w:overflowPunct w:val="0"/>
              <w:adjustRightInd w:val="0"/>
              <w:snapToGrid w:val="0"/>
              <w:spacing w:line="360" w:lineRule="exact"/>
              <w:ind w:rightChars="50" w:right="120"/>
              <w:jc w:val="both"/>
              <w:rPr>
                <w:rFonts w:ascii="標楷體" w:eastAsia="標楷體" w:hAnsi="標楷體" w:cs="Times New Roman"/>
                <w:szCs w:val="24"/>
              </w:rPr>
            </w:pPr>
          </w:p>
          <w:p w:rsidR="007C18AB" w:rsidRPr="00061610" w:rsidRDefault="007C18AB"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101570" w:rsidRPr="00061610">
              <w:rPr>
                <w:rFonts w:ascii="標楷體" w:eastAsia="標楷體" w:hAnsi="標楷體" w:cs="Times New Roman" w:hint="eastAsia"/>
                <w:szCs w:val="24"/>
              </w:rPr>
              <w:t>三</w:t>
            </w:r>
            <w:r w:rsidRPr="00061610">
              <w:rPr>
                <w:rFonts w:ascii="標楷體" w:eastAsia="標楷體" w:hAnsi="標楷體" w:cs="Times New Roman" w:hint="eastAsia"/>
                <w:szCs w:val="24"/>
              </w:rPr>
              <w:t>)加強</w:t>
            </w:r>
            <w:proofErr w:type="gramStart"/>
            <w:r w:rsidRPr="00061610">
              <w:rPr>
                <w:rFonts w:ascii="標楷體" w:eastAsia="標楷體" w:hAnsi="標楷體" w:cs="Times New Roman" w:hint="eastAsia"/>
                <w:szCs w:val="24"/>
              </w:rPr>
              <w:t>稽</w:t>
            </w:r>
            <w:proofErr w:type="gramEnd"/>
            <w:r w:rsidRPr="00061610">
              <w:rPr>
                <w:rFonts w:ascii="標楷體" w:eastAsia="標楷體" w:hAnsi="標楷體" w:cs="Times New Roman" w:hint="eastAsia"/>
                <w:szCs w:val="24"/>
              </w:rPr>
              <w:t>徵業務</w:t>
            </w:r>
          </w:p>
          <w:p w:rsidR="007C18AB" w:rsidRPr="00061610" w:rsidRDefault="007C18AB" w:rsidP="000A00EF">
            <w:pPr>
              <w:overflowPunct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7C18AB" w:rsidRPr="00061610" w:rsidRDefault="007C18AB" w:rsidP="000A00EF">
            <w:pPr>
              <w:overflowPunct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7C18AB" w:rsidRPr="00061610" w:rsidRDefault="007C18AB"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101570" w:rsidRPr="00061610">
              <w:rPr>
                <w:rFonts w:ascii="標楷體" w:eastAsia="標楷體" w:hAnsi="標楷體" w:cs="Times New Roman" w:hint="eastAsia"/>
                <w:szCs w:val="24"/>
              </w:rPr>
              <w:t>四</w:t>
            </w:r>
            <w:r w:rsidRPr="00061610">
              <w:rPr>
                <w:rFonts w:ascii="標楷體" w:eastAsia="標楷體" w:hAnsi="標楷體" w:cs="Times New Roman" w:hint="eastAsia"/>
                <w:szCs w:val="24"/>
              </w:rPr>
              <w:t>)欠稅</w:t>
            </w:r>
            <w:r w:rsidRPr="00061610">
              <w:rPr>
                <w:rFonts w:ascii="標楷體" w:eastAsia="標楷體" w:hAnsi="標楷體" w:hint="eastAsia"/>
              </w:rPr>
              <w:t>管理</w:t>
            </w:r>
          </w:p>
          <w:p w:rsidR="00800D18" w:rsidRDefault="00800D18" w:rsidP="002E16AD">
            <w:pPr>
              <w:overflowPunct w:val="0"/>
              <w:adjustRightInd w:val="0"/>
              <w:snapToGrid w:val="0"/>
              <w:spacing w:line="360" w:lineRule="exact"/>
              <w:ind w:rightChars="30" w:right="72"/>
              <w:jc w:val="both"/>
              <w:rPr>
                <w:rFonts w:ascii="標楷體" w:eastAsia="標楷體" w:hAnsi="標楷體" w:cs="Times New Roman"/>
                <w:color w:val="000000"/>
                <w:szCs w:val="24"/>
              </w:rPr>
            </w:pPr>
          </w:p>
          <w:p w:rsidR="00057626" w:rsidRPr="00057626" w:rsidRDefault="00057626" w:rsidP="002E16AD">
            <w:pPr>
              <w:overflowPunct w:val="0"/>
              <w:adjustRightInd w:val="0"/>
              <w:snapToGrid w:val="0"/>
              <w:spacing w:line="360" w:lineRule="exact"/>
              <w:ind w:rightChars="30" w:right="72"/>
              <w:jc w:val="both"/>
              <w:rPr>
                <w:rFonts w:ascii="標楷體" w:eastAsia="標楷體" w:hAnsi="標楷體" w:cs="Times New Roman"/>
                <w:color w:val="000000"/>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華康楷書體W7"/>
                <w:b/>
                <w:szCs w:val="24"/>
              </w:rPr>
            </w:pPr>
            <w:r w:rsidRPr="00061610">
              <w:rPr>
                <w:rFonts w:ascii="標楷體" w:eastAsia="標楷體" w:hAnsi="標楷體" w:cs="華康楷書體W7" w:hint="eastAsia"/>
                <w:b/>
                <w:szCs w:val="24"/>
              </w:rPr>
              <w:t>參、</w:t>
            </w:r>
            <w:r w:rsidRPr="00061610">
              <w:rPr>
                <w:rFonts w:ascii="標楷體" w:eastAsia="標楷體" w:hAnsi="標楷體" w:cs="新細明體" w:hint="eastAsia"/>
                <w:b/>
                <w:kern w:val="0"/>
                <w:szCs w:val="24"/>
              </w:rPr>
              <w:t>菸酒</w:t>
            </w:r>
            <w:r w:rsidRPr="00061610">
              <w:rPr>
                <w:rFonts w:ascii="標楷體" w:eastAsia="標楷體" w:hAnsi="標楷體" w:cs="華康楷書體W7" w:hint="eastAsia"/>
                <w:b/>
                <w:szCs w:val="24"/>
              </w:rPr>
              <w:t>管理</w:t>
            </w:r>
          </w:p>
          <w:p w:rsidR="008106E9" w:rsidRPr="00061610" w:rsidRDefault="008106E9" w:rsidP="00FB1D1D">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一、菸酒稽查業務</w:t>
            </w: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rightChars="30" w:right="72"/>
              <w:jc w:val="both"/>
              <w:rPr>
                <w:rFonts w:ascii="標楷體" w:eastAsia="標楷體" w:hAnsi="標楷體" w:cs="Times New Roman"/>
                <w:szCs w:val="24"/>
              </w:rPr>
            </w:pPr>
          </w:p>
          <w:p w:rsidR="002A06BA" w:rsidRPr="00061610" w:rsidRDefault="002A06BA" w:rsidP="000A00EF">
            <w:pPr>
              <w:overflowPunct w:val="0"/>
              <w:adjustRightInd w:val="0"/>
              <w:snapToGrid w:val="0"/>
              <w:spacing w:line="360" w:lineRule="exact"/>
              <w:ind w:leftChars="150" w:left="840" w:rightChars="50" w:right="120" w:hangingChars="200" w:hanging="480"/>
              <w:jc w:val="both"/>
              <w:rPr>
                <w:rFonts w:ascii="標楷體" w:eastAsia="標楷體" w:hAnsi="標楷體" w:cs="Times New Roman"/>
                <w:szCs w:val="24"/>
              </w:rPr>
            </w:pPr>
          </w:p>
          <w:p w:rsidR="008106E9" w:rsidRPr="00061610" w:rsidRDefault="008106E9" w:rsidP="00FB1D1D">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二、菸酒宣導業務</w:t>
            </w: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49" w:left="843" w:rightChars="30" w:right="72" w:hangingChars="202" w:hanging="48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E55709" w:rsidRPr="00061610" w:rsidRDefault="00E55709" w:rsidP="000A00EF">
            <w:pPr>
              <w:overflowPunct w:val="0"/>
              <w:adjustRightInd w:val="0"/>
              <w:snapToGrid w:val="0"/>
              <w:spacing w:line="360" w:lineRule="exact"/>
              <w:ind w:leftChars="100" w:left="720" w:rightChars="50" w:right="120" w:hangingChars="200" w:hanging="480"/>
              <w:jc w:val="both"/>
              <w:rPr>
                <w:rFonts w:ascii="標楷體" w:eastAsia="標楷體" w:hAnsi="標楷體" w:cs="Times New Roman"/>
                <w:szCs w:val="24"/>
              </w:rPr>
            </w:pPr>
          </w:p>
          <w:p w:rsidR="00902598" w:rsidRPr="00061610" w:rsidRDefault="00902598" w:rsidP="00061610">
            <w:pPr>
              <w:overflowPunct w:val="0"/>
              <w:adjustRightInd w:val="0"/>
              <w:snapToGrid w:val="0"/>
              <w:spacing w:line="360" w:lineRule="exact"/>
              <w:ind w:rightChars="50" w:right="120"/>
              <w:jc w:val="both"/>
              <w:rPr>
                <w:rFonts w:ascii="標楷體" w:eastAsia="標楷體" w:hAnsi="標楷體" w:cs="Times New Roman"/>
                <w:szCs w:val="24"/>
              </w:rPr>
            </w:pPr>
          </w:p>
          <w:p w:rsidR="000903DC" w:rsidRDefault="008106E9" w:rsidP="002E16AD">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三、菸酒</w:t>
            </w:r>
            <w:r w:rsidRPr="00061610">
              <w:rPr>
                <w:rFonts w:ascii="標楷體" w:eastAsia="標楷體" w:hAnsi="標楷體" w:hint="eastAsia"/>
              </w:rPr>
              <w:t>案件</w:t>
            </w:r>
            <w:r w:rsidRPr="00061610">
              <w:rPr>
                <w:rFonts w:ascii="標楷體" w:eastAsia="標楷體" w:hAnsi="標楷體" w:cs="Times New Roman" w:hint="eastAsia"/>
                <w:szCs w:val="24"/>
              </w:rPr>
              <w:t>處理業務</w:t>
            </w:r>
          </w:p>
          <w:p w:rsidR="00057626" w:rsidRPr="002E16AD" w:rsidRDefault="00057626" w:rsidP="002E16AD">
            <w:pPr>
              <w:spacing w:line="360" w:lineRule="exact"/>
              <w:ind w:leftChars="200" w:left="960" w:rightChars="30" w:right="72" w:hangingChars="200" w:hanging="480"/>
              <w:jc w:val="both"/>
              <w:rPr>
                <w:rFonts w:ascii="標楷體" w:eastAsia="標楷體" w:hAnsi="標楷體" w:cs="Times New Roman"/>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Times New Roman"/>
                <w:b/>
                <w:szCs w:val="24"/>
              </w:rPr>
            </w:pPr>
            <w:r w:rsidRPr="00061610">
              <w:rPr>
                <w:rFonts w:ascii="標楷體" w:eastAsia="標楷體" w:hAnsi="標楷體" w:cs="Times New Roman" w:hint="eastAsia"/>
                <w:b/>
                <w:szCs w:val="24"/>
              </w:rPr>
              <w:t>肆、</w:t>
            </w:r>
            <w:r w:rsidRPr="00061610">
              <w:rPr>
                <w:rFonts w:ascii="標楷體" w:eastAsia="標楷體" w:hAnsi="標楷體" w:hint="eastAsia"/>
                <w:b/>
                <w:szCs w:val="24"/>
              </w:rPr>
              <w:t>公用財產</w:t>
            </w:r>
            <w:r w:rsidRPr="00061610">
              <w:rPr>
                <w:rFonts w:ascii="標楷體" w:eastAsia="標楷體" w:hAnsi="標楷體" w:cs="Times New Roman" w:hint="eastAsia"/>
                <w:b/>
                <w:szCs w:val="24"/>
              </w:rPr>
              <w:t>管理</w:t>
            </w:r>
          </w:p>
          <w:p w:rsidR="008106E9" w:rsidRPr="00061610" w:rsidRDefault="008106E9"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一、</w:t>
            </w:r>
            <w:r w:rsidRPr="00061610">
              <w:rPr>
                <w:rFonts w:ascii="標楷體" w:eastAsia="標楷體" w:hAnsi="標楷體" w:cs="Times New Roman" w:hint="eastAsia"/>
                <w:bCs/>
                <w:spacing w:val="-4"/>
                <w:szCs w:val="24"/>
              </w:rPr>
              <w:t>清理非</w:t>
            </w:r>
            <w:r w:rsidRPr="00061610">
              <w:rPr>
                <w:rFonts w:ascii="標楷體" w:eastAsia="標楷體" w:hAnsi="標楷體" w:cs="Times New Roman" w:hint="eastAsia"/>
                <w:szCs w:val="24"/>
              </w:rPr>
              <w:t>都市</w:t>
            </w:r>
            <w:r w:rsidRPr="00061610">
              <w:rPr>
                <w:rFonts w:ascii="標楷體" w:eastAsia="標楷體" w:hAnsi="標楷體" w:cs="Times New Roman" w:hint="eastAsia"/>
                <w:bCs/>
                <w:spacing w:val="-4"/>
                <w:szCs w:val="24"/>
              </w:rPr>
              <w:t>計畫市有地，強化市有財產</w:t>
            </w:r>
            <w:r w:rsidRPr="00061610">
              <w:rPr>
                <w:rFonts w:ascii="標楷體" w:eastAsia="標楷體" w:hAnsi="標楷體" w:hint="eastAsia"/>
              </w:rPr>
              <w:t>管理</w:t>
            </w:r>
          </w:p>
          <w:p w:rsidR="00800D18" w:rsidRPr="00061610" w:rsidRDefault="00800D18" w:rsidP="00800D18">
            <w:pPr>
              <w:overflowPunct w:val="0"/>
              <w:adjustRightInd w:val="0"/>
              <w:snapToGrid w:val="0"/>
              <w:spacing w:before="50" w:after="50" w:line="360" w:lineRule="exact"/>
              <w:ind w:rightChars="50" w:right="120"/>
              <w:jc w:val="both"/>
              <w:rPr>
                <w:rFonts w:ascii="標楷體" w:eastAsia="標楷體" w:hAnsi="標楷體" w:cs="Times New Roman"/>
                <w:szCs w:val="24"/>
              </w:rPr>
            </w:pPr>
          </w:p>
          <w:p w:rsidR="008106E9" w:rsidRPr="00061610" w:rsidRDefault="008106E9"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二、健全市有財產管理，加強永續運用效能</w:t>
            </w:r>
          </w:p>
          <w:p w:rsidR="008106E9" w:rsidRPr="00061610"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8106E9" w:rsidRDefault="008106E9"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CF5E33" w:rsidRDefault="00CF5E33" w:rsidP="000A00EF">
            <w:pPr>
              <w:overflowPunct w:val="0"/>
              <w:adjustRightInd w:val="0"/>
              <w:snapToGrid w:val="0"/>
              <w:spacing w:before="180" w:after="180" w:line="360" w:lineRule="exact"/>
              <w:ind w:leftChars="100" w:left="720" w:rightChars="50" w:right="120" w:hangingChars="200" w:hanging="480"/>
              <w:jc w:val="both"/>
              <w:rPr>
                <w:rFonts w:ascii="標楷體" w:eastAsia="標楷體" w:hAnsi="標楷體" w:cs="Times New Roman"/>
                <w:szCs w:val="24"/>
              </w:rPr>
            </w:pPr>
          </w:p>
          <w:p w:rsidR="00CF5E33" w:rsidRPr="00061610" w:rsidRDefault="00CF5E33" w:rsidP="00CF5E33">
            <w:pPr>
              <w:overflowPunct w:val="0"/>
              <w:adjustRightInd w:val="0"/>
              <w:snapToGrid w:val="0"/>
              <w:spacing w:before="180" w:after="180" w:line="160" w:lineRule="exact"/>
              <w:ind w:leftChars="100" w:left="720" w:rightChars="50" w:right="120" w:hangingChars="200" w:hanging="480"/>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hint="eastAsia"/>
                <w:szCs w:val="24"/>
              </w:rPr>
              <w:t>三、推動「高雄市</w:t>
            </w:r>
            <w:r w:rsidRPr="00061610">
              <w:rPr>
                <w:rFonts w:ascii="標楷體" w:eastAsia="標楷體" w:hAnsi="標楷體" w:hint="eastAsia"/>
                <w:szCs w:val="24"/>
              </w:rPr>
              <w:lastRenderedPageBreak/>
              <w:t>政府戀舊拍賣網」，促進資源再利用，</w:t>
            </w:r>
            <w:proofErr w:type="gramStart"/>
            <w:r w:rsidRPr="00061610">
              <w:rPr>
                <w:rFonts w:ascii="標楷體" w:eastAsia="標楷體" w:hAnsi="標楷體" w:hint="eastAsia"/>
                <w:szCs w:val="24"/>
              </w:rPr>
              <w:t>增裕市庫</w:t>
            </w:r>
            <w:proofErr w:type="gramEnd"/>
            <w:r w:rsidRPr="00061610">
              <w:rPr>
                <w:rFonts w:ascii="標楷體" w:eastAsia="標楷體" w:hAnsi="標楷體" w:hint="eastAsia"/>
                <w:szCs w:val="24"/>
              </w:rPr>
              <w:t>收入</w:t>
            </w:r>
          </w:p>
          <w:p w:rsidR="00D50265" w:rsidRPr="00061610" w:rsidRDefault="00D50265" w:rsidP="00061610">
            <w:pPr>
              <w:spacing w:line="360" w:lineRule="exact"/>
              <w:ind w:leftChars="200" w:left="960" w:rightChars="30" w:right="72" w:hangingChars="200" w:hanging="480"/>
              <w:jc w:val="both"/>
              <w:rPr>
                <w:rFonts w:ascii="標楷體" w:eastAsia="標楷體" w:hAnsi="標楷體" w:cs="Times New Roman"/>
                <w:szCs w:val="24"/>
              </w:rPr>
            </w:pPr>
          </w:p>
          <w:p w:rsidR="008106E9" w:rsidRDefault="00D50265" w:rsidP="002E16AD">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四</w:t>
            </w:r>
            <w:r w:rsidR="008106E9" w:rsidRPr="00061610">
              <w:rPr>
                <w:rFonts w:ascii="標楷體" w:eastAsia="標楷體" w:hAnsi="標楷體" w:cs="Times New Roman" w:hint="eastAsia"/>
                <w:szCs w:val="24"/>
              </w:rPr>
              <w:t>、成立「高雄市政府空間再利用資訊整合平台」，提昇市有資產之運用效益</w:t>
            </w:r>
          </w:p>
          <w:p w:rsidR="00057626" w:rsidRPr="00061610" w:rsidRDefault="00057626" w:rsidP="002E16AD">
            <w:pPr>
              <w:spacing w:line="360" w:lineRule="exact"/>
              <w:ind w:leftChars="200" w:left="960" w:rightChars="30" w:right="72" w:hangingChars="200" w:hanging="480"/>
              <w:jc w:val="both"/>
              <w:rPr>
                <w:rFonts w:ascii="標楷體" w:eastAsia="標楷體" w:hAnsi="標楷體" w:cs="Times New Roman"/>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新細明體"/>
                <w:b/>
                <w:kern w:val="0"/>
                <w:szCs w:val="24"/>
              </w:rPr>
            </w:pPr>
            <w:r w:rsidRPr="00061610">
              <w:rPr>
                <w:rFonts w:ascii="標楷體" w:eastAsia="標楷體" w:hAnsi="標楷體" w:cs="新細明體" w:hint="eastAsia"/>
                <w:b/>
                <w:kern w:val="0"/>
                <w:szCs w:val="24"/>
              </w:rPr>
              <w:t>伍、非公用財產管理</w:t>
            </w:r>
          </w:p>
          <w:p w:rsidR="008106E9" w:rsidRPr="00061610" w:rsidRDefault="00FB1D1D" w:rsidP="00061610">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szCs w:val="24"/>
              </w:rPr>
              <w:t>一、</w:t>
            </w:r>
            <w:proofErr w:type="gramStart"/>
            <w:r w:rsidRPr="00061610">
              <w:rPr>
                <w:rFonts w:ascii="標楷體" w:eastAsia="標楷體" w:hAnsi="標楷體" w:cs="新細明體" w:hint="eastAsia"/>
                <w:szCs w:val="24"/>
              </w:rPr>
              <w:t>讓售市有</w:t>
            </w:r>
            <w:proofErr w:type="gramEnd"/>
            <w:r w:rsidRPr="00061610">
              <w:rPr>
                <w:rFonts w:ascii="標楷體" w:eastAsia="標楷體" w:hAnsi="標楷體" w:cs="新細明體" w:hint="eastAsia"/>
                <w:szCs w:val="24"/>
              </w:rPr>
              <w:t>土地</w:t>
            </w:r>
          </w:p>
          <w:p w:rsidR="008106E9" w:rsidRDefault="008106E9" w:rsidP="000A00EF">
            <w:pPr>
              <w:overflowPunct w:val="0"/>
              <w:adjustRightInd w:val="0"/>
              <w:snapToGrid w:val="0"/>
              <w:spacing w:line="360" w:lineRule="exact"/>
              <w:ind w:leftChars="13" w:left="31" w:rightChars="50" w:right="120"/>
              <w:jc w:val="both"/>
              <w:rPr>
                <w:rFonts w:ascii="標楷體" w:eastAsia="標楷體" w:hAnsi="標楷體" w:cs="新細明體"/>
                <w:kern w:val="0"/>
                <w:szCs w:val="24"/>
              </w:rPr>
            </w:pPr>
          </w:p>
          <w:p w:rsidR="00CF5E33" w:rsidRPr="00061610" w:rsidRDefault="00CF5E33" w:rsidP="000A00EF">
            <w:pPr>
              <w:overflowPunct w:val="0"/>
              <w:adjustRightInd w:val="0"/>
              <w:snapToGrid w:val="0"/>
              <w:spacing w:line="360" w:lineRule="exact"/>
              <w:ind w:leftChars="13" w:left="31" w:rightChars="50" w:right="120"/>
              <w:jc w:val="both"/>
              <w:rPr>
                <w:rFonts w:ascii="標楷體" w:eastAsia="標楷體" w:hAnsi="標楷體" w:cs="新細明體"/>
                <w:kern w:val="0"/>
                <w:szCs w:val="24"/>
              </w:rPr>
            </w:pPr>
          </w:p>
          <w:p w:rsidR="008106E9" w:rsidRPr="00061610" w:rsidRDefault="00FB1D1D" w:rsidP="00061610">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szCs w:val="24"/>
              </w:rPr>
              <w:t>二、出租市有房地</w:t>
            </w:r>
          </w:p>
          <w:p w:rsidR="008106E9" w:rsidRPr="00061610" w:rsidRDefault="008106E9" w:rsidP="000A00EF">
            <w:pPr>
              <w:overflowPunct w:val="0"/>
              <w:adjustRightInd w:val="0"/>
              <w:snapToGrid w:val="0"/>
              <w:spacing w:line="360" w:lineRule="exact"/>
              <w:ind w:leftChars="13" w:left="31" w:rightChars="50" w:right="120"/>
              <w:jc w:val="both"/>
              <w:rPr>
                <w:rFonts w:ascii="標楷體" w:eastAsia="標楷體" w:hAnsi="標楷體" w:cs="新細明體"/>
                <w:kern w:val="0"/>
                <w:szCs w:val="24"/>
              </w:rPr>
            </w:pPr>
          </w:p>
          <w:p w:rsidR="008106E9" w:rsidRPr="00061610" w:rsidRDefault="008106E9" w:rsidP="000A00EF">
            <w:pPr>
              <w:overflowPunct w:val="0"/>
              <w:adjustRightInd w:val="0"/>
              <w:snapToGrid w:val="0"/>
              <w:spacing w:line="360" w:lineRule="exact"/>
              <w:ind w:leftChars="13" w:left="31" w:rightChars="50" w:right="120"/>
              <w:jc w:val="both"/>
              <w:rPr>
                <w:rFonts w:ascii="標楷體" w:eastAsia="標楷體" w:hAnsi="標楷體" w:cs="新細明體"/>
                <w:kern w:val="0"/>
                <w:szCs w:val="24"/>
              </w:rPr>
            </w:pPr>
          </w:p>
          <w:p w:rsidR="008106E9" w:rsidRPr="00061610" w:rsidRDefault="008106E9" w:rsidP="000A00EF">
            <w:pPr>
              <w:overflowPunct w:val="0"/>
              <w:adjustRightInd w:val="0"/>
              <w:snapToGrid w:val="0"/>
              <w:spacing w:line="360" w:lineRule="exact"/>
              <w:ind w:leftChars="13" w:left="31" w:rightChars="50" w:right="120"/>
              <w:jc w:val="both"/>
              <w:rPr>
                <w:rFonts w:ascii="標楷體" w:eastAsia="標楷體" w:hAnsi="標楷體" w:cs="新細明體"/>
                <w:kern w:val="0"/>
                <w:szCs w:val="24"/>
              </w:rPr>
            </w:pPr>
          </w:p>
          <w:p w:rsidR="008106E9" w:rsidRDefault="00511F8E" w:rsidP="002E16AD">
            <w:pPr>
              <w:spacing w:line="360" w:lineRule="exact"/>
              <w:ind w:leftChars="200" w:left="960" w:rightChars="30" w:right="72"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三、無權占用市有非公用財產收取使用補償金</w:t>
            </w:r>
          </w:p>
          <w:p w:rsidR="00057626" w:rsidRPr="00061610" w:rsidRDefault="00057626" w:rsidP="002E16AD">
            <w:pPr>
              <w:spacing w:line="360" w:lineRule="exact"/>
              <w:ind w:leftChars="200" w:left="960" w:rightChars="30" w:right="72" w:hangingChars="200" w:hanging="480"/>
              <w:jc w:val="both"/>
              <w:rPr>
                <w:rFonts w:ascii="標楷體" w:eastAsia="標楷體" w:hAnsi="標楷體" w:cs="Times New Roman"/>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新細明體"/>
                <w:b/>
                <w:kern w:val="0"/>
                <w:szCs w:val="24"/>
              </w:rPr>
            </w:pPr>
            <w:r w:rsidRPr="00061610">
              <w:rPr>
                <w:rFonts w:ascii="標楷體" w:eastAsia="標楷體" w:hAnsi="標楷體" w:cs="新細明體" w:hint="eastAsia"/>
                <w:b/>
                <w:kern w:val="0"/>
                <w:szCs w:val="24"/>
              </w:rPr>
              <w:t>陸、非</w:t>
            </w:r>
            <w:r w:rsidRPr="00061610">
              <w:rPr>
                <w:rFonts w:ascii="標楷體" w:eastAsia="標楷體" w:hAnsi="標楷體" w:hint="eastAsia"/>
                <w:b/>
                <w:szCs w:val="24"/>
              </w:rPr>
              <w:t>公用</w:t>
            </w:r>
            <w:r w:rsidRPr="00061610">
              <w:rPr>
                <w:rFonts w:ascii="標楷體" w:eastAsia="標楷體" w:hAnsi="標楷體" w:cs="新細明體" w:hint="eastAsia"/>
                <w:b/>
                <w:kern w:val="0"/>
                <w:szCs w:val="24"/>
              </w:rPr>
              <w:t>財產開發</w:t>
            </w:r>
          </w:p>
          <w:p w:rsidR="008106E9" w:rsidRPr="00061610" w:rsidRDefault="008106E9" w:rsidP="00061610">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一、</w:t>
            </w:r>
            <w:r w:rsidRPr="00061610">
              <w:rPr>
                <w:rFonts w:ascii="標楷體" w:eastAsia="標楷體" w:hAnsi="標楷體" w:hint="eastAsia"/>
              </w:rPr>
              <w:t>市有非</w:t>
            </w:r>
            <w:r w:rsidRPr="00061610">
              <w:rPr>
                <w:rFonts w:ascii="標楷體" w:eastAsia="標楷體" w:hAnsi="標楷體" w:cs="新細明體" w:hint="eastAsia"/>
                <w:kern w:val="0"/>
                <w:szCs w:val="24"/>
              </w:rPr>
              <w:t>公用房地標售作業</w:t>
            </w:r>
          </w:p>
          <w:p w:rsidR="008106E9" w:rsidRPr="00061610" w:rsidRDefault="008106E9" w:rsidP="00800D18">
            <w:pPr>
              <w:overflowPunct w:val="0"/>
              <w:adjustRightInd w:val="0"/>
              <w:snapToGrid w:val="0"/>
              <w:spacing w:line="360" w:lineRule="exact"/>
              <w:ind w:rightChars="50" w:right="120"/>
              <w:jc w:val="both"/>
              <w:rPr>
                <w:rFonts w:ascii="標楷體" w:eastAsia="標楷體" w:hAnsi="標楷體" w:cs="新細明體"/>
                <w:kern w:val="0"/>
                <w:szCs w:val="24"/>
              </w:rPr>
            </w:pPr>
          </w:p>
          <w:p w:rsidR="008106E9" w:rsidRPr="00061610" w:rsidRDefault="008106E9" w:rsidP="00061610">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二、市有非公用房地標租作業</w:t>
            </w:r>
          </w:p>
          <w:p w:rsidR="008106E9" w:rsidRPr="00061610" w:rsidRDefault="008106E9" w:rsidP="00800D18">
            <w:pPr>
              <w:overflowPunct w:val="0"/>
              <w:adjustRightInd w:val="0"/>
              <w:snapToGrid w:val="0"/>
              <w:spacing w:line="360" w:lineRule="exact"/>
              <w:ind w:rightChars="50" w:right="120"/>
              <w:jc w:val="both"/>
              <w:rPr>
                <w:rFonts w:ascii="標楷體" w:eastAsia="標楷體" w:hAnsi="標楷體" w:cs="新細明體"/>
                <w:kern w:val="0"/>
                <w:szCs w:val="24"/>
              </w:rPr>
            </w:pPr>
          </w:p>
          <w:p w:rsidR="00800D18" w:rsidRPr="00061610" w:rsidRDefault="00800D18" w:rsidP="00800D18">
            <w:pPr>
              <w:overflowPunct w:val="0"/>
              <w:adjustRightInd w:val="0"/>
              <w:snapToGrid w:val="0"/>
              <w:spacing w:line="360" w:lineRule="exact"/>
              <w:ind w:rightChars="50" w:right="120"/>
              <w:jc w:val="both"/>
              <w:rPr>
                <w:rFonts w:ascii="標楷體" w:eastAsia="標楷體" w:hAnsi="標楷體" w:cs="新細明體"/>
                <w:kern w:val="0"/>
                <w:szCs w:val="24"/>
              </w:rPr>
            </w:pPr>
          </w:p>
          <w:p w:rsidR="008106E9" w:rsidRPr="00061610" w:rsidRDefault="008106E9" w:rsidP="00061610">
            <w:pPr>
              <w:spacing w:line="360" w:lineRule="exact"/>
              <w:ind w:leftChars="200" w:left="960" w:rightChars="30" w:right="72" w:hangingChars="200" w:hanging="480"/>
              <w:jc w:val="both"/>
              <w:rPr>
                <w:rFonts w:ascii="標楷體" w:eastAsia="標楷體" w:hAnsi="標楷體" w:cs="新細明體"/>
                <w:kern w:val="0"/>
                <w:szCs w:val="24"/>
              </w:rPr>
            </w:pPr>
            <w:r w:rsidRPr="00061610">
              <w:rPr>
                <w:rFonts w:ascii="標楷體" w:eastAsia="標楷體" w:hAnsi="標楷體" w:cs="新細明體" w:hint="eastAsia"/>
                <w:kern w:val="0"/>
                <w:szCs w:val="24"/>
              </w:rPr>
              <w:t>三、市有非公用房地設定地上權作業</w:t>
            </w:r>
          </w:p>
          <w:p w:rsidR="008106E9" w:rsidRPr="00061610" w:rsidRDefault="008106E9" w:rsidP="00FB1D1D">
            <w:pPr>
              <w:pStyle w:val="ac"/>
              <w:widowControl w:val="0"/>
              <w:spacing w:line="360" w:lineRule="exact"/>
              <w:ind w:leftChars="150" w:left="792" w:rightChars="50" w:right="120" w:hangingChars="180" w:hanging="432"/>
              <w:jc w:val="both"/>
              <w:rPr>
                <w:rFonts w:hAnsi="標楷體" w:cs="新細明體"/>
                <w:sz w:val="24"/>
                <w:szCs w:val="24"/>
              </w:rPr>
            </w:pPr>
          </w:p>
          <w:p w:rsidR="008106E9" w:rsidRPr="00061610" w:rsidRDefault="008106E9" w:rsidP="00FB1D1D">
            <w:pPr>
              <w:pStyle w:val="ac"/>
              <w:widowControl w:val="0"/>
              <w:spacing w:line="360" w:lineRule="exact"/>
              <w:ind w:leftChars="150" w:left="792" w:rightChars="50" w:right="120" w:hangingChars="180" w:hanging="432"/>
              <w:jc w:val="both"/>
              <w:rPr>
                <w:rFonts w:hAnsi="標楷體" w:cs="新細明體"/>
                <w:sz w:val="24"/>
                <w:szCs w:val="24"/>
              </w:rPr>
            </w:pPr>
          </w:p>
          <w:p w:rsidR="008106E9" w:rsidRDefault="008106E9" w:rsidP="00FB1D1D">
            <w:pPr>
              <w:pStyle w:val="ac"/>
              <w:widowControl w:val="0"/>
              <w:spacing w:line="360" w:lineRule="exact"/>
              <w:ind w:leftChars="150" w:left="792" w:rightChars="50" w:right="120" w:hangingChars="180" w:hanging="432"/>
              <w:jc w:val="both"/>
              <w:rPr>
                <w:rFonts w:hAnsi="標楷體" w:cs="新細明體"/>
                <w:sz w:val="24"/>
                <w:szCs w:val="24"/>
              </w:rPr>
            </w:pPr>
          </w:p>
          <w:p w:rsidR="00511F8E" w:rsidRPr="00061610" w:rsidRDefault="00511F8E" w:rsidP="00FB1D1D">
            <w:pPr>
              <w:pStyle w:val="ac"/>
              <w:widowControl w:val="0"/>
              <w:spacing w:line="360" w:lineRule="exact"/>
              <w:ind w:leftChars="150" w:left="792" w:rightChars="50" w:right="120" w:hangingChars="180" w:hanging="432"/>
              <w:jc w:val="both"/>
              <w:rPr>
                <w:rFonts w:hAnsi="標楷體" w:cs="新細明體"/>
                <w:sz w:val="24"/>
                <w:szCs w:val="24"/>
              </w:rPr>
            </w:pPr>
          </w:p>
          <w:p w:rsidR="008106E9" w:rsidRDefault="008106E9" w:rsidP="00061610">
            <w:pPr>
              <w:spacing w:line="360" w:lineRule="exact"/>
              <w:ind w:leftChars="200" w:left="960" w:rightChars="30" w:right="72" w:hangingChars="200" w:hanging="480"/>
              <w:jc w:val="both"/>
              <w:rPr>
                <w:rFonts w:ascii="標楷體" w:eastAsia="標楷體" w:hAnsi="標楷體" w:cs="新細明體"/>
                <w:szCs w:val="24"/>
              </w:rPr>
            </w:pPr>
            <w:r w:rsidRPr="00061610">
              <w:rPr>
                <w:rFonts w:ascii="標楷體" w:eastAsia="標楷體" w:hAnsi="標楷體" w:cs="新細明體" w:hint="eastAsia"/>
                <w:kern w:val="0"/>
                <w:szCs w:val="24"/>
              </w:rPr>
              <w:lastRenderedPageBreak/>
              <w:t>四、</w:t>
            </w:r>
            <w:r w:rsidRPr="00061610">
              <w:rPr>
                <w:rFonts w:ascii="標楷體" w:eastAsia="標楷體" w:hAnsi="標楷體" w:cs="新細明體" w:hint="eastAsia"/>
                <w:szCs w:val="24"/>
              </w:rPr>
              <w:t>閒置空地出借設置停車場及辦理綠美化作業</w:t>
            </w:r>
          </w:p>
          <w:p w:rsidR="00057626" w:rsidRPr="00061610" w:rsidRDefault="00057626" w:rsidP="00061610">
            <w:pPr>
              <w:spacing w:line="360" w:lineRule="exact"/>
              <w:ind w:leftChars="200" w:left="960" w:rightChars="30" w:right="72" w:hangingChars="200" w:hanging="480"/>
              <w:jc w:val="both"/>
              <w:rPr>
                <w:rFonts w:ascii="標楷體" w:eastAsia="標楷體" w:hAnsi="標楷體" w:cs="新細明體"/>
                <w:szCs w:val="24"/>
              </w:rPr>
            </w:pPr>
          </w:p>
          <w:p w:rsidR="002C6545" w:rsidRDefault="002C6545" w:rsidP="00061610">
            <w:pPr>
              <w:spacing w:line="360" w:lineRule="exact"/>
              <w:ind w:leftChars="200" w:left="960" w:rightChars="30" w:right="72" w:hangingChars="200" w:hanging="480"/>
              <w:jc w:val="both"/>
              <w:rPr>
                <w:rFonts w:ascii="標楷體" w:eastAsia="標楷體" w:hAnsi="標楷體" w:cs="新細明體"/>
                <w:szCs w:val="24"/>
              </w:rPr>
            </w:pPr>
            <w:r w:rsidRPr="00061610">
              <w:rPr>
                <w:rFonts w:ascii="標楷體" w:eastAsia="標楷體" w:hAnsi="標楷體" w:cs="新細明體" w:hint="eastAsia"/>
                <w:szCs w:val="24"/>
              </w:rPr>
              <w:t>五、擔任促參窗口</w:t>
            </w:r>
            <w:r w:rsidRPr="00061610">
              <w:rPr>
                <w:rFonts w:ascii="標楷體" w:eastAsia="標楷體" w:hAnsi="標楷體" w:hint="eastAsia"/>
              </w:rPr>
              <w:t>協助</w:t>
            </w:r>
            <w:r w:rsidR="00511F8E">
              <w:rPr>
                <w:rFonts w:ascii="標楷體" w:eastAsia="標楷體" w:hAnsi="標楷體" w:cs="新細明體" w:hint="eastAsia"/>
                <w:szCs w:val="24"/>
              </w:rPr>
              <w:t>各局處積極推動促參業務</w:t>
            </w:r>
          </w:p>
          <w:p w:rsidR="00057626" w:rsidRPr="00061610" w:rsidRDefault="00057626" w:rsidP="00061610">
            <w:pPr>
              <w:spacing w:line="360" w:lineRule="exact"/>
              <w:ind w:leftChars="200" w:left="960" w:rightChars="30" w:right="72" w:hangingChars="200" w:hanging="480"/>
              <w:jc w:val="both"/>
              <w:rPr>
                <w:rFonts w:ascii="標楷體" w:eastAsia="標楷體" w:hAnsi="標楷體" w:cs="新細明體"/>
                <w:szCs w:val="24"/>
              </w:rPr>
            </w:pPr>
          </w:p>
          <w:p w:rsidR="008106E9" w:rsidRPr="00061610" w:rsidRDefault="008106E9" w:rsidP="000A00EF">
            <w:pPr>
              <w:spacing w:line="360" w:lineRule="exact"/>
              <w:ind w:leftChars="70" w:left="648" w:rightChars="30" w:right="72" w:hangingChars="200" w:hanging="480"/>
              <w:rPr>
                <w:rFonts w:ascii="標楷體" w:eastAsia="標楷體" w:hAnsi="標楷體" w:cs="Times New Roman"/>
                <w:b/>
                <w:color w:val="000000"/>
                <w:szCs w:val="24"/>
              </w:rPr>
            </w:pPr>
            <w:proofErr w:type="gramStart"/>
            <w:r w:rsidRPr="00061610">
              <w:rPr>
                <w:rFonts w:ascii="標楷體" w:eastAsia="標楷體" w:hAnsi="標楷體" w:cs="Times New Roman" w:hint="eastAsia"/>
                <w:b/>
                <w:color w:val="000000"/>
                <w:szCs w:val="24"/>
              </w:rPr>
              <w:t>柒</w:t>
            </w:r>
            <w:proofErr w:type="gramEnd"/>
            <w:r w:rsidRPr="00061610">
              <w:rPr>
                <w:rFonts w:ascii="標楷體" w:eastAsia="標楷體" w:hAnsi="標楷體" w:cs="Times New Roman" w:hint="eastAsia"/>
                <w:b/>
                <w:color w:val="000000"/>
                <w:szCs w:val="24"/>
              </w:rPr>
              <w:t>、</w:t>
            </w:r>
            <w:r w:rsidRPr="00061610">
              <w:rPr>
                <w:rFonts w:ascii="標楷體" w:eastAsia="標楷體" w:hAnsi="標楷體" w:cs="新細明體" w:hint="eastAsia"/>
                <w:b/>
                <w:kern w:val="0"/>
                <w:szCs w:val="24"/>
              </w:rPr>
              <w:t>集中</w:t>
            </w:r>
            <w:r w:rsidRPr="00061610">
              <w:rPr>
                <w:rFonts w:ascii="標楷體" w:eastAsia="標楷體" w:hAnsi="標楷體" w:cs="Times New Roman" w:hint="eastAsia"/>
                <w:b/>
                <w:color w:val="000000"/>
                <w:szCs w:val="24"/>
              </w:rPr>
              <w:t>支付及市庫現金管理</w:t>
            </w:r>
          </w:p>
          <w:p w:rsidR="008106E9" w:rsidRPr="00061610" w:rsidRDefault="008106E9" w:rsidP="00061610">
            <w:pPr>
              <w:spacing w:line="360" w:lineRule="exact"/>
              <w:ind w:leftChars="200" w:left="960" w:rightChars="30" w:right="72" w:hangingChars="200" w:hanging="480"/>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t>一</w:t>
            </w:r>
            <w:r w:rsidR="00800D18" w:rsidRPr="00061610">
              <w:rPr>
                <w:rFonts w:ascii="標楷體" w:eastAsia="標楷體" w:hAnsi="標楷體" w:hint="eastAsia"/>
                <w:szCs w:val="24"/>
              </w:rPr>
              <w:t>、</w:t>
            </w:r>
            <w:r w:rsidRPr="00061610">
              <w:rPr>
                <w:rFonts w:ascii="標楷體" w:eastAsia="標楷體" w:hAnsi="標楷體" w:hint="eastAsia"/>
              </w:rPr>
              <w:t>支付</w:t>
            </w:r>
            <w:r w:rsidRPr="00061610">
              <w:rPr>
                <w:rFonts w:ascii="標楷體" w:eastAsia="標楷體" w:hAnsi="標楷體" w:cs="Times New Roman" w:hint="eastAsia"/>
                <w:color w:val="000000"/>
                <w:szCs w:val="24"/>
              </w:rPr>
              <w:t>作業管理</w:t>
            </w:r>
          </w:p>
          <w:p w:rsidR="008106E9" w:rsidRPr="00061610" w:rsidRDefault="008106E9" w:rsidP="000A00EF">
            <w:pPr>
              <w:widowControl/>
              <w:overflowPunct w:val="0"/>
              <w:adjustRightInd w:val="0"/>
              <w:snapToGrid w:val="0"/>
              <w:spacing w:before="180" w:after="180" w:line="360" w:lineRule="exact"/>
              <w:ind w:left="360" w:right="72" w:hangingChars="150" w:hanging="360"/>
              <w:jc w:val="both"/>
              <w:rPr>
                <w:rFonts w:ascii="標楷體" w:eastAsia="標楷體" w:hAnsi="標楷體" w:cs="Times New Roman"/>
                <w:color w:val="000000"/>
                <w:szCs w:val="24"/>
              </w:rPr>
            </w:pPr>
          </w:p>
          <w:p w:rsidR="008106E9" w:rsidRPr="00061610" w:rsidRDefault="008106E9" w:rsidP="000A00EF">
            <w:pPr>
              <w:widowControl/>
              <w:overflowPunct w:val="0"/>
              <w:adjustRightInd w:val="0"/>
              <w:snapToGrid w:val="0"/>
              <w:spacing w:before="180" w:after="180" w:line="360" w:lineRule="exact"/>
              <w:ind w:left="360" w:right="72"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40" w:left="456" w:hangingChars="150" w:hanging="360"/>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jc w:val="both"/>
              <w:rPr>
                <w:rFonts w:ascii="標楷體" w:eastAsia="標楷體" w:hAnsi="標楷體" w:cs="Times New Roman"/>
                <w:color w:val="000000"/>
                <w:szCs w:val="24"/>
              </w:rPr>
            </w:pPr>
          </w:p>
          <w:p w:rsidR="00800D18" w:rsidRPr="00061610" w:rsidRDefault="00800D18" w:rsidP="00800D18">
            <w:pPr>
              <w:overflowPunct w:val="0"/>
              <w:adjustRightInd w:val="0"/>
              <w:snapToGrid w:val="0"/>
              <w:spacing w:line="180" w:lineRule="exact"/>
              <w:jc w:val="both"/>
              <w:rPr>
                <w:rFonts w:ascii="標楷體" w:eastAsia="標楷體" w:hAnsi="標楷體" w:cs="Times New Roman"/>
                <w:color w:val="000000"/>
                <w:szCs w:val="24"/>
              </w:rPr>
            </w:pPr>
          </w:p>
          <w:p w:rsidR="008106E9" w:rsidRPr="00061610" w:rsidRDefault="008106E9" w:rsidP="00800D18">
            <w:pPr>
              <w:pStyle w:val="ac"/>
              <w:widowControl w:val="0"/>
              <w:spacing w:line="360" w:lineRule="exact"/>
              <w:ind w:leftChars="150" w:left="864" w:rightChars="50" w:right="120" w:hangingChars="210" w:hanging="504"/>
              <w:jc w:val="both"/>
              <w:rPr>
                <w:rFonts w:hAnsi="標楷體"/>
                <w:color w:val="000000"/>
                <w:sz w:val="24"/>
                <w:szCs w:val="24"/>
              </w:rPr>
            </w:pPr>
            <w:r w:rsidRPr="00061610">
              <w:rPr>
                <w:rFonts w:hAnsi="標楷體" w:hint="eastAsia"/>
                <w:color w:val="000000"/>
                <w:sz w:val="24"/>
                <w:szCs w:val="24"/>
              </w:rPr>
              <w:t>二</w:t>
            </w:r>
            <w:r w:rsidR="00800D18" w:rsidRPr="00061610">
              <w:rPr>
                <w:rFonts w:hAnsi="標楷體" w:hint="eastAsia"/>
                <w:sz w:val="24"/>
                <w:szCs w:val="24"/>
              </w:rPr>
              <w:t>、</w:t>
            </w:r>
            <w:r w:rsidRPr="00061610">
              <w:rPr>
                <w:rFonts w:hAnsi="標楷體" w:hint="eastAsia"/>
                <w:color w:val="000000"/>
                <w:sz w:val="24"/>
                <w:szCs w:val="24"/>
              </w:rPr>
              <w:t>支付系統及市庫現金管理</w:t>
            </w: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p w:rsidR="008106E9" w:rsidRDefault="008106E9" w:rsidP="000A00EF">
            <w:pPr>
              <w:overflowPunct w:val="0"/>
              <w:adjustRightInd w:val="0"/>
              <w:snapToGrid w:val="0"/>
              <w:spacing w:line="360" w:lineRule="exact"/>
              <w:ind w:rightChars="50" w:right="120"/>
              <w:jc w:val="both"/>
              <w:rPr>
                <w:rFonts w:ascii="標楷體" w:eastAsia="標楷體" w:hAnsi="標楷體" w:cs="Times New Roman"/>
                <w:b/>
                <w:szCs w:val="24"/>
              </w:rPr>
            </w:pPr>
          </w:p>
          <w:p w:rsidR="00057626" w:rsidRPr="00061610" w:rsidRDefault="00057626" w:rsidP="000A00EF">
            <w:pPr>
              <w:overflowPunct w:val="0"/>
              <w:adjustRightInd w:val="0"/>
              <w:snapToGrid w:val="0"/>
              <w:spacing w:line="360" w:lineRule="exact"/>
              <w:ind w:rightChars="50" w:right="120"/>
              <w:jc w:val="both"/>
              <w:rPr>
                <w:rFonts w:ascii="標楷體" w:eastAsia="標楷體" w:hAnsi="標楷體" w:cs="Times New Roman"/>
                <w:b/>
                <w:szCs w:val="24"/>
              </w:rPr>
            </w:pPr>
          </w:p>
          <w:p w:rsidR="008106E9" w:rsidRPr="00061610" w:rsidRDefault="008106E9" w:rsidP="000A00EF">
            <w:pPr>
              <w:overflowPunct w:val="0"/>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061610">
              <w:rPr>
                <w:rFonts w:ascii="標楷體" w:eastAsia="標楷體" w:hAnsi="標楷體" w:cs="Times New Roman" w:hint="eastAsia"/>
                <w:b/>
                <w:szCs w:val="24"/>
              </w:rPr>
              <w:t>捌、市債管理</w:t>
            </w:r>
          </w:p>
          <w:p w:rsidR="008106E9" w:rsidRDefault="008106E9" w:rsidP="002E16AD">
            <w:pPr>
              <w:overflowPunct w:val="0"/>
              <w:adjustRightInd w:val="0"/>
              <w:snapToGrid w:val="0"/>
              <w:spacing w:line="360" w:lineRule="exact"/>
              <w:ind w:rightChars="30" w:right="72"/>
              <w:jc w:val="both"/>
              <w:rPr>
                <w:rFonts w:ascii="標楷體" w:eastAsia="標楷體" w:hAnsi="標楷體" w:cs="Times New Roman"/>
                <w:szCs w:val="24"/>
              </w:rPr>
            </w:pPr>
          </w:p>
          <w:p w:rsidR="00057626" w:rsidRPr="00061610" w:rsidRDefault="00057626" w:rsidP="002E16AD">
            <w:pPr>
              <w:overflowPunct w:val="0"/>
              <w:adjustRightInd w:val="0"/>
              <w:snapToGrid w:val="0"/>
              <w:spacing w:line="360" w:lineRule="exact"/>
              <w:ind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061610">
              <w:rPr>
                <w:rFonts w:ascii="標楷體" w:eastAsia="標楷體" w:hAnsi="標楷體" w:cs="Times New Roman" w:hint="eastAsia"/>
                <w:b/>
                <w:szCs w:val="24"/>
              </w:rPr>
              <w:t>玖、債務付息</w:t>
            </w:r>
          </w:p>
          <w:p w:rsidR="008106E9" w:rsidRPr="00061610" w:rsidRDefault="008106E9" w:rsidP="00061610">
            <w:pPr>
              <w:spacing w:line="360" w:lineRule="exact"/>
              <w:ind w:leftChars="200" w:left="960" w:rightChars="30" w:right="72" w:hangingChars="200" w:hanging="480"/>
              <w:jc w:val="both"/>
              <w:rPr>
                <w:rFonts w:ascii="標楷體" w:eastAsia="標楷體" w:hAnsi="標楷體"/>
              </w:rPr>
            </w:pPr>
            <w:r w:rsidRPr="00061610">
              <w:rPr>
                <w:rFonts w:ascii="標楷體" w:eastAsia="標楷體" w:hAnsi="標楷體" w:hint="eastAsia"/>
              </w:rPr>
              <w:t>一、支付債務利息</w:t>
            </w:r>
          </w:p>
          <w:p w:rsidR="008106E9" w:rsidRPr="00061610" w:rsidRDefault="008106E9" w:rsidP="00061610">
            <w:pPr>
              <w:spacing w:line="360" w:lineRule="exact"/>
              <w:ind w:leftChars="200" w:left="960" w:rightChars="30" w:right="72" w:hangingChars="200" w:hanging="480"/>
              <w:jc w:val="both"/>
              <w:rPr>
                <w:rFonts w:ascii="標楷體" w:eastAsia="標楷體" w:hAnsi="標楷體"/>
              </w:rPr>
            </w:pPr>
          </w:p>
          <w:p w:rsidR="008106E9" w:rsidRDefault="008106E9" w:rsidP="00061610">
            <w:pPr>
              <w:spacing w:line="360" w:lineRule="exact"/>
              <w:ind w:leftChars="200" w:left="960" w:rightChars="30" w:right="72" w:hangingChars="200" w:hanging="480"/>
              <w:jc w:val="both"/>
              <w:rPr>
                <w:rFonts w:ascii="標楷體" w:eastAsia="標楷體" w:hAnsi="標楷體"/>
              </w:rPr>
            </w:pPr>
            <w:r w:rsidRPr="00061610">
              <w:rPr>
                <w:rFonts w:ascii="標楷體" w:eastAsia="標楷體" w:hAnsi="標楷體" w:hint="eastAsia"/>
              </w:rPr>
              <w:t>二、支付賒借收入利息</w:t>
            </w:r>
          </w:p>
          <w:p w:rsidR="00DA64D6" w:rsidRPr="00061610" w:rsidRDefault="00DA64D6" w:rsidP="00061610">
            <w:pPr>
              <w:spacing w:line="360" w:lineRule="exact"/>
              <w:ind w:leftChars="200" w:left="960" w:rightChars="30" w:right="72" w:hangingChars="200" w:hanging="480"/>
              <w:jc w:val="both"/>
              <w:rPr>
                <w:rFonts w:ascii="標楷體" w:eastAsia="標楷體" w:hAnsi="標楷體"/>
              </w:rPr>
            </w:pPr>
          </w:p>
          <w:p w:rsidR="008106E9" w:rsidRDefault="008106E9" w:rsidP="002E16AD">
            <w:pPr>
              <w:spacing w:line="360" w:lineRule="exact"/>
              <w:ind w:leftChars="200" w:left="960" w:rightChars="30" w:right="72" w:hangingChars="200" w:hanging="480"/>
              <w:jc w:val="both"/>
              <w:rPr>
                <w:rFonts w:ascii="標楷體" w:eastAsia="標楷體" w:hAnsi="標楷體"/>
              </w:rPr>
            </w:pPr>
            <w:r w:rsidRPr="00061610">
              <w:rPr>
                <w:rFonts w:ascii="標楷體" w:eastAsia="標楷體" w:hAnsi="標楷體" w:hint="eastAsia"/>
              </w:rPr>
              <w:t>三、支付市庫調借款項利息</w:t>
            </w:r>
          </w:p>
          <w:p w:rsidR="00057626" w:rsidRPr="002E16AD" w:rsidRDefault="00057626" w:rsidP="002E16AD">
            <w:pPr>
              <w:spacing w:line="360" w:lineRule="exact"/>
              <w:ind w:leftChars="200" w:left="960" w:rightChars="30" w:right="72" w:hangingChars="200" w:hanging="480"/>
              <w:jc w:val="both"/>
              <w:rPr>
                <w:rFonts w:ascii="標楷體" w:eastAsia="標楷體" w:hAnsi="標楷體"/>
              </w:rPr>
            </w:pPr>
          </w:p>
          <w:p w:rsidR="008106E9" w:rsidRDefault="008106E9" w:rsidP="00061610">
            <w:pPr>
              <w:overflowPunct w:val="0"/>
              <w:adjustRightInd w:val="0"/>
              <w:snapToGrid w:val="0"/>
              <w:spacing w:line="360" w:lineRule="exact"/>
              <w:ind w:leftChars="50" w:left="797" w:rightChars="50" w:right="120" w:hangingChars="282" w:hanging="677"/>
              <w:jc w:val="both"/>
              <w:rPr>
                <w:rFonts w:ascii="標楷體" w:eastAsia="標楷體" w:hAnsi="標楷體" w:cs="Times New Roman"/>
                <w:b/>
                <w:szCs w:val="24"/>
              </w:rPr>
            </w:pPr>
            <w:r w:rsidRPr="00061610">
              <w:rPr>
                <w:rFonts w:ascii="標楷體" w:eastAsia="標楷體" w:hAnsi="標楷體" w:cs="Times New Roman" w:hint="eastAsia"/>
                <w:b/>
                <w:szCs w:val="24"/>
              </w:rPr>
              <w:t>拾、債務還本</w:t>
            </w:r>
          </w:p>
          <w:p w:rsidR="00057626" w:rsidRPr="00061610" w:rsidRDefault="00057626" w:rsidP="00061610">
            <w:pPr>
              <w:overflowPunct w:val="0"/>
              <w:adjustRightInd w:val="0"/>
              <w:snapToGrid w:val="0"/>
              <w:spacing w:line="360" w:lineRule="exact"/>
              <w:ind w:leftChars="50" w:left="797" w:rightChars="50" w:right="120" w:hangingChars="282" w:hanging="677"/>
              <w:jc w:val="both"/>
              <w:rPr>
                <w:rFonts w:ascii="標楷體" w:eastAsia="標楷體" w:hAnsi="標楷體" w:cs="Times New Roman"/>
                <w:b/>
                <w:color w:val="000000"/>
                <w:szCs w:val="24"/>
              </w:rPr>
            </w:pPr>
          </w:p>
          <w:p w:rsidR="008106E9" w:rsidRPr="00061610" w:rsidRDefault="008106E9" w:rsidP="00CF5E33">
            <w:pPr>
              <w:adjustRightInd w:val="0"/>
              <w:snapToGrid w:val="0"/>
              <w:spacing w:line="360" w:lineRule="exact"/>
              <w:ind w:leftChars="50" w:left="745" w:rightChars="30" w:right="72" w:hangingChars="260" w:hanging="625"/>
              <w:jc w:val="both"/>
              <w:rPr>
                <w:rFonts w:ascii="標楷體" w:eastAsia="標楷體" w:hAnsi="標楷體" w:cs="Times New Roman"/>
                <w:b/>
                <w:szCs w:val="24"/>
              </w:rPr>
            </w:pPr>
            <w:r w:rsidRPr="00061610">
              <w:rPr>
                <w:rFonts w:ascii="標楷體" w:eastAsia="標楷體" w:hAnsi="標楷體" w:cs="Times New Roman" w:hint="eastAsia"/>
                <w:b/>
                <w:szCs w:val="24"/>
              </w:rPr>
              <w:t>拾壹、稅捐</w:t>
            </w:r>
            <w:proofErr w:type="gramStart"/>
            <w:r w:rsidRPr="00061610">
              <w:rPr>
                <w:rFonts w:ascii="標楷體" w:eastAsia="標楷體" w:hAnsi="標楷體" w:cs="Times New Roman" w:hint="eastAsia"/>
                <w:b/>
                <w:szCs w:val="24"/>
              </w:rPr>
              <w:t>稽</w:t>
            </w:r>
            <w:proofErr w:type="gramEnd"/>
            <w:r w:rsidRPr="00061610">
              <w:rPr>
                <w:rFonts w:ascii="標楷體" w:eastAsia="標楷體" w:hAnsi="標楷體" w:cs="Times New Roman" w:hint="eastAsia"/>
                <w:b/>
                <w:szCs w:val="24"/>
              </w:rPr>
              <w:t>徵與管理稅捐稽徵處</w:t>
            </w:r>
          </w:p>
          <w:p w:rsidR="008106E9" w:rsidRPr="00061610" w:rsidRDefault="008106E9" w:rsidP="00061610">
            <w:pPr>
              <w:pStyle w:val="ac"/>
              <w:widowControl w:val="0"/>
              <w:spacing w:line="360" w:lineRule="exact"/>
              <w:ind w:leftChars="150" w:left="898" w:hangingChars="224" w:hanging="538"/>
              <w:jc w:val="both"/>
              <w:rPr>
                <w:rFonts w:hAnsi="標楷體"/>
                <w:sz w:val="24"/>
                <w:szCs w:val="24"/>
              </w:rPr>
            </w:pPr>
            <w:proofErr w:type="gramStart"/>
            <w:r w:rsidRPr="00061610">
              <w:rPr>
                <w:rFonts w:hAnsi="標楷體" w:hint="eastAsia"/>
                <w:sz w:val="24"/>
                <w:szCs w:val="24"/>
              </w:rPr>
              <w:t>ㄧ</w:t>
            </w:r>
            <w:proofErr w:type="gramEnd"/>
            <w:r w:rsidRPr="00061610">
              <w:rPr>
                <w:rFonts w:hAnsi="標楷體" w:hint="eastAsia"/>
                <w:sz w:val="24"/>
                <w:szCs w:val="24"/>
              </w:rPr>
              <w:t>、</w:t>
            </w:r>
            <w:r w:rsidRPr="00061610">
              <w:rPr>
                <w:rFonts w:hAnsi="標楷體" w:hint="eastAsia"/>
                <w:spacing w:val="-4"/>
                <w:sz w:val="24"/>
                <w:szCs w:val="24"/>
              </w:rPr>
              <w:t>稅捐</w:t>
            </w:r>
            <w:proofErr w:type="gramStart"/>
            <w:r w:rsidRPr="00061610">
              <w:rPr>
                <w:rFonts w:hAnsi="標楷體" w:hint="eastAsia"/>
                <w:sz w:val="24"/>
                <w:szCs w:val="24"/>
              </w:rPr>
              <w:t>稽</w:t>
            </w:r>
            <w:proofErr w:type="gramEnd"/>
            <w:r w:rsidRPr="00061610">
              <w:rPr>
                <w:rFonts w:hAnsi="標楷體" w:hint="eastAsia"/>
                <w:sz w:val="24"/>
                <w:szCs w:val="24"/>
              </w:rPr>
              <w:t>徵業務</w:t>
            </w: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proofErr w:type="gramStart"/>
            <w:r w:rsidR="008106E9" w:rsidRPr="00061610">
              <w:rPr>
                <w:rFonts w:ascii="標楷體" w:eastAsia="標楷體" w:hAnsi="標楷體" w:cs="Times New Roman" w:hint="eastAsia"/>
                <w:szCs w:val="24"/>
              </w:rPr>
              <w:t>一</w:t>
            </w:r>
            <w:proofErr w:type="gramEnd"/>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納稅業務</w:t>
            </w: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leftChars="150" w:left="1128" w:rightChars="50" w:right="120" w:hangingChars="320" w:hanging="768"/>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rightChars="50" w:right="120"/>
              <w:jc w:val="both"/>
              <w:rPr>
                <w:rFonts w:ascii="標楷體" w:eastAsia="標楷體" w:hAnsi="標楷體" w:cs="Times New Roman"/>
                <w:szCs w:val="24"/>
              </w:rPr>
            </w:pPr>
          </w:p>
          <w:p w:rsidR="00DC3F68" w:rsidRPr="00061610" w:rsidRDefault="00DC3F68" w:rsidP="000A00EF">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二</w:t>
            </w:r>
            <w:r w:rsidRPr="00061610">
              <w:rPr>
                <w:rFonts w:ascii="標楷體" w:eastAsia="標楷體" w:hAnsi="標楷體" w:cs="Times New Roman" w:hint="eastAsia"/>
                <w:szCs w:val="24"/>
              </w:rPr>
              <w:t>)</w:t>
            </w:r>
            <w:r w:rsidR="008106E9" w:rsidRPr="00061610">
              <w:rPr>
                <w:rFonts w:ascii="標楷體" w:eastAsia="標楷體" w:hAnsi="標楷體" w:hint="eastAsia"/>
              </w:rPr>
              <w:t>財產稅</w:t>
            </w:r>
            <w:proofErr w:type="gramStart"/>
            <w:r w:rsidR="008106E9" w:rsidRPr="00061610">
              <w:rPr>
                <w:rFonts w:ascii="標楷體" w:eastAsia="標楷體" w:hAnsi="標楷體" w:cs="Times New Roman" w:hint="eastAsia"/>
                <w:szCs w:val="24"/>
              </w:rPr>
              <w:t>稽</w:t>
            </w:r>
            <w:proofErr w:type="gramEnd"/>
            <w:r w:rsidR="008106E9" w:rsidRPr="00061610">
              <w:rPr>
                <w:rFonts w:ascii="標楷體" w:eastAsia="標楷體" w:hAnsi="標楷體" w:cs="Times New Roman" w:hint="eastAsia"/>
                <w:szCs w:val="24"/>
              </w:rPr>
              <w:t>徵及工程受益費</w:t>
            </w:r>
            <w:proofErr w:type="gramStart"/>
            <w:r w:rsidR="008106E9" w:rsidRPr="00061610">
              <w:rPr>
                <w:rFonts w:ascii="標楷體" w:eastAsia="標楷體" w:hAnsi="標楷體" w:cs="Times New Roman" w:hint="eastAsia"/>
                <w:szCs w:val="24"/>
              </w:rPr>
              <w:t>稽</w:t>
            </w:r>
            <w:proofErr w:type="gramEnd"/>
            <w:r w:rsidR="008106E9" w:rsidRPr="00061610">
              <w:rPr>
                <w:rFonts w:ascii="標楷體" w:eastAsia="標楷體" w:hAnsi="標楷體" w:cs="Times New Roman" w:hint="eastAsia"/>
                <w:szCs w:val="24"/>
              </w:rPr>
              <w:t>徵業務</w:t>
            </w: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50"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00D18" w:rsidP="00DA64D6">
            <w:pPr>
              <w:spacing w:line="360" w:lineRule="exact"/>
              <w:ind w:leftChars="100" w:left="240" w:rightChars="30" w:right="72"/>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三</w:t>
            </w:r>
            <w:r w:rsidRPr="00061610">
              <w:rPr>
                <w:rFonts w:ascii="標楷體" w:eastAsia="標楷體" w:hAnsi="標楷體" w:cs="Times New Roman" w:hint="eastAsia"/>
                <w:szCs w:val="24"/>
              </w:rPr>
              <w:t>)</w:t>
            </w:r>
            <w:r w:rsidR="008106E9" w:rsidRPr="00061610">
              <w:rPr>
                <w:rFonts w:ascii="標楷體" w:eastAsia="標楷體" w:hAnsi="標楷體" w:hint="eastAsia"/>
              </w:rPr>
              <w:t>消費稅</w:t>
            </w:r>
            <w:proofErr w:type="gramStart"/>
            <w:r w:rsidR="008106E9" w:rsidRPr="00061610">
              <w:rPr>
                <w:rFonts w:ascii="標楷體" w:eastAsia="標楷體" w:hAnsi="標楷體" w:cs="Times New Roman" w:hint="eastAsia"/>
                <w:szCs w:val="24"/>
              </w:rPr>
              <w:t>稽</w:t>
            </w:r>
            <w:proofErr w:type="gramEnd"/>
            <w:r w:rsidR="008106E9" w:rsidRPr="00061610">
              <w:rPr>
                <w:rFonts w:ascii="標楷體" w:eastAsia="標楷體" w:hAnsi="標楷體" w:cs="Times New Roman" w:hint="eastAsia"/>
                <w:szCs w:val="24"/>
              </w:rPr>
              <w:t>徵業務</w:t>
            </w: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61610">
            <w:pPr>
              <w:pStyle w:val="ac"/>
              <w:widowControl w:val="0"/>
              <w:spacing w:line="360" w:lineRule="exact"/>
              <w:ind w:leftChars="150" w:left="898" w:hangingChars="224" w:hanging="538"/>
              <w:jc w:val="both"/>
              <w:rPr>
                <w:rFonts w:hAnsi="標楷體"/>
                <w:sz w:val="24"/>
                <w:szCs w:val="24"/>
              </w:rPr>
            </w:pPr>
            <w:r w:rsidRPr="00061610">
              <w:rPr>
                <w:rFonts w:hAnsi="標楷體" w:hint="eastAsia"/>
                <w:sz w:val="24"/>
                <w:szCs w:val="24"/>
              </w:rPr>
              <w:t>二、稅務管理</w:t>
            </w: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proofErr w:type="gramStart"/>
            <w:r w:rsidR="008106E9" w:rsidRPr="00061610">
              <w:rPr>
                <w:rFonts w:ascii="標楷體" w:eastAsia="標楷體" w:hAnsi="標楷體" w:cs="Times New Roman" w:hint="eastAsia"/>
                <w:szCs w:val="24"/>
              </w:rPr>
              <w:t>一</w:t>
            </w:r>
            <w:proofErr w:type="gramEnd"/>
            <w:r w:rsidRPr="00061610">
              <w:rPr>
                <w:rFonts w:ascii="標楷體" w:eastAsia="標楷體" w:hAnsi="標楷體" w:cs="Times New Roman" w:hint="eastAsia"/>
                <w:szCs w:val="24"/>
              </w:rPr>
              <w:t>)</w:t>
            </w:r>
            <w:r w:rsidR="008106E9" w:rsidRPr="00061610">
              <w:rPr>
                <w:rFonts w:ascii="標楷體" w:eastAsia="標楷體" w:hAnsi="標楷體" w:hint="eastAsia"/>
              </w:rPr>
              <w:t>稅務管理</w:t>
            </w: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rightChars="30" w:right="72"/>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E16AD" w:rsidRPr="00061610" w:rsidRDefault="002E16AD"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r w:rsidR="008106E9" w:rsidRPr="00061610">
              <w:rPr>
                <w:rFonts w:ascii="標楷體" w:eastAsia="標楷體" w:hAnsi="標楷體" w:cs="Times New Roman" w:hint="eastAsia"/>
                <w:szCs w:val="24"/>
              </w:rPr>
              <w:t>二</w:t>
            </w:r>
            <w:r w:rsidRPr="00061610">
              <w:rPr>
                <w:rFonts w:ascii="標楷體" w:eastAsia="標楷體" w:hAnsi="標楷體" w:cs="Times New Roman" w:hint="eastAsia"/>
                <w:szCs w:val="24"/>
              </w:rPr>
              <w:t>)</w:t>
            </w:r>
            <w:r w:rsidR="008106E9" w:rsidRPr="00061610">
              <w:rPr>
                <w:rFonts w:ascii="標楷體" w:eastAsia="標楷體" w:hAnsi="標楷體" w:hint="eastAsia"/>
              </w:rPr>
              <w:t>資訊作業</w:t>
            </w: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C04566" w:rsidRPr="00061610" w:rsidRDefault="00C04566" w:rsidP="000A00EF">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800D18" w:rsidP="00061610">
            <w:pPr>
              <w:spacing w:line="360" w:lineRule="exact"/>
              <w:ind w:leftChars="200" w:left="960" w:rightChars="30" w:right="72" w:hangingChars="200" w:hanging="480"/>
              <w:jc w:val="both"/>
              <w:rPr>
                <w:rFonts w:ascii="標楷體" w:eastAsia="標楷體" w:hAnsi="標楷體" w:cs="Times New Roman"/>
                <w:szCs w:val="24"/>
              </w:rPr>
            </w:pPr>
            <w:r w:rsidRPr="00061610">
              <w:rPr>
                <w:rFonts w:ascii="標楷體" w:eastAsia="標楷體" w:hAnsi="標楷體" w:cs="Times New Roman"/>
                <w:szCs w:val="24"/>
              </w:rPr>
              <w:t>(</w:t>
            </w:r>
            <w:r w:rsidR="008106E9" w:rsidRPr="00061610">
              <w:rPr>
                <w:rFonts w:ascii="標楷體" w:eastAsia="標楷體" w:hAnsi="標楷體" w:cs="Times New Roman"/>
                <w:szCs w:val="24"/>
              </w:rPr>
              <w:t>三</w:t>
            </w:r>
            <w:r w:rsidRPr="00061610">
              <w:rPr>
                <w:rFonts w:ascii="標楷體" w:eastAsia="標楷體" w:hAnsi="標楷體" w:cs="Times New Roman"/>
                <w:szCs w:val="24"/>
              </w:rPr>
              <w:t>)</w:t>
            </w:r>
            <w:r w:rsidR="008106E9" w:rsidRPr="00061610">
              <w:rPr>
                <w:rFonts w:ascii="標楷體" w:eastAsia="標楷體" w:hAnsi="標楷體" w:cs="Times New Roman" w:hint="eastAsia"/>
                <w:szCs w:val="24"/>
              </w:rPr>
              <w:t>違章審理、行政救濟及檢舉案件受理管制</w:t>
            </w: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E16AD" w:rsidRPr="00061610" w:rsidRDefault="002E16AD" w:rsidP="000A00EF">
            <w:pPr>
              <w:overflowPunct w:val="0"/>
              <w:adjustRightInd w:val="0"/>
              <w:snapToGrid w:val="0"/>
              <w:spacing w:line="360" w:lineRule="exact"/>
              <w:ind w:leftChars="208" w:left="1015" w:rightChars="30" w:right="72" w:hangingChars="215" w:hanging="516"/>
              <w:jc w:val="both"/>
              <w:rPr>
                <w:rFonts w:ascii="標楷體" w:eastAsia="標楷體" w:hAnsi="標楷體" w:cs="Times New Roman"/>
                <w:szCs w:val="24"/>
              </w:rPr>
            </w:pPr>
            <w:bookmarkStart w:id="0" w:name="_GoBack"/>
            <w:bookmarkEnd w:id="0"/>
          </w:p>
          <w:p w:rsidR="008106E9" w:rsidRPr="00061610" w:rsidRDefault="008106E9" w:rsidP="000A00EF">
            <w:pPr>
              <w:overflowPunct w:val="0"/>
              <w:adjustRightInd w:val="0"/>
              <w:snapToGrid w:val="0"/>
              <w:spacing w:line="360" w:lineRule="exact"/>
              <w:ind w:leftChars="7" w:left="17" w:rightChars="30" w:right="72"/>
              <w:jc w:val="both"/>
              <w:rPr>
                <w:rFonts w:ascii="標楷體" w:eastAsia="標楷體" w:hAnsi="標楷體" w:cs="Times New Roman"/>
                <w:color w:val="000000"/>
                <w:szCs w:val="24"/>
              </w:rPr>
            </w:pPr>
          </w:p>
        </w:tc>
        <w:tc>
          <w:tcPr>
            <w:tcW w:w="7377" w:type="dxa"/>
          </w:tcPr>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2E16AD"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年度歲入預算數為1,222.63億元，其中稅課收入729.73億元，</w:t>
            </w:r>
            <w:proofErr w:type="gramStart"/>
            <w:r w:rsidRPr="002E16AD">
              <w:rPr>
                <w:rFonts w:ascii="標楷體" w:eastAsia="標楷體" w:hAnsi="標楷體" w:cs="Times New Roman" w:hint="eastAsia"/>
                <w:szCs w:val="24"/>
              </w:rPr>
              <w:t>非稅課</w:t>
            </w:r>
            <w:proofErr w:type="gramEnd"/>
            <w:r w:rsidRPr="002E16AD">
              <w:rPr>
                <w:rFonts w:ascii="標楷體" w:eastAsia="標楷體" w:hAnsi="標楷體" w:cs="Times New Roman" w:hint="eastAsia"/>
                <w:szCs w:val="24"/>
              </w:rPr>
              <w:t>收入205.70億元，補助收入287.20億元，粗估決算數1,210.62億元，預算達成率為99.02%。稅課收入中，印花稅、契稅、房屋稅、遺產及贈與稅、中央統籌分配稅款等各項歲入，</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w:t>
            </w:r>
            <w:proofErr w:type="gramStart"/>
            <w:r w:rsidRPr="002E16AD">
              <w:rPr>
                <w:rFonts w:ascii="標楷體" w:eastAsia="標楷體" w:hAnsi="標楷體" w:cs="Times New Roman" w:hint="eastAsia"/>
                <w:szCs w:val="24"/>
              </w:rPr>
              <w:t>執行率均逾</w:t>
            </w:r>
            <w:proofErr w:type="gramEnd"/>
            <w:r w:rsidRPr="002E16AD">
              <w:rPr>
                <w:rFonts w:ascii="標楷體" w:eastAsia="標楷體" w:hAnsi="標楷體" w:cs="Times New Roman" w:hint="eastAsia"/>
                <w:szCs w:val="24"/>
              </w:rPr>
              <w:t>100%，</w:t>
            </w:r>
            <w:proofErr w:type="gramStart"/>
            <w:r w:rsidRPr="002E16AD">
              <w:rPr>
                <w:rFonts w:ascii="標楷體" w:eastAsia="標楷體" w:hAnsi="標楷體" w:cs="Times New Roman" w:hint="eastAsia"/>
                <w:szCs w:val="24"/>
              </w:rPr>
              <w:t>非稅課</w:t>
            </w:r>
            <w:proofErr w:type="gramEnd"/>
            <w:r w:rsidRPr="002E16AD">
              <w:rPr>
                <w:rFonts w:ascii="標楷體" w:eastAsia="標楷體" w:hAnsi="標楷體" w:cs="Times New Roman" w:hint="eastAsia"/>
                <w:szCs w:val="24"/>
              </w:rPr>
              <w:t>收入罰鍰及賠償收入及規費收入亦達預算目標，各項自有歲入財源尚能依預算數穩定籌措，支應市政建設所需。</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2E16AD" w:rsidRPr="002E16AD" w:rsidRDefault="002E16AD" w:rsidP="002E16AD">
            <w:pPr>
              <w:overflowPunct w:val="0"/>
              <w:adjustRightInd w:val="0"/>
              <w:snapToGrid w:val="0"/>
              <w:spacing w:line="360" w:lineRule="exact"/>
              <w:ind w:left="340" w:rightChars="50" w:right="120" w:hanging="227"/>
              <w:jc w:val="both"/>
              <w:rPr>
                <w:rFonts w:ascii="標楷體" w:eastAsia="標楷體" w:hAnsi="標楷體" w:cs="Times New Roman"/>
                <w:szCs w:val="24"/>
              </w:rPr>
            </w:pPr>
            <w:r w:rsidRPr="002E16AD">
              <w:rPr>
                <w:rFonts w:ascii="標楷體" w:eastAsia="標楷體" w:hAnsi="標楷體" w:cs="Times New Roman" w:hint="eastAsia"/>
                <w:szCs w:val="24"/>
              </w:rPr>
              <w:t>1.在歲入方面加強督促機關各項收入繳庫事宜，歲出方面嚴格審查各項經費支出並確實執行。</w:t>
            </w:r>
          </w:p>
          <w:p w:rsidR="008106E9" w:rsidRPr="00061610" w:rsidRDefault="002E16AD" w:rsidP="002E16AD">
            <w:pPr>
              <w:overflowPunct w:val="0"/>
              <w:adjustRightInd w:val="0"/>
              <w:snapToGrid w:val="0"/>
              <w:spacing w:line="360" w:lineRule="exact"/>
              <w:ind w:leftChars="50" w:left="358" w:rightChars="50" w:right="120" w:hangingChars="99" w:hanging="238"/>
              <w:jc w:val="both"/>
              <w:rPr>
                <w:rFonts w:ascii="標楷體" w:eastAsia="標楷體" w:hAnsi="標楷體" w:cs="Times New Roman"/>
                <w:szCs w:val="24"/>
              </w:rPr>
            </w:pPr>
            <w:r w:rsidRPr="002E16AD">
              <w:rPr>
                <w:rFonts w:ascii="標楷體" w:eastAsia="標楷體" w:hAnsi="標楷體" w:cs="Times New Roman" w:hint="eastAsia"/>
                <w:szCs w:val="24"/>
              </w:rPr>
              <w:t>2.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年度1-6月可量化項目執行績效約計157.52億元，分別為開源146.38億元及節流11.14億元。</w:t>
            </w:r>
          </w:p>
          <w:p w:rsidR="008106E9" w:rsidRDefault="008106E9" w:rsidP="000A00EF">
            <w:pPr>
              <w:overflowPunct w:val="0"/>
              <w:adjustRightInd w:val="0"/>
              <w:snapToGrid w:val="0"/>
              <w:spacing w:line="360" w:lineRule="exact"/>
              <w:ind w:left="50" w:rightChars="50" w:right="120"/>
              <w:jc w:val="both"/>
              <w:rPr>
                <w:rFonts w:ascii="標楷體" w:eastAsia="標楷體" w:hAnsi="標楷體" w:cs="Times New Roman"/>
                <w:szCs w:val="24"/>
              </w:rPr>
            </w:pPr>
          </w:p>
          <w:p w:rsidR="002E16AD" w:rsidRPr="00061610" w:rsidRDefault="002E16AD" w:rsidP="000A00EF">
            <w:pPr>
              <w:overflowPunct w:val="0"/>
              <w:adjustRightInd w:val="0"/>
              <w:snapToGrid w:val="0"/>
              <w:spacing w:line="360" w:lineRule="exact"/>
              <w:ind w:left="50" w:rightChars="50" w:right="120"/>
              <w:jc w:val="both"/>
              <w:rPr>
                <w:rFonts w:ascii="標楷體" w:eastAsia="標楷體" w:hAnsi="標楷體" w:cs="Times New Roman"/>
                <w:szCs w:val="24"/>
              </w:rPr>
            </w:pPr>
          </w:p>
          <w:p w:rsidR="00A718C9" w:rsidRDefault="002E16AD" w:rsidP="000A00EF">
            <w:pPr>
              <w:overflowPunct w:val="0"/>
              <w:adjustRightInd w:val="0"/>
              <w:snapToGrid w:val="0"/>
              <w:spacing w:line="360" w:lineRule="exact"/>
              <w:ind w:left="50"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督導各機關將各項收入，依照規定繳庫，減輕市庫利息負擔外，並依「高雄市政府各機關爭取中央補助款績效考核獎懲要點」及「高雄市政府行政罰鍰案件及債權憑證管理作業要點」，督促各機關積極爭取中央補助及落實公權力之執行，加強各項行政罰鍰之催繳，以增加市庫收入。</w:t>
            </w:r>
          </w:p>
          <w:p w:rsidR="002E16AD" w:rsidRPr="00061610" w:rsidRDefault="002E16AD" w:rsidP="000A00EF">
            <w:pPr>
              <w:overflowPunct w:val="0"/>
              <w:adjustRightInd w:val="0"/>
              <w:snapToGrid w:val="0"/>
              <w:spacing w:line="360" w:lineRule="exact"/>
              <w:ind w:left="50" w:rightChars="50" w:right="120"/>
              <w:jc w:val="both"/>
              <w:rPr>
                <w:rFonts w:ascii="標楷體" w:eastAsia="標楷體" w:hAnsi="標楷體" w:cs="Times New Roman"/>
                <w:szCs w:val="24"/>
              </w:rPr>
            </w:pPr>
          </w:p>
          <w:p w:rsidR="008106E9" w:rsidRPr="00061610" w:rsidRDefault="002E16AD"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督導各機關確實依「高雄市政府收入憑證使用管理要點」規定辦理，並辦理就地查訪作業，查訪機關如經發局、地政局、社會局及殯葬管理處等機關，針對各機關自我檢核及查訪後未符規定之項目，亦函請機關儘速檢討與改善。</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2E16AD"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積極注意市場利率走勢，適時透過利率協商機制、高利率借款轉換低利率借款等方式</w:t>
            </w:r>
            <w:proofErr w:type="gramStart"/>
            <w:r w:rsidRPr="002E16AD">
              <w:rPr>
                <w:rFonts w:ascii="標楷體" w:eastAsia="標楷體" w:hAnsi="標楷體" w:cs="Times New Roman" w:hint="eastAsia"/>
                <w:szCs w:val="24"/>
              </w:rPr>
              <w:t>增加舉新還</w:t>
            </w:r>
            <w:proofErr w:type="gramEnd"/>
            <w:r w:rsidRPr="002E16AD">
              <w:rPr>
                <w:rFonts w:ascii="標楷體" w:eastAsia="標楷體" w:hAnsi="標楷體" w:cs="Times New Roman" w:hint="eastAsia"/>
                <w:szCs w:val="24"/>
              </w:rPr>
              <w:t>舊作業，以取得較低利率之借款，節省債息負擔。另積極觀察每日市庫餘</w:t>
            </w:r>
            <w:proofErr w:type="gramStart"/>
            <w:r w:rsidRPr="002E16AD">
              <w:rPr>
                <w:rFonts w:ascii="標楷體" w:eastAsia="標楷體" w:hAnsi="標楷體" w:cs="Times New Roman" w:hint="eastAsia"/>
                <w:szCs w:val="24"/>
              </w:rPr>
              <w:t>絀</w:t>
            </w:r>
            <w:proofErr w:type="gramEnd"/>
            <w:r w:rsidRPr="002E16AD">
              <w:rPr>
                <w:rFonts w:ascii="標楷體" w:eastAsia="標楷體" w:hAnsi="標楷體" w:cs="Times New Roman" w:hint="eastAsia"/>
                <w:szCs w:val="24"/>
              </w:rPr>
              <w:t>，建立大額支付及時通報機制，以加強市庫現金調度管理，及協助本府各機關辦理借款</w:t>
            </w:r>
            <w:proofErr w:type="gramStart"/>
            <w:r w:rsidRPr="002E16AD">
              <w:rPr>
                <w:rFonts w:ascii="標楷體" w:eastAsia="標楷體" w:hAnsi="標楷體" w:cs="Times New Roman" w:hint="eastAsia"/>
                <w:szCs w:val="24"/>
              </w:rPr>
              <w:t>詢</w:t>
            </w:r>
            <w:proofErr w:type="gramEnd"/>
            <w:r w:rsidRPr="002E16AD">
              <w:rPr>
                <w:rFonts w:ascii="標楷體" w:eastAsia="標楷體" w:hAnsi="標楷體" w:cs="Times New Roman" w:hint="eastAsia"/>
                <w:szCs w:val="24"/>
              </w:rPr>
              <w:t>價，強化財務效能，節省債息負擔。</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年度共計節省利息約0.99億元。</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FB1D1D" w:rsidRPr="00061610" w:rsidRDefault="00FB1D1D" w:rsidP="00FB1D1D">
            <w:pPr>
              <w:overflowPunct w:val="0"/>
              <w:adjustRightInd w:val="0"/>
              <w:snapToGrid w:val="0"/>
              <w:spacing w:line="360" w:lineRule="exact"/>
              <w:ind w:rightChars="50" w:right="120"/>
              <w:jc w:val="both"/>
              <w:rPr>
                <w:rFonts w:ascii="標楷體" w:eastAsia="標楷體" w:hAnsi="標楷體" w:cs="Times New Roman"/>
                <w:szCs w:val="24"/>
              </w:rPr>
            </w:pPr>
          </w:p>
          <w:p w:rsidR="002B7F24" w:rsidRPr="00061610" w:rsidRDefault="002E16AD" w:rsidP="000A00EF">
            <w:pPr>
              <w:overflowPunct w:val="0"/>
              <w:adjustRightInd w:val="0"/>
              <w:snapToGrid w:val="0"/>
              <w:spacing w:line="360" w:lineRule="exact"/>
              <w:ind w:leftChars="66" w:left="158"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市府投資高雄銀行股息收入，</w:t>
            </w:r>
            <w:proofErr w:type="gramStart"/>
            <w:r w:rsidRPr="002E16AD">
              <w:rPr>
                <w:rFonts w:ascii="標楷體" w:eastAsia="標楷體" w:hAnsi="標楷體" w:cs="Times New Roman"/>
                <w:szCs w:val="24"/>
              </w:rPr>
              <w:t>107</w:t>
            </w:r>
            <w:proofErr w:type="gramEnd"/>
            <w:r w:rsidRPr="002E16AD">
              <w:rPr>
                <w:rFonts w:ascii="標楷體" w:eastAsia="標楷體" w:hAnsi="標楷體" w:cs="Times New Roman" w:hint="eastAsia"/>
                <w:szCs w:val="24"/>
              </w:rPr>
              <w:t>年度原預估每股分配</w:t>
            </w:r>
            <w:r w:rsidRPr="002E16AD">
              <w:rPr>
                <w:rFonts w:ascii="標楷體" w:eastAsia="標楷體" w:hAnsi="標楷體" w:cs="Times New Roman"/>
                <w:szCs w:val="24"/>
              </w:rPr>
              <w:t>0.13</w:t>
            </w:r>
            <w:r w:rsidRPr="002E16AD">
              <w:rPr>
                <w:rFonts w:ascii="標楷體" w:eastAsia="標楷體" w:hAnsi="標楷體" w:cs="Times New Roman" w:hint="eastAsia"/>
                <w:szCs w:val="24"/>
              </w:rPr>
              <w:t>元股息，總計約</w:t>
            </w:r>
            <w:r w:rsidRPr="002E16AD">
              <w:rPr>
                <w:rFonts w:ascii="標楷體" w:eastAsia="標楷體" w:hAnsi="標楷體" w:cs="Times New Roman"/>
                <w:szCs w:val="24"/>
              </w:rPr>
              <w:t>56,245,624</w:t>
            </w:r>
            <w:r w:rsidRPr="002E16AD">
              <w:rPr>
                <w:rFonts w:ascii="標楷體" w:eastAsia="標楷體" w:hAnsi="標楷體" w:cs="Times New Roman" w:hint="eastAsia"/>
                <w:szCs w:val="24"/>
              </w:rPr>
              <w:t>元，該行</w:t>
            </w:r>
            <w:r w:rsidRPr="002E16AD">
              <w:rPr>
                <w:rFonts w:ascii="標楷體" w:eastAsia="標楷體" w:hAnsi="標楷體" w:cs="Times New Roman"/>
                <w:szCs w:val="24"/>
              </w:rPr>
              <w:t>107</w:t>
            </w:r>
            <w:r w:rsidRPr="002E16AD">
              <w:rPr>
                <w:rFonts w:ascii="標楷體" w:eastAsia="標楷體" w:hAnsi="標楷體" w:cs="Times New Roman" w:hint="eastAsia"/>
                <w:szCs w:val="24"/>
              </w:rPr>
              <w:t>年股東常會通過股東每股分配現金股利</w:t>
            </w:r>
            <w:r w:rsidRPr="002E16AD">
              <w:rPr>
                <w:rFonts w:ascii="標楷體" w:eastAsia="標楷體" w:hAnsi="標楷體" w:cs="Times New Roman"/>
                <w:szCs w:val="24"/>
              </w:rPr>
              <w:t>0.13</w:t>
            </w:r>
            <w:r w:rsidRPr="002E16AD">
              <w:rPr>
                <w:rFonts w:ascii="標楷體" w:eastAsia="標楷體" w:hAnsi="標楷體" w:cs="Times New Roman" w:hint="eastAsia"/>
                <w:szCs w:val="24"/>
              </w:rPr>
              <w:t>元，本府共計分配現金股利</w:t>
            </w:r>
            <w:r w:rsidRPr="002E16AD">
              <w:rPr>
                <w:rFonts w:ascii="標楷體" w:eastAsia="標楷體" w:hAnsi="標楷體" w:cs="Times New Roman"/>
                <w:szCs w:val="24"/>
              </w:rPr>
              <w:t>5,624</w:t>
            </w:r>
            <w:r w:rsidRPr="002E16AD">
              <w:rPr>
                <w:rFonts w:ascii="標楷體" w:eastAsia="標楷體" w:hAnsi="標楷體" w:cs="Times New Roman" w:hint="eastAsia"/>
                <w:szCs w:val="24"/>
              </w:rPr>
              <w:t>萬餘元，該款項於</w:t>
            </w:r>
            <w:r w:rsidRPr="002E16AD">
              <w:rPr>
                <w:rFonts w:ascii="標楷體" w:eastAsia="標楷體" w:hAnsi="標楷體" w:cs="Times New Roman"/>
                <w:szCs w:val="24"/>
              </w:rPr>
              <w:t>107</w:t>
            </w:r>
            <w:r w:rsidRPr="002E16AD">
              <w:rPr>
                <w:rFonts w:ascii="標楷體" w:eastAsia="標楷體" w:hAnsi="標楷體" w:cs="Times New Roman" w:hint="eastAsia"/>
                <w:szCs w:val="24"/>
              </w:rPr>
              <w:t>年</w:t>
            </w:r>
            <w:r w:rsidRPr="002E16AD">
              <w:rPr>
                <w:rFonts w:ascii="標楷體" w:eastAsia="標楷體" w:hAnsi="標楷體" w:cs="Times New Roman"/>
                <w:szCs w:val="24"/>
              </w:rPr>
              <w:t>10</w:t>
            </w:r>
            <w:r w:rsidRPr="002E16AD">
              <w:rPr>
                <w:rFonts w:ascii="標楷體" w:eastAsia="標楷體" w:hAnsi="標楷體" w:cs="Times New Roman" w:hint="eastAsia"/>
                <w:szCs w:val="24"/>
              </w:rPr>
              <w:t>月</w:t>
            </w:r>
            <w:r w:rsidRPr="002E16AD">
              <w:rPr>
                <w:rFonts w:ascii="標楷體" w:eastAsia="標楷體" w:hAnsi="標楷體" w:cs="Times New Roman"/>
                <w:szCs w:val="24"/>
              </w:rPr>
              <w:t>9</w:t>
            </w:r>
            <w:r w:rsidRPr="002E16AD">
              <w:rPr>
                <w:rFonts w:ascii="標楷體" w:eastAsia="標楷體" w:hAnsi="標楷體" w:cs="Times New Roman" w:hint="eastAsia"/>
                <w:szCs w:val="24"/>
              </w:rPr>
              <w:t>日入市庫。促請本府公股股權代表續督導該行再積極拓展授信業務，調整授信資產組合、力求存款結構改善，降低資金成本、推展財務管理，盡早</w:t>
            </w:r>
            <w:proofErr w:type="gramStart"/>
            <w:r w:rsidRPr="002E16AD">
              <w:rPr>
                <w:rFonts w:ascii="標楷體" w:eastAsia="標楷體" w:hAnsi="標楷體" w:cs="Times New Roman" w:hint="eastAsia"/>
                <w:szCs w:val="24"/>
              </w:rPr>
              <w:t>規</w:t>
            </w:r>
            <w:proofErr w:type="gramEnd"/>
            <w:r w:rsidRPr="002E16AD">
              <w:rPr>
                <w:rFonts w:ascii="標楷體" w:eastAsia="標楷體" w:hAnsi="標楷體" w:cs="Times New Roman" w:hint="eastAsia"/>
                <w:szCs w:val="24"/>
              </w:rPr>
              <w:t>畫專業人力評估，加強從業人員訓練、增加無風險之手續費收入、</w:t>
            </w:r>
            <w:proofErr w:type="gramStart"/>
            <w:r w:rsidRPr="002E16AD">
              <w:rPr>
                <w:rFonts w:ascii="標楷體" w:eastAsia="標楷體" w:hAnsi="標楷體" w:cs="Times New Roman" w:hint="eastAsia"/>
                <w:szCs w:val="24"/>
              </w:rPr>
              <w:t>加速催理不良</w:t>
            </w:r>
            <w:proofErr w:type="gramEnd"/>
            <w:r w:rsidRPr="002E16AD">
              <w:rPr>
                <w:rFonts w:ascii="標楷體" w:eastAsia="標楷體" w:hAnsi="標楷體" w:cs="Times New Roman" w:hint="eastAsia"/>
                <w:szCs w:val="24"/>
              </w:rPr>
              <w:t>債權、</w:t>
            </w:r>
            <w:proofErr w:type="gramStart"/>
            <w:r w:rsidRPr="002E16AD">
              <w:rPr>
                <w:rFonts w:ascii="標楷體" w:eastAsia="標楷體" w:hAnsi="標楷體" w:cs="Times New Roman" w:hint="eastAsia"/>
                <w:szCs w:val="24"/>
              </w:rPr>
              <w:t>撙</w:t>
            </w:r>
            <w:proofErr w:type="gramEnd"/>
            <w:r w:rsidRPr="002E16AD">
              <w:rPr>
                <w:rFonts w:ascii="標楷體" w:eastAsia="標楷體" w:hAnsi="標楷體" w:cs="Times New Roman" w:hint="eastAsia"/>
                <w:szCs w:val="24"/>
              </w:rPr>
              <w:t>節各項費用支出及強化員工服務品質，提升生產力，追求整體獲利再攀升。</w:t>
            </w:r>
          </w:p>
          <w:p w:rsidR="002B7F24" w:rsidRPr="00061610" w:rsidRDefault="002B7F24" w:rsidP="000A00EF">
            <w:pPr>
              <w:overflowPunct w:val="0"/>
              <w:adjustRightInd w:val="0"/>
              <w:snapToGrid w:val="0"/>
              <w:spacing w:line="360" w:lineRule="exact"/>
              <w:ind w:leftChars="50" w:left="367" w:rightChars="50" w:right="120" w:hangingChars="103" w:hanging="247"/>
              <w:jc w:val="both"/>
              <w:rPr>
                <w:rFonts w:ascii="標楷體" w:eastAsia="標楷體" w:hAnsi="標楷體" w:cs="Times New Roman"/>
                <w:szCs w:val="24"/>
              </w:rPr>
            </w:pPr>
          </w:p>
          <w:p w:rsidR="002E16AD" w:rsidRPr="002E16AD" w:rsidRDefault="002E16AD" w:rsidP="002E16AD">
            <w:pPr>
              <w:overflowPunct w:val="0"/>
              <w:adjustRightInd w:val="0"/>
              <w:snapToGrid w:val="0"/>
              <w:spacing w:line="360" w:lineRule="exact"/>
              <w:ind w:leftChars="50" w:left="367" w:rightChars="50" w:right="120" w:hangingChars="103" w:hanging="247"/>
              <w:jc w:val="both"/>
              <w:rPr>
                <w:rFonts w:ascii="標楷體" w:eastAsia="標楷體" w:hAnsi="標楷體" w:cs="Times New Roman"/>
                <w:szCs w:val="24"/>
              </w:rPr>
            </w:pPr>
            <w:r w:rsidRPr="002E16AD">
              <w:rPr>
                <w:rFonts w:ascii="標楷體" w:eastAsia="標楷體" w:hAnsi="標楷體" w:cs="Times New Roman" w:hint="eastAsia"/>
                <w:szCs w:val="24"/>
              </w:rPr>
              <w:t>1.督導動產質借所以低利率提供市民短期融通資金，並以服務為宗旨，依照相關法令辦理質借業務，自107年12月1日起，一般民眾質借放款利率為月息0.9％；自107年12月1日起，設籍於高雄市並領有低收入戶證明之質借人為月息0.88%。</w:t>
            </w:r>
          </w:p>
          <w:p w:rsidR="008106E9"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2.截至107年12月底止，總</w:t>
            </w:r>
            <w:proofErr w:type="gramStart"/>
            <w:r w:rsidRPr="002E16AD">
              <w:rPr>
                <w:rFonts w:ascii="標楷體" w:eastAsia="標楷體" w:hAnsi="標楷體" w:cs="Times New Roman" w:hint="eastAsia"/>
                <w:szCs w:val="24"/>
              </w:rPr>
              <w:t>收質人次</w:t>
            </w:r>
            <w:proofErr w:type="gramEnd"/>
            <w:r w:rsidRPr="002E16AD">
              <w:rPr>
                <w:rFonts w:ascii="標楷體" w:eastAsia="標楷體" w:hAnsi="標楷體" w:cs="Times New Roman" w:hint="eastAsia"/>
                <w:szCs w:val="24"/>
              </w:rPr>
              <w:t>36,762人，</w:t>
            </w:r>
            <w:proofErr w:type="gramStart"/>
            <w:r w:rsidRPr="002E16AD">
              <w:rPr>
                <w:rFonts w:ascii="標楷體" w:eastAsia="標楷體" w:hAnsi="標楷體" w:cs="Times New Roman" w:hint="eastAsia"/>
                <w:szCs w:val="24"/>
              </w:rPr>
              <w:t>收質件</w:t>
            </w:r>
            <w:proofErr w:type="gramEnd"/>
            <w:r w:rsidRPr="002E16AD">
              <w:rPr>
                <w:rFonts w:ascii="標楷體" w:eastAsia="標楷體" w:hAnsi="標楷體" w:cs="Times New Roman" w:hint="eastAsia"/>
                <w:szCs w:val="24"/>
              </w:rPr>
              <w:t>數108,536件，</w:t>
            </w:r>
            <w:proofErr w:type="gramStart"/>
            <w:r w:rsidRPr="002E16AD">
              <w:rPr>
                <w:rFonts w:ascii="標楷體" w:eastAsia="標楷體" w:hAnsi="標楷體" w:cs="Times New Roman" w:hint="eastAsia"/>
                <w:szCs w:val="24"/>
              </w:rPr>
              <w:t>總貸放</w:t>
            </w:r>
            <w:proofErr w:type="gramEnd"/>
            <w:r w:rsidRPr="002E16AD">
              <w:rPr>
                <w:rFonts w:ascii="標楷體" w:eastAsia="標楷體" w:hAnsi="標楷體" w:cs="Times New Roman" w:hint="eastAsia"/>
                <w:szCs w:val="24"/>
              </w:rPr>
              <w:t>金額為12.51億元。</w:t>
            </w:r>
          </w:p>
          <w:p w:rsidR="002E16AD"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p>
          <w:p w:rsidR="00511F8E" w:rsidRPr="00061610" w:rsidRDefault="00511F8E"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1.本市第三信用合作社均依照章程規定，定期召開理、監事、社務會議暨社員代表大會，聽取各項工作報告、業務報告，審議各項提案。</w:t>
            </w: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2.人事升遷任用確實依照人事管理規則規定辦理，並督促加強員工職前及在職訓練。</w:t>
            </w: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3.督促建立各項制度，加強社員合作教育及增進社員福利。</w:t>
            </w:r>
          </w:p>
          <w:p w:rsidR="008106E9" w:rsidRPr="00061610" w:rsidRDefault="008106E9" w:rsidP="000A00EF">
            <w:pPr>
              <w:overflowPunct w:val="0"/>
              <w:adjustRightInd w:val="0"/>
              <w:snapToGrid w:val="0"/>
              <w:spacing w:line="360" w:lineRule="exact"/>
              <w:ind w:leftChars="50" w:left="343" w:rightChars="50" w:right="120" w:hangingChars="93" w:hanging="223"/>
              <w:jc w:val="both"/>
              <w:rPr>
                <w:rFonts w:ascii="標楷體" w:eastAsia="標楷體" w:hAnsi="標楷體" w:cs="Times New Roman"/>
                <w:strike/>
                <w:szCs w:val="24"/>
              </w:rPr>
            </w:pPr>
          </w:p>
          <w:p w:rsidR="008106E9" w:rsidRPr="00061610" w:rsidRDefault="00605A2D" w:rsidP="000A00EF">
            <w:pPr>
              <w:overflowPunct w:val="0"/>
              <w:adjustRightInd w:val="0"/>
              <w:snapToGrid w:val="0"/>
              <w:spacing w:line="360" w:lineRule="exact"/>
              <w:ind w:left="36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 xml:space="preserve"> </w:t>
            </w:r>
            <w:r w:rsidR="008106E9" w:rsidRPr="00061610">
              <w:rPr>
                <w:rFonts w:ascii="標楷體" w:eastAsia="標楷體" w:hAnsi="標楷體" w:cs="Times New Roman" w:hint="eastAsia"/>
                <w:szCs w:val="24"/>
              </w:rPr>
              <w:t>1.本市第三信用合作社存放款及代理</w:t>
            </w:r>
            <w:proofErr w:type="gramStart"/>
            <w:r w:rsidR="008106E9" w:rsidRPr="00061610">
              <w:rPr>
                <w:rFonts w:ascii="標楷體" w:eastAsia="標楷體" w:hAnsi="標楷體" w:cs="Times New Roman" w:hint="eastAsia"/>
                <w:szCs w:val="24"/>
              </w:rPr>
              <w:t>業務均依規定</w:t>
            </w:r>
            <w:proofErr w:type="gramEnd"/>
            <w:r w:rsidR="008106E9" w:rsidRPr="00061610">
              <w:rPr>
                <w:rFonts w:ascii="標楷體" w:eastAsia="標楷體" w:hAnsi="標楷體" w:cs="Times New Roman" w:hint="eastAsia"/>
                <w:szCs w:val="24"/>
              </w:rPr>
              <w:t>辦理，經金融監督管理委員會檢查之經營缺失事項，除監督檢討改善並予追蹤考核。</w:t>
            </w: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2.每月依據業務報告分析經營狀況，督導改善。</w:t>
            </w: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3.本年度派員查核第三信用合作社本、分社共5家變現性資產，尚未發現重大違失情形。</w:t>
            </w:r>
          </w:p>
          <w:p w:rsidR="008106E9" w:rsidRPr="00061610" w:rsidRDefault="008106E9" w:rsidP="000A00EF">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4.督導信用合作社於努力拓展業務外，並配合政府政策提高備抵呆帳</w:t>
            </w:r>
            <w:proofErr w:type="gramStart"/>
            <w:r w:rsidRPr="00061610">
              <w:rPr>
                <w:rFonts w:ascii="標楷體" w:eastAsia="標楷體" w:hAnsi="標楷體" w:cs="Times New Roman" w:hint="eastAsia"/>
                <w:szCs w:val="24"/>
              </w:rPr>
              <w:t>提撥</w:t>
            </w:r>
            <w:proofErr w:type="gramEnd"/>
            <w:r w:rsidRPr="00061610">
              <w:rPr>
                <w:rFonts w:ascii="標楷體" w:eastAsia="標楷體" w:hAnsi="標楷體" w:cs="Times New Roman" w:hint="eastAsia"/>
                <w:szCs w:val="24"/>
              </w:rPr>
              <w:t>率、積極轉銷呆帳。</w:t>
            </w:r>
          </w:p>
          <w:p w:rsidR="008106E9" w:rsidRPr="00061610" w:rsidRDefault="008106E9" w:rsidP="000A00EF">
            <w:pPr>
              <w:overflowPunct w:val="0"/>
              <w:adjustRightInd w:val="0"/>
              <w:snapToGrid w:val="0"/>
              <w:spacing w:line="360" w:lineRule="exact"/>
              <w:ind w:leftChars="50" w:left="370" w:rightChars="50" w:right="120" w:hangingChars="104" w:hanging="25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督導本市第三信用合作社辦理增股，充實自有資金，輔導監事會監察各項開支，糾正不當開支，並加強稽核，防範舞弊之發生及開源節流改善財務結構。</w:t>
            </w:r>
          </w:p>
          <w:p w:rsidR="008106E9" w:rsidRPr="00061610" w:rsidRDefault="008106E9" w:rsidP="000A00EF">
            <w:pPr>
              <w:overflowPunct w:val="0"/>
              <w:adjustRightInd w:val="0"/>
              <w:snapToGrid w:val="0"/>
              <w:spacing w:line="360" w:lineRule="exact"/>
              <w:ind w:leftChars="50" w:left="120" w:rightChars="50" w:right="120" w:firstLine="1"/>
              <w:jc w:val="both"/>
              <w:rPr>
                <w:rFonts w:ascii="標楷體" w:eastAsia="標楷體" w:hAnsi="標楷體" w:cs="Times New Roman"/>
                <w:szCs w:val="24"/>
              </w:rPr>
            </w:pPr>
          </w:p>
          <w:p w:rsidR="002E16AD" w:rsidRPr="002E16AD"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1.督導農、漁會信用部依據政府金融法規辦理信用業務，並追蹤金檢缺失改善情形。另配合農業局及海洋局辦理年度考核。</w:t>
            </w:r>
          </w:p>
          <w:p w:rsidR="002E16AD" w:rsidRPr="002E16AD"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lastRenderedPageBreak/>
              <w:t>2.督導農、漁會信用部積極清理逾期放款，加強催收提升經營體質，截至107年12月31日</w:t>
            </w:r>
            <w:proofErr w:type="gramStart"/>
            <w:r w:rsidRPr="002E16AD">
              <w:rPr>
                <w:rFonts w:ascii="標楷體" w:eastAsia="標楷體" w:hAnsi="標楷體" w:cs="Times New Roman" w:hint="eastAsia"/>
                <w:szCs w:val="24"/>
              </w:rPr>
              <w:t>止本市農</w:t>
            </w:r>
            <w:proofErr w:type="gramEnd"/>
            <w:r w:rsidRPr="002E16AD">
              <w:rPr>
                <w:rFonts w:ascii="標楷體" w:eastAsia="標楷體" w:hAnsi="標楷體" w:cs="Times New Roman" w:hint="eastAsia"/>
                <w:szCs w:val="24"/>
              </w:rPr>
              <w:t>漁會逾放情形較106年同期合計減少0.99億元，</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年度逾放比率持續改善。</w:t>
            </w:r>
          </w:p>
          <w:p w:rsidR="002E16AD" w:rsidRPr="002E16AD"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3.107年度行政院農業委員會第12屆農金獎，</w:t>
            </w:r>
            <w:proofErr w:type="gramStart"/>
            <w:r w:rsidRPr="002E16AD">
              <w:rPr>
                <w:rFonts w:ascii="標楷體" w:eastAsia="標楷體" w:hAnsi="標楷體" w:cs="Times New Roman" w:hint="eastAsia"/>
                <w:szCs w:val="24"/>
              </w:rPr>
              <w:t>本屆共310家</w:t>
            </w:r>
            <w:proofErr w:type="gramEnd"/>
            <w:r w:rsidRPr="002E16AD">
              <w:rPr>
                <w:rFonts w:ascii="標楷體" w:eastAsia="標楷體" w:hAnsi="標楷體" w:cs="Times New Roman" w:hint="eastAsia"/>
                <w:szCs w:val="24"/>
              </w:rPr>
              <w:t>農漁會報名參選，本府輔導之農漁會</w:t>
            </w:r>
            <w:proofErr w:type="gramStart"/>
            <w:r w:rsidRPr="002E16AD">
              <w:rPr>
                <w:rFonts w:ascii="標楷體" w:eastAsia="標楷體" w:hAnsi="標楷體" w:cs="Times New Roman" w:hint="eastAsia"/>
                <w:szCs w:val="24"/>
              </w:rPr>
              <w:t>信用部計有</w:t>
            </w:r>
            <w:proofErr w:type="gramEnd"/>
            <w:r w:rsidRPr="002E16AD">
              <w:rPr>
                <w:rFonts w:ascii="標楷體" w:eastAsia="標楷體" w:hAnsi="標楷體" w:cs="Times New Roman" w:hint="eastAsia"/>
                <w:szCs w:val="24"/>
              </w:rPr>
              <w:t>3家農漁會分別獲得特優獎及優等獎等獎項之肯定。</w:t>
            </w:r>
          </w:p>
          <w:p w:rsidR="008106E9" w:rsidRPr="00061610" w:rsidRDefault="002E16AD" w:rsidP="002E16AD">
            <w:pPr>
              <w:overflowPunct w:val="0"/>
              <w:adjustRightInd w:val="0"/>
              <w:snapToGrid w:val="0"/>
              <w:spacing w:line="360" w:lineRule="exact"/>
              <w:ind w:leftChars="50" w:left="360" w:rightChars="50" w:right="120" w:hangingChars="100" w:hanging="240"/>
              <w:jc w:val="both"/>
              <w:rPr>
                <w:rFonts w:ascii="標楷體" w:eastAsia="標楷體" w:hAnsi="標楷體" w:cs="Times New Roman"/>
                <w:strike/>
                <w:szCs w:val="24"/>
              </w:rPr>
            </w:pPr>
            <w:r w:rsidRPr="002E16AD">
              <w:rPr>
                <w:rFonts w:ascii="標楷體" w:eastAsia="標楷體" w:hAnsi="標楷體" w:cs="Times New Roman" w:hint="eastAsia"/>
                <w:szCs w:val="24"/>
              </w:rPr>
              <w:t>4.本年度派員查核農漁會共計35家(本部17家、分部18家)變現性資產，未發現重大違失情形，並督導其確實辦理缺失改善後彙報行政院農業委員會農業金融局。</w:t>
            </w: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E40253" w:rsidRPr="00061610" w:rsidRDefault="00E40253"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101570" w:rsidRPr="00061610" w:rsidRDefault="00101570"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為促進政府與民間於本市興辦社會住宅，及鼓勵住宅所有權人將其位於本市之住宅出租予符合租金補貼申請資格者，以保障市民基本居住權利，</w:t>
            </w:r>
            <w:proofErr w:type="gramStart"/>
            <w:r w:rsidRPr="00061610">
              <w:rPr>
                <w:rFonts w:ascii="標楷體" w:eastAsia="標楷體" w:hAnsi="標楷體" w:cs="Times New Roman" w:hint="eastAsia"/>
                <w:szCs w:val="24"/>
              </w:rPr>
              <w:t>爰</w:t>
            </w:r>
            <w:proofErr w:type="gramEnd"/>
            <w:r w:rsidRPr="00061610">
              <w:rPr>
                <w:rFonts w:ascii="標楷體" w:eastAsia="標楷體" w:hAnsi="標楷體" w:cs="Times New Roman" w:hint="eastAsia"/>
                <w:szCs w:val="24"/>
              </w:rPr>
              <w:t>制定「高雄市社會住宅與公益出租人地價稅及房屋稅優惠自治條例」，經本市議會審議通過，本府於107年5月24日公布施行，財政部亦於107年6月11日函復同意備查。</w:t>
            </w:r>
          </w:p>
          <w:p w:rsidR="00A33ACA" w:rsidRPr="00061610" w:rsidRDefault="00A33ACA"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101570" w:rsidRPr="00061610" w:rsidRDefault="00101570"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配合文化資產保存法變更得減徵房屋稅及地價稅之文化資產類別，</w:t>
            </w:r>
            <w:proofErr w:type="gramStart"/>
            <w:r w:rsidRPr="00061610">
              <w:rPr>
                <w:rFonts w:ascii="標楷體" w:eastAsia="標楷體" w:hAnsi="標楷體" w:cs="Times New Roman" w:hint="eastAsia"/>
                <w:szCs w:val="24"/>
              </w:rPr>
              <w:t>爰</w:t>
            </w:r>
            <w:proofErr w:type="gramEnd"/>
            <w:r w:rsidRPr="00061610">
              <w:rPr>
                <w:rFonts w:ascii="標楷體" w:eastAsia="標楷體" w:hAnsi="標楷體" w:cs="Times New Roman" w:hint="eastAsia"/>
                <w:szCs w:val="24"/>
              </w:rPr>
              <w:t>修正「高雄市私有歷史建築聚落文化景觀地價稅及房屋稅減徵標準」，名稱並修正為「高雄市私有歷史建築紀念建築聚落建築群史蹟文化景觀地價稅及房屋稅減徵標準」，經本府市政會議審議通過，並於107年11月12日公布施行，財政部107年12月7日函復同意備查。</w:t>
            </w:r>
          </w:p>
          <w:p w:rsidR="004A3F10" w:rsidRPr="00061610" w:rsidRDefault="004A3F10" w:rsidP="00800D18">
            <w:pPr>
              <w:overflowPunct w:val="0"/>
              <w:adjustRightInd w:val="0"/>
              <w:snapToGrid w:val="0"/>
              <w:spacing w:line="360" w:lineRule="exact"/>
              <w:ind w:rightChars="50" w:right="120"/>
              <w:jc w:val="both"/>
              <w:rPr>
                <w:rFonts w:ascii="標楷體" w:eastAsia="標楷體" w:hAnsi="標楷體" w:cs="Times New Roman"/>
                <w:szCs w:val="24"/>
              </w:rPr>
            </w:pPr>
          </w:p>
          <w:p w:rsidR="002E16AD" w:rsidRPr="002E16AD" w:rsidRDefault="002E16AD" w:rsidP="002E16AD">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本市</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年度市稅預算數409億3,800萬元；截至107年12月底止實徵淨額累計404億4,258萬元，達成率98.8％。</w:t>
            </w:r>
          </w:p>
          <w:p w:rsidR="002E16AD" w:rsidRPr="002E16AD" w:rsidRDefault="002E16AD" w:rsidP="002E16AD">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8106E9" w:rsidRPr="00061610" w:rsidRDefault="002E16AD" w:rsidP="002E16AD">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2E16AD">
              <w:rPr>
                <w:rFonts w:ascii="標楷體" w:eastAsia="標楷體" w:hAnsi="標楷體" w:cs="Times New Roman" w:hint="eastAsia"/>
                <w:szCs w:val="24"/>
              </w:rPr>
              <w:t>督導本市稅捐處積極加強清理欠稅，截至107年12月底</w:t>
            </w:r>
            <w:proofErr w:type="gramStart"/>
            <w:r w:rsidRPr="002E16AD">
              <w:rPr>
                <w:rFonts w:ascii="標楷體" w:eastAsia="標楷體" w:hAnsi="標楷體" w:cs="Times New Roman" w:hint="eastAsia"/>
                <w:szCs w:val="24"/>
              </w:rPr>
              <w:t>止</w:t>
            </w:r>
            <w:proofErr w:type="gramEnd"/>
            <w:r w:rsidRPr="002E16AD">
              <w:rPr>
                <w:rFonts w:ascii="標楷體" w:eastAsia="標楷體" w:hAnsi="標楷體" w:cs="Times New Roman" w:hint="eastAsia"/>
                <w:szCs w:val="24"/>
              </w:rPr>
              <w:t>清理欠稅累計徵起8.77億元。</w:t>
            </w:r>
          </w:p>
          <w:p w:rsidR="00800D18" w:rsidRDefault="00800D18" w:rsidP="002E16AD">
            <w:pPr>
              <w:tabs>
                <w:tab w:val="left" w:pos="2880"/>
              </w:tabs>
              <w:overflowPunct w:val="0"/>
              <w:adjustRightInd w:val="0"/>
              <w:snapToGrid w:val="0"/>
              <w:spacing w:line="360" w:lineRule="exact"/>
              <w:ind w:rightChars="50" w:right="120"/>
              <w:jc w:val="both"/>
              <w:rPr>
                <w:rFonts w:ascii="標楷體" w:eastAsia="標楷體" w:hAnsi="標楷體" w:cs="Times New Roman"/>
                <w:szCs w:val="24"/>
              </w:rPr>
            </w:pPr>
          </w:p>
          <w:p w:rsidR="00057626" w:rsidRPr="00061610" w:rsidRDefault="00057626" w:rsidP="002E16AD">
            <w:pPr>
              <w:tabs>
                <w:tab w:val="left" w:pos="2880"/>
              </w:tabs>
              <w:overflowPunct w:val="0"/>
              <w:adjustRightInd w:val="0"/>
              <w:snapToGrid w:val="0"/>
              <w:spacing w:line="360" w:lineRule="exact"/>
              <w:ind w:rightChars="50" w:right="120"/>
              <w:jc w:val="both"/>
              <w:rPr>
                <w:rFonts w:ascii="標楷體" w:eastAsia="標楷體" w:hAnsi="標楷體" w:cs="Times New Roman"/>
                <w:szCs w:val="24"/>
              </w:rPr>
            </w:pPr>
          </w:p>
          <w:p w:rsidR="008E2B81" w:rsidRPr="00061610" w:rsidRDefault="008E2B81"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1.依據本府</w:t>
            </w:r>
            <w:proofErr w:type="gramStart"/>
            <w:r w:rsidRPr="00061610">
              <w:rPr>
                <w:rFonts w:ascii="標楷體" w:eastAsia="標楷體" w:hAnsi="標楷體" w:cs="Times New Roman" w:hint="eastAsia"/>
                <w:szCs w:val="24"/>
              </w:rPr>
              <w:t>1</w:t>
            </w:r>
            <w:r w:rsidR="004A3F10" w:rsidRPr="00061610">
              <w:rPr>
                <w:rFonts w:ascii="標楷體" w:eastAsia="標楷體" w:hAnsi="標楷體" w:cs="Times New Roman" w:hint="eastAsia"/>
                <w:szCs w:val="24"/>
              </w:rPr>
              <w:t>07</w:t>
            </w:r>
            <w:proofErr w:type="gramEnd"/>
            <w:r w:rsidRPr="00061610">
              <w:rPr>
                <w:rFonts w:ascii="標楷體" w:eastAsia="標楷體" w:hAnsi="標楷體" w:cs="Times New Roman" w:hint="eastAsia"/>
                <w:szCs w:val="24"/>
              </w:rPr>
              <w:t>年度菸酒查緝抽檢計畫，應抽檢菸酒製造業、進口業、批發買賣業、販賣或使用未變性酒精業者共</w:t>
            </w:r>
            <w:r w:rsidR="004A3F10" w:rsidRPr="00061610">
              <w:rPr>
                <w:rFonts w:ascii="標楷體" w:eastAsia="標楷體" w:hAnsi="標楷體" w:cs="Times New Roman" w:hint="eastAsia"/>
                <w:szCs w:val="24"/>
              </w:rPr>
              <w:t>428</w:t>
            </w:r>
            <w:r w:rsidRPr="00061610">
              <w:rPr>
                <w:rFonts w:ascii="標楷體" w:eastAsia="標楷體" w:hAnsi="標楷體" w:cs="Times New Roman" w:hint="eastAsia"/>
                <w:szCs w:val="24"/>
              </w:rPr>
              <w:t>家，實際抽檢業者</w:t>
            </w:r>
            <w:r w:rsidR="004A3F10" w:rsidRPr="00061610">
              <w:rPr>
                <w:rFonts w:ascii="標楷體" w:eastAsia="標楷體" w:hAnsi="標楷體" w:cs="Times New Roman" w:hint="eastAsia"/>
                <w:szCs w:val="24"/>
              </w:rPr>
              <w:t>872</w:t>
            </w:r>
            <w:r w:rsidRPr="00061610">
              <w:rPr>
                <w:rFonts w:ascii="標楷體" w:eastAsia="標楷體" w:hAnsi="標楷體" w:cs="Times New Roman" w:hint="eastAsia"/>
                <w:szCs w:val="24"/>
              </w:rPr>
              <w:t>家，執行率逾</w:t>
            </w:r>
            <w:r w:rsidR="00F72483" w:rsidRPr="00061610">
              <w:rPr>
                <w:rFonts w:ascii="標楷體" w:eastAsia="標楷體" w:hAnsi="標楷體" w:cs="Times New Roman" w:hint="eastAsia"/>
                <w:szCs w:val="24"/>
              </w:rPr>
              <w:t>203.74</w:t>
            </w:r>
            <w:r w:rsidRPr="00061610">
              <w:rPr>
                <w:rFonts w:ascii="標楷體" w:eastAsia="標楷體" w:hAnsi="標楷體" w:cs="Times New Roman" w:hint="eastAsia"/>
                <w:szCs w:val="24"/>
              </w:rPr>
              <w:t>%。</w:t>
            </w:r>
          </w:p>
          <w:p w:rsidR="008E2B81" w:rsidRPr="00061610" w:rsidRDefault="008E2B81"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2.1</w:t>
            </w:r>
            <w:r w:rsidR="00F72483" w:rsidRPr="00061610">
              <w:rPr>
                <w:rFonts w:ascii="標楷體" w:eastAsia="標楷體" w:hAnsi="標楷體" w:cs="Times New Roman" w:hint="eastAsia"/>
                <w:szCs w:val="24"/>
              </w:rPr>
              <w:t>07</w:t>
            </w:r>
            <w:r w:rsidRPr="00061610">
              <w:rPr>
                <w:rFonts w:ascii="標楷體" w:eastAsia="標楷體" w:hAnsi="標楷體" w:cs="Times New Roman" w:hint="eastAsia"/>
                <w:szCs w:val="24"/>
              </w:rPr>
              <w:t>年查獲涉嫌違反菸酒管理法案件共</w:t>
            </w:r>
            <w:r w:rsidR="00F72483" w:rsidRPr="00061610">
              <w:rPr>
                <w:rFonts w:ascii="標楷體" w:eastAsia="標楷體" w:hAnsi="標楷體" w:cs="Times New Roman" w:hint="eastAsia"/>
                <w:szCs w:val="24"/>
              </w:rPr>
              <w:t>540</w:t>
            </w:r>
            <w:r w:rsidRPr="00061610">
              <w:rPr>
                <w:rFonts w:ascii="標楷體" w:eastAsia="標楷體" w:hAnsi="標楷體" w:cs="Times New Roman" w:hint="eastAsia"/>
                <w:szCs w:val="24"/>
              </w:rPr>
              <w:t>件，查扣違規</w:t>
            </w:r>
            <w:proofErr w:type="gramStart"/>
            <w:r w:rsidRPr="00061610">
              <w:rPr>
                <w:rFonts w:ascii="標楷體" w:eastAsia="標楷體" w:hAnsi="標楷體" w:cs="Times New Roman" w:hint="eastAsia"/>
                <w:szCs w:val="24"/>
              </w:rPr>
              <w:t>菸</w:t>
            </w:r>
            <w:proofErr w:type="gramEnd"/>
            <w:r w:rsidRPr="00061610">
              <w:rPr>
                <w:rFonts w:ascii="標楷體" w:eastAsia="標楷體" w:hAnsi="標楷體" w:cs="Times New Roman" w:hint="eastAsia"/>
                <w:szCs w:val="24"/>
              </w:rPr>
              <w:t>品部分累計</w:t>
            </w:r>
            <w:r w:rsidR="00F72483" w:rsidRPr="00061610">
              <w:rPr>
                <w:rFonts w:ascii="標楷體" w:eastAsia="標楷體" w:hAnsi="標楷體" w:cs="Times New Roman" w:hint="eastAsia"/>
                <w:szCs w:val="24"/>
              </w:rPr>
              <w:t>6</w:t>
            </w:r>
            <w:r w:rsidR="00DA64D6">
              <w:rPr>
                <w:rFonts w:ascii="標楷體" w:eastAsia="標楷體" w:hAnsi="標楷體" w:cs="Times New Roman" w:hint="eastAsia"/>
                <w:szCs w:val="24"/>
              </w:rPr>
              <w:t>,</w:t>
            </w:r>
            <w:r w:rsidR="00F72483" w:rsidRPr="00061610">
              <w:rPr>
                <w:rFonts w:ascii="標楷體" w:eastAsia="標楷體" w:hAnsi="標楷體" w:cs="Times New Roman" w:hint="eastAsia"/>
                <w:szCs w:val="24"/>
              </w:rPr>
              <w:t>574</w:t>
            </w:r>
            <w:r w:rsidR="00F72483" w:rsidRPr="00061610">
              <w:rPr>
                <w:rFonts w:ascii="標楷體" w:eastAsia="標楷體" w:hAnsi="標楷體" w:cs="Times New Roman"/>
                <w:szCs w:val="24"/>
              </w:rPr>
              <w:t>,</w:t>
            </w:r>
            <w:r w:rsidR="00F72483" w:rsidRPr="00061610">
              <w:rPr>
                <w:rFonts w:ascii="標楷體" w:eastAsia="標楷體" w:hAnsi="標楷體" w:cs="Times New Roman" w:hint="eastAsia"/>
                <w:szCs w:val="24"/>
              </w:rPr>
              <w:t>514</w:t>
            </w:r>
            <w:r w:rsidRPr="00061610">
              <w:rPr>
                <w:rFonts w:ascii="標楷體" w:eastAsia="標楷體" w:hAnsi="標楷體" w:cs="Times New Roman" w:hint="eastAsia"/>
                <w:szCs w:val="24"/>
              </w:rPr>
              <w:t>包，市值為</w:t>
            </w:r>
            <w:r w:rsidR="00F72483" w:rsidRPr="00061610">
              <w:rPr>
                <w:rFonts w:ascii="標楷體" w:eastAsia="標楷體" w:hAnsi="標楷體" w:cs="Times New Roman" w:hint="eastAsia"/>
                <w:szCs w:val="24"/>
              </w:rPr>
              <w:t>4</w:t>
            </w:r>
            <w:r w:rsidRPr="00061610">
              <w:rPr>
                <w:rFonts w:ascii="標楷體" w:eastAsia="標楷體" w:hAnsi="標楷體" w:cs="Times New Roman" w:hint="eastAsia"/>
                <w:szCs w:val="24"/>
              </w:rPr>
              <w:t>億</w:t>
            </w:r>
            <w:r w:rsidR="00F72483" w:rsidRPr="00061610">
              <w:rPr>
                <w:rFonts w:ascii="標楷體" w:eastAsia="標楷體" w:hAnsi="標楷體" w:cs="Times New Roman" w:hint="eastAsia"/>
                <w:szCs w:val="24"/>
              </w:rPr>
              <w:t>7</w:t>
            </w:r>
            <w:r w:rsidR="00F72483" w:rsidRPr="00061610">
              <w:rPr>
                <w:rFonts w:ascii="標楷體" w:eastAsia="標楷體" w:hAnsi="標楷體" w:cs="Times New Roman"/>
                <w:szCs w:val="24"/>
              </w:rPr>
              <w:t>,</w:t>
            </w:r>
            <w:r w:rsidR="00F72483" w:rsidRPr="00061610">
              <w:rPr>
                <w:rFonts w:ascii="標楷體" w:eastAsia="標楷體" w:hAnsi="標楷體" w:cs="Times New Roman" w:hint="eastAsia"/>
                <w:szCs w:val="24"/>
              </w:rPr>
              <w:t>430</w:t>
            </w:r>
            <w:r w:rsidRPr="00061610">
              <w:rPr>
                <w:rFonts w:ascii="標楷體" w:eastAsia="標楷體" w:hAnsi="標楷體" w:cs="Times New Roman" w:hint="eastAsia"/>
                <w:szCs w:val="24"/>
              </w:rPr>
              <w:t>萬</w:t>
            </w:r>
            <w:r w:rsidR="00F72483" w:rsidRPr="00061610">
              <w:rPr>
                <w:rFonts w:ascii="標楷體" w:eastAsia="標楷體" w:hAnsi="標楷體" w:cs="Times New Roman" w:hint="eastAsia"/>
                <w:szCs w:val="24"/>
              </w:rPr>
              <w:t>9,525</w:t>
            </w:r>
            <w:r w:rsidRPr="00061610">
              <w:rPr>
                <w:rFonts w:ascii="標楷體" w:eastAsia="標楷體" w:hAnsi="標楷體" w:cs="Times New Roman" w:hint="eastAsia"/>
                <w:szCs w:val="24"/>
              </w:rPr>
              <w:t>元；查扣違規酒品累計為</w:t>
            </w:r>
            <w:r w:rsidR="005C6E99" w:rsidRPr="00061610">
              <w:rPr>
                <w:rFonts w:ascii="標楷體" w:eastAsia="標楷體" w:hAnsi="標楷體" w:cs="Times New Roman" w:hint="eastAsia"/>
                <w:szCs w:val="24"/>
              </w:rPr>
              <w:t>503</w:t>
            </w:r>
            <w:r w:rsidR="005C6E99" w:rsidRPr="00061610">
              <w:rPr>
                <w:rFonts w:ascii="標楷體" w:eastAsia="標楷體" w:hAnsi="標楷體" w:cs="Times New Roman"/>
                <w:szCs w:val="24"/>
              </w:rPr>
              <w:t>,</w:t>
            </w:r>
            <w:r w:rsidR="005C6E99" w:rsidRPr="00061610">
              <w:rPr>
                <w:rFonts w:ascii="標楷體" w:eastAsia="標楷體" w:hAnsi="標楷體" w:cs="Times New Roman" w:hint="eastAsia"/>
                <w:szCs w:val="24"/>
              </w:rPr>
              <w:t>674.46</w:t>
            </w:r>
            <w:r w:rsidRPr="00061610">
              <w:rPr>
                <w:rFonts w:ascii="標楷體" w:eastAsia="標楷體" w:hAnsi="標楷體" w:cs="Times New Roman" w:hint="eastAsia"/>
                <w:szCs w:val="24"/>
              </w:rPr>
              <w:t>公升，市值為</w:t>
            </w:r>
            <w:r w:rsidR="005C6E99" w:rsidRPr="00061610">
              <w:rPr>
                <w:rFonts w:ascii="標楷體" w:eastAsia="標楷體" w:hAnsi="標楷體" w:cs="Times New Roman" w:hint="eastAsia"/>
                <w:szCs w:val="24"/>
              </w:rPr>
              <w:t>1億8</w:t>
            </w:r>
            <w:r w:rsidR="00DA64D6">
              <w:rPr>
                <w:rFonts w:ascii="標楷體" w:eastAsia="標楷體" w:hAnsi="標楷體" w:cs="Times New Roman" w:hint="eastAsia"/>
                <w:szCs w:val="24"/>
              </w:rPr>
              <w:t>,</w:t>
            </w:r>
            <w:r w:rsidR="005C6E99" w:rsidRPr="00061610">
              <w:rPr>
                <w:rFonts w:ascii="標楷體" w:eastAsia="標楷體" w:hAnsi="標楷體" w:cs="Times New Roman" w:hint="eastAsia"/>
                <w:szCs w:val="24"/>
              </w:rPr>
              <w:t>146</w:t>
            </w:r>
            <w:r w:rsidR="005C6E99" w:rsidRPr="00061610">
              <w:rPr>
                <w:rFonts w:ascii="標楷體" w:eastAsia="標楷體" w:hAnsi="標楷體" w:cs="Times New Roman"/>
                <w:szCs w:val="24"/>
              </w:rPr>
              <w:t>,</w:t>
            </w:r>
            <w:r w:rsidR="005C6E99" w:rsidRPr="00061610">
              <w:rPr>
                <w:rFonts w:ascii="標楷體" w:eastAsia="標楷體" w:hAnsi="標楷體" w:cs="Times New Roman" w:hint="eastAsia"/>
                <w:szCs w:val="24"/>
              </w:rPr>
              <w:t>224</w:t>
            </w:r>
            <w:r w:rsidRPr="00061610">
              <w:rPr>
                <w:rFonts w:ascii="標楷體" w:eastAsia="標楷體" w:hAnsi="標楷體" w:cs="Times New Roman" w:hint="eastAsia"/>
                <w:szCs w:val="24"/>
              </w:rPr>
              <w:t>元，查獲違規菸酒品成績均名列全國第一名。</w:t>
            </w:r>
          </w:p>
          <w:p w:rsidR="00393A7F" w:rsidRPr="00061610" w:rsidRDefault="00393A7F"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3.</w:t>
            </w:r>
            <w:r w:rsidRPr="00061610">
              <w:rPr>
                <w:rFonts w:ascii="標楷體" w:eastAsia="標楷體" w:hAnsi="標楷體" w:cs="Times New Roman"/>
                <w:szCs w:val="24"/>
              </w:rPr>
              <w:t>1</w:t>
            </w:r>
            <w:r w:rsidR="005C6E99" w:rsidRPr="00061610">
              <w:rPr>
                <w:rFonts w:ascii="標楷體" w:eastAsia="標楷體" w:hAnsi="標楷體" w:cs="Times New Roman" w:hint="eastAsia"/>
                <w:szCs w:val="24"/>
              </w:rPr>
              <w:t>07</w:t>
            </w:r>
            <w:r w:rsidRPr="00061610">
              <w:rPr>
                <w:rFonts w:ascii="標楷體" w:eastAsia="標楷體" w:hAnsi="標楷體" w:cs="Times New Roman" w:hint="eastAsia"/>
                <w:szCs w:val="24"/>
              </w:rPr>
              <w:t>年菸酒專案查緝績效如下：</w:t>
            </w:r>
          </w:p>
          <w:p w:rsidR="00393A7F" w:rsidRPr="00061610" w:rsidRDefault="00800D18" w:rsidP="00800D18">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lastRenderedPageBreak/>
              <w:t>(</w:t>
            </w:r>
            <w:r w:rsidR="00393A7F"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配合財政部</w:t>
            </w:r>
            <w:r w:rsidR="005C6E99" w:rsidRPr="00061610">
              <w:rPr>
                <w:rFonts w:ascii="標楷體" w:eastAsia="標楷體" w:hAnsi="標楷體" w:cs="Times New Roman" w:hint="eastAsia"/>
                <w:szCs w:val="24"/>
              </w:rPr>
              <w:t>107</w:t>
            </w:r>
            <w:r w:rsidR="00393A7F" w:rsidRPr="00061610">
              <w:rPr>
                <w:rFonts w:ascii="標楷體" w:eastAsia="標楷體" w:hAnsi="標楷體" w:cs="Times New Roman" w:hint="eastAsia"/>
                <w:szCs w:val="24"/>
              </w:rPr>
              <w:t>年春節前</w:t>
            </w:r>
            <w:r w:rsidR="005C6E99" w:rsidRPr="00061610">
              <w:rPr>
                <w:rFonts w:ascii="標楷體" w:eastAsia="標楷體" w:hAnsi="標楷體" w:cs="Times New Roman" w:hint="eastAsia"/>
                <w:szCs w:val="24"/>
              </w:rPr>
              <w:t>全國同步查緝私劣菸酒專案</w:t>
            </w:r>
            <w:r w:rsidR="00393A7F" w:rsidRPr="00061610">
              <w:rPr>
                <w:rFonts w:ascii="標楷體" w:eastAsia="標楷體" w:hAnsi="標楷體" w:cs="Times New Roman" w:hint="eastAsia"/>
                <w:szCs w:val="24"/>
              </w:rPr>
              <w:t>，經評定查獲私劣</w:t>
            </w:r>
            <w:proofErr w:type="gramStart"/>
            <w:r w:rsidR="00393A7F" w:rsidRPr="00061610">
              <w:rPr>
                <w:rFonts w:ascii="標楷體" w:eastAsia="標楷體" w:hAnsi="標楷體" w:cs="Times New Roman" w:hint="eastAsia"/>
                <w:szCs w:val="24"/>
              </w:rPr>
              <w:t>菸</w:t>
            </w:r>
            <w:proofErr w:type="gramEnd"/>
            <w:r w:rsidR="00393A7F" w:rsidRPr="00061610">
              <w:rPr>
                <w:rFonts w:ascii="標楷體" w:eastAsia="標楷體" w:hAnsi="標楷體" w:cs="Times New Roman" w:hint="eastAsia"/>
                <w:szCs w:val="24"/>
              </w:rPr>
              <w:t>品績效為全國第</w:t>
            </w:r>
            <w:r w:rsidR="005C6E99" w:rsidRPr="00061610">
              <w:rPr>
                <w:rFonts w:ascii="標楷體" w:eastAsia="標楷體" w:hAnsi="標楷體" w:cs="Times New Roman" w:hint="eastAsia"/>
                <w:szCs w:val="24"/>
              </w:rPr>
              <w:t>1</w:t>
            </w:r>
            <w:r w:rsidR="00393A7F" w:rsidRPr="00061610">
              <w:rPr>
                <w:rFonts w:ascii="標楷體" w:eastAsia="標楷體" w:hAnsi="標楷體" w:cs="Times New Roman" w:hint="eastAsia"/>
                <w:szCs w:val="24"/>
              </w:rPr>
              <w:t>名；查獲</w:t>
            </w:r>
            <w:proofErr w:type="gramStart"/>
            <w:r w:rsidR="00393A7F" w:rsidRPr="00061610">
              <w:rPr>
                <w:rFonts w:ascii="標楷體" w:eastAsia="標楷體" w:hAnsi="標楷體" w:cs="Times New Roman" w:hint="eastAsia"/>
                <w:szCs w:val="24"/>
              </w:rPr>
              <w:t>私劣酒</w:t>
            </w:r>
            <w:proofErr w:type="gramEnd"/>
            <w:r w:rsidR="00393A7F" w:rsidRPr="00061610">
              <w:rPr>
                <w:rFonts w:ascii="標楷體" w:eastAsia="標楷體" w:hAnsi="標楷體" w:cs="Times New Roman" w:hint="eastAsia"/>
                <w:szCs w:val="24"/>
              </w:rPr>
              <w:t>品績效為全國第</w:t>
            </w:r>
            <w:r w:rsidR="005C6E99" w:rsidRPr="00061610">
              <w:rPr>
                <w:rFonts w:ascii="標楷體" w:eastAsia="標楷體" w:hAnsi="標楷體" w:cs="Times New Roman" w:hint="eastAsia"/>
                <w:szCs w:val="24"/>
              </w:rPr>
              <w:t>1</w:t>
            </w:r>
            <w:r w:rsidR="00393A7F" w:rsidRPr="00061610">
              <w:rPr>
                <w:rFonts w:ascii="標楷體" w:eastAsia="標楷體" w:hAnsi="標楷體" w:cs="Times New Roman" w:hint="eastAsia"/>
                <w:szCs w:val="24"/>
              </w:rPr>
              <w:t>名。</w:t>
            </w:r>
          </w:p>
          <w:p w:rsidR="00393A7F" w:rsidRPr="00061610" w:rsidRDefault="00800D18" w:rsidP="00800D18">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2</w:t>
            </w: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配合財政部</w:t>
            </w:r>
            <w:r w:rsidR="005C6E99" w:rsidRPr="00061610">
              <w:rPr>
                <w:rFonts w:ascii="標楷體" w:eastAsia="標楷體" w:hAnsi="標楷體" w:cs="Times New Roman" w:hint="eastAsia"/>
                <w:szCs w:val="24"/>
              </w:rPr>
              <w:t>107</w:t>
            </w:r>
            <w:r w:rsidR="00393A7F" w:rsidRPr="00061610">
              <w:rPr>
                <w:rFonts w:ascii="標楷體" w:eastAsia="標楷體" w:hAnsi="標楷體" w:cs="Times New Roman" w:hint="eastAsia"/>
                <w:szCs w:val="24"/>
              </w:rPr>
              <w:t>年第1次不定期</w:t>
            </w:r>
            <w:r w:rsidR="005C6E99" w:rsidRPr="00061610">
              <w:rPr>
                <w:rFonts w:ascii="標楷體" w:eastAsia="標楷體" w:hAnsi="標楷體" w:cs="Times New Roman" w:hint="eastAsia"/>
                <w:szCs w:val="24"/>
              </w:rPr>
              <w:t>全國同步查緝私劣菸酒專案，經評定查獲私劣</w:t>
            </w:r>
            <w:proofErr w:type="gramStart"/>
            <w:r w:rsidR="005C6E99" w:rsidRPr="00061610">
              <w:rPr>
                <w:rFonts w:ascii="標楷體" w:eastAsia="標楷體" w:hAnsi="標楷體" w:cs="Times New Roman" w:hint="eastAsia"/>
                <w:szCs w:val="24"/>
              </w:rPr>
              <w:t>菸</w:t>
            </w:r>
            <w:proofErr w:type="gramEnd"/>
            <w:r w:rsidR="005C6E99" w:rsidRPr="00061610">
              <w:rPr>
                <w:rFonts w:ascii="標楷體" w:eastAsia="標楷體" w:hAnsi="標楷體" w:cs="Times New Roman" w:hint="eastAsia"/>
                <w:szCs w:val="24"/>
              </w:rPr>
              <w:t>品績效為</w:t>
            </w:r>
            <w:r w:rsidR="00393A7F" w:rsidRPr="00061610">
              <w:rPr>
                <w:rFonts w:ascii="標楷體" w:eastAsia="標楷體" w:hAnsi="標楷體" w:cs="Times New Roman" w:hint="eastAsia"/>
                <w:szCs w:val="24"/>
              </w:rPr>
              <w:t>全國第2名；查獲</w:t>
            </w:r>
            <w:proofErr w:type="gramStart"/>
            <w:r w:rsidR="00393A7F" w:rsidRPr="00061610">
              <w:rPr>
                <w:rFonts w:ascii="標楷體" w:eastAsia="標楷體" w:hAnsi="標楷體" w:cs="Times New Roman" w:hint="eastAsia"/>
                <w:szCs w:val="24"/>
              </w:rPr>
              <w:t>私劣酒</w:t>
            </w:r>
            <w:proofErr w:type="gramEnd"/>
            <w:r w:rsidR="00393A7F" w:rsidRPr="00061610">
              <w:rPr>
                <w:rFonts w:ascii="標楷體" w:eastAsia="標楷體" w:hAnsi="標楷體" w:cs="Times New Roman" w:hint="eastAsia"/>
                <w:szCs w:val="24"/>
              </w:rPr>
              <w:t>品績效為全國第1名。</w:t>
            </w:r>
          </w:p>
          <w:p w:rsidR="00393A7F" w:rsidRPr="00061610" w:rsidRDefault="00800D18" w:rsidP="00800D18">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3</w:t>
            </w: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配合財政部</w:t>
            </w:r>
            <w:r w:rsidR="005C6E99" w:rsidRPr="00061610">
              <w:rPr>
                <w:rFonts w:ascii="標楷體" w:eastAsia="標楷體" w:hAnsi="標楷體" w:cs="Times New Roman" w:hint="eastAsia"/>
                <w:szCs w:val="24"/>
              </w:rPr>
              <w:t>107</w:t>
            </w:r>
            <w:r w:rsidR="00393A7F" w:rsidRPr="00061610">
              <w:rPr>
                <w:rFonts w:ascii="標楷體" w:eastAsia="標楷體" w:hAnsi="標楷體" w:cs="Times New Roman" w:hint="eastAsia"/>
                <w:szCs w:val="24"/>
              </w:rPr>
              <w:t>年端午節前</w:t>
            </w:r>
            <w:r w:rsidR="005C6E99" w:rsidRPr="00061610">
              <w:rPr>
                <w:rFonts w:ascii="標楷體" w:eastAsia="標楷體" w:hAnsi="標楷體" w:cs="Times New Roman" w:hint="eastAsia"/>
                <w:szCs w:val="24"/>
              </w:rPr>
              <w:t>全國同步查緝私劣菸酒專案</w:t>
            </w:r>
            <w:r w:rsidR="00393A7F" w:rsidRPr="00061610">
              <w:rPr>
                <w:rFonts w:ascii="標楷體" w:eastAsia="標楷體" w:hAnsi="標楷體" w:cs="Times New Roman" w:hint="eastAsia"/>
                <w:szCs w:val="24"/>
              </w:rPr>
              <w:t>，經評定查獲</w:t>
            </w:r>
            <w:proofErr w:type="gramStart"/>
            <w:r w:rsidR="00393A7F" w:rsidRPr="00061610">
              <w:rPr>
                <w:rFonts w:ascii="標楷體" w:eastAsia="標楷體" w:hAnsi="標楷體" w:cs="Times New Roman" w:hint="eastAsia"/>
                <w:szCs w:val="24"/>
              </w:rPr>
              <w:t>私劣酒</w:t>
            </w:r>
            <w:proofErr w:type="gramEnd"/>
            <w:r w:rsidR="00393A7F" w:rsidRPr="00061610">
              <w:rPr>
                <w:rFonts w:ascii="標楷體" w:eastAsia="標楷體" w:hAnsi="標楷體" w:cs="Times New Roman" w:hint="eastAsia"/>
                <w:szCs w:val="24"/>
              </w:rPr>
              <w:t>品績效為全國第</w:t>
            </w:r>
            <w:r w:rsidR="005C6E99" w:rsidRPr="00061610">
              <w:rPr>
                <w:rFonts w:ascii="標楷體" w:eastAsia="標楷體" w:hAnsi="標楷體" w:cs="Times New Roman" w:hint="eastAsia"/>
                <w:szCs w:val="24"/>
              </w:rPr>
              <w:t>3</w:t>
            </w:r>
            <w:r w:rsidR="00393A7F" w:rsidRPr="00061610">
              <w:rPr>
                <w:rFonts w:ascii="標楷體" w:eastAsia="標楷體" w:hAnsi="標楷體" w:cs="Times New Roman" w:hint="eastAsia"/>
                <w:szCs w:val="24"/>
              </w:rPr>
              <w:t>名。</w:t>
            </w:r>
          </w:p>
          <w:p w:rsidR="00393A7F" w:rsidRPr="00061610" w:rsidRDefault="00800D18" w:rsidP="00800D18">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4</w:t>
            </w: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配合財政部</w:t>
            </w:r>
            <w:r w:rsidR="005C6E99" w:rsidRPr="00061610">
              <w:rPr>
                <w:rFonts w:ascii="標楷體" w:eastAsia="標楷體" w:hAnsi="標楷體" w:cs="Times New Roman" w:hint="eastAsia"/>
                <w:szCs w:val="24"/>
              </w:rPr>
              <w:t>107</w:t>
            </w:r>
            <w:r w:rsidR="00393A7F" w:rsidRPr="00061610">
              <w:rPr>
                <w:rFonts w:ascii="標楷體" w:eastAsia="標楷體" w:hAnsi="標楷體" w:cs="Times New Roman" w:hint="eastAsia"/>
                <w:szCs w:val="24"/>
              </w:rPr>
              <w:t>年中秋節前</w:t>
            </w:r>
            <w:r w:rsidR="005C6E99" w:rsidRPr="00061610">
              <w:rPr>
                <w:rFonts w:ascii="標楷體" w:eastAsia="標楷體" w:hAnsi="標楷體" w:cs="Times New Roman" w:hint="eastAsia"/>
                <w:szCs w:val="24"/>
              </w:rPr>
              <w:t>全國同步查緝私劣菸酒專案，經評定查獲私劣</w:t>
            </w:r>
            <w:proofErr w:type="gramStart"/>
            <w:r w:rsidR="005C6E99" w:rsidRPr="00061610">
              <w:rPr>
                <w:rFonts w:ascii="標楷體" w:eastAsia="標楷體" w:hAnsi="標楷體" w:cs="Times New Roman" w:hint="eastAsia"/>
                <w:szCs w:val="24"/>
              </w:rPr>
              <w:t>菸</w:t>
            </w:r>
            <w:proofErr w:type="gramEnd"/>
            <w:r w:rsidR="005C6E99" w:rsidRPr="00061610">
              <w:rPr>
                <w:rFonts w:ascii="標楷體" w:eastAsia="標楷體" w:hAnsi="標楷體" w:cs="Times New Roman" w:hint="eastAsia"/>
                <w:szCs w:val="24"/>
              </w:rPr>
              <w:t>品績效為</w:t>
            </w:r>
            <w:r w:rsidR="00393A7F" w:rsidRPr="00061610">
              <w:rPr>
                <w:rFonts w:ascii="標楷體" w:eastAsia="標楷體" w:hAnsi="標楷體" w:cs="Times New Roman" w:hint="eastAsia"/>
                <w:szCs w:val="24"/>
              </w:rPr>
              <w:t>全國第</w:t>
            </w:r>
            <w:r w:rsidR="005C6E99" w:rsidRPr="00061610">
              <w:rPr>
                <w:rFonts w:ascii="標楷體" w:eastAsia="標楷體" w:hAnsi="標楷體" w:cs="Times New Roman" w:hint="eastAsia"/>
                <w:szCs w:val="24"/>
              </w:rPr>
              <w:t>2</w:t>
            </w:r>
            <w:r w:rsidR="00393A7F" w:rsidRPr="00061610">
              <w:rPr>
                <w:rFonts w:ascii="標楷體" w:eastAsia="標楷體" w:hAnsi="標楷體" w:cs="Times New Roman" w:hint="eastAsia"/>
                <w:szCs w:val="24"/>
              </w:rPr>
              <w:t>名；查獲</w:t>
            </w:r>
            <w:proofErr w:type="gramStart"/>
            <w:r w:rsidR="00393A7F" w:rsidRPr="00061610">
              <w:rPr>
                <w:rFonts w:ascii="標楷體" w:eastAsia="標楷體" w:hAnsi="標楷體" w:cs="Times New Roman" w:hint="eastAsia"/>
                <w:szCs w:val="24"/>
              </w:rPr>
              <w:t>私劣酒</w:t>
            </w:r>
            <w:proofErr w:type="gramEnd"/>
            <w:r w:rsidR="00393A7F" w:rsidRPr="00061610">
              <w:rPr>
                <w:rFonts w:ascii="標楷體" w:eastAsia="標楷體" w:hAnsi="標楷體" w:cs="Times New Roman" w:hint="eastAsia"/>
                <w:szCs w:val="24"/>
              </w:rPr>
              <w:t>品績效為全國第1名。</w:t>
            </w:r>
          </w:p>
          <w:p w:rsidR="00393A7F" w:rsidRPr="00061610" w:rsidRDefault="00800D18" w:rsidP="00800D18">
            <w:pPr>
              <w:adjustRightInd w:val="0"/>
              <w:snapToGrid w:val="0"/>
              <w:spacing w:line="360" w:lineRule="exact"/>
              <w:ind w:leftChars="122" w:left="653"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393A7F" w:rsidRPr="00061610">
              <w:rPr>
                <w:rFonts w:ascii="標楷體" w:eastAsia="標楷體" w:hAnsi="標楷體" w:cs="Times New Roman"/>
                <w:szCs w:val="24"/>
              </w:rPr>
              <w:t>5</w:t>
            </w:r>
            <w:r w:rsidRPr="00061610">
              <w:rPr>
                <w:rFonts w:ascii="標楷體" w:eastAsia="標楷體" w:hAnsi="標楷體" w:cs="Times New Roman" w:hint="eastAsia"/>
                <w:szCs w:val="24"/>
              </w:rPr>
              <w:t>)</w:t>
            </w:r>
            <w:r w:rsidR="00393A7F" w:rsidRPr="00061610">
              <w:rPr>
                <w:rFonts w:ascii="標楷體" w:eastAsia="標楷體" w:hAnsi="標楷體" w:cs="Times New Roman" w:hint="eastAsia"/>
                <w:szCs w:val="24"/>
              </w:rPr>
              <w:t>配合財政部</w:t>
            </w:r>
            <w:r w:rsidR="005C6E99" w:rsidRPr="00061610">
              <w:rPr>
                <w:rFonts w:ascii="標楷體" w:eastAsia="標楷體" w:hAnsi="標楷體" w:cs="Times New Roman" w:hint="eastAsia"/>
                <w:szCs w:val="24"/>
              </w:rPr>
              <w:t>107</w:t>
            </w:r>
            <w:r w:rsidR="00393A7F" w:rsidRPr="00061610">
              <w:rPr>
                <w:rFonts w:ascii="標楷體" w:eastAsia="標楷體" w:hAnsi="標楷體" w:cs="Times New Roman" w:hint="eastAsia"/>
                <w:szCs w:val="24"/>
              </w:rPr>
              <w:t>年第2次不定期</w:t>
            </w:r>
            <w:r w:rsidR="005C6E99" w:rsidRPr="00061610">
              <w:rPr>
                <w:rFonts w:ascii="標楷體" w:eastAsia="標楷體" w:hAnsi="標楷體" w:cs="Times New Roman" w:hint="eastAsia"/>
                <w:szCs w:val="24"/>
              </w:rPr>
              <w:t>全國同步查緝私劣菸酒專案</w:t>
            </w:r>
            <w:r w:rsidR="00393A7F" w:rsidRPr="00061610">
              <w:rPr>
                <w:rFonts w:ascii="標楷體" w:eastAsia="標楷體" w:hAnsi="標楷體" w:cs="Times New Roman" w:hint="eastAsia"/>
                <w:szCs w:val="24"/>
              </w:rPr>
              <w:t>，經評定查獲私劣</w:t>
            </w:r>
            <w:proofErr w:type="gramStart"/>
            <w:r w:rsidR="00393A7F" w:rsidRPr="00061610">
              <w:rPr>
                <w:rFonts w:ascii="標楷體" w:eastAsia="標楷體" w:hAnsi="標楷體" w:cs="Times New Roman" w:hint="eastAsia"/>
                <w:szCs w:val="24"/>
              </w:rPr>
              <w:t>菸</w:t>
            </w:r>
            <w:proofErr w:type="gramEnd"/>
            <w:r w:rsidR="00393A7F" w:rsidRPr="00061610">
              <w:rPr>
                <w:rFonts w:ascii="標楷體" w:eastAsia="標楷體" w:hAnsi="標楷體" w:cs="Times New Roman" w:hint="eastAsia"/>
                <w:szCs w:val="24"/>
              </w:rPr>
              <w:t>品績效</w:t>
            </w:r>
            <w:r w:rsidR="005C6E99" w:rsidRPr="00061610">
              <w:rPr>
                <w:rFonts w:ascii="標楷體" w:eastAsia="標楷體" w:hAnsi="標楷體" w:cs="Times New Roman" w:hint="eastAsia"/>
                <w:szCs w:val="24"/>
              </w:rPr>
              <w:t>為</w:t>
            </w:r>
            <w:r w:rsidR="00393A7F" w:rsidRPr="00061610">
              <w:rPr>
                <w:rFonts w:ascii="標楷體" w:eastAsia="標楷體" w:hAnsi="標楷體" w:cs="Times New Roman" w:hint="eastAsia"/>
                <w:szCs w:val="24"/>
              </w:rPr>
              <w:t>全國第</w:t>
            </w:r>
            <w:r w:rsidR="005C6E99" w:rsidRPr="00061610">
              <w:rPr>
                <w:rFonts w:ascii="標楷體" w:eastAsia="標楷體" w:hAnsi="標楷體" w:cs="Times New Roman" w:hint="eastAsia"/>
                <w:szCs w:val="24"/>
              </w:rPr>
              <w:t>2</w:t>
            </w:r>
            <w:r w:rsidR="00393A7F" w:rsidRPr="00061610">
              <w:rPr>
                <w:rFonts w:ascii="標楷體" w:eastAsia="標楷體" w:hAnsi="標楷體" w:cs="Times New Roman" w:hint="eastAsia"/>
                <w:szCs w:val="24"/>
              </w:rPr>
              <w:t>名；查獲</w:t>
            </w:r>
            <w:proofErr w:type="gramStart"/>
            <w:r w:rsidR="00393A7F" w:rsidRPr="00061610">
              <w:rPr>
                <w:rFonts w:ascii="標楷體" w:eastAsia="標楷體" w:hAnsi="標楷體" w:cs="Times New Roman" w:hint="eastAsia"/>
                <w:szCs w:val="24"/>
              </w:rPr>
              <w:t>私劣酒</w:t>
            </w:r>
            <w:proofErr w:type="gramEnd"/>
            <w:r w:rsidR="00393A7F" w:rsidRPr="00061610">
              <w:rPr>
                <w:rFonts w:ascii="標楷體" w:eastAsia="標楷體" w:hAnsi="標楷體" w:cs="Times New Roman" w:hint="eastAsia"/>
                <w:szCs w:val="24"/>
              </w:rPr>
              <w:t>品績效為全國第</w:t>
            </w:r>
            <w:r w:rsidR="005C6E99" w:rsidRPr="00061610">
              <w:rPr>
                <w:rFonts w:ascii="標楷體" w:eastAsia="標楷體" w:hAnsi="標楷體" w:cs="Times New Roman" w:hint="eastAsia"/>
                <w:szCs w:val="24"/>
              </w:rPr>
              <w:t>3</w:t>
            </w:r>
            <w:r w:rsidR="00393A7F" w:rsidRPr="00061610">
              <w:rPr>
                <w:rFonts w:ascii="標楷體" w:eastAsia="標楷體" w:hAnsi="標楷體" w:cs="Times New Roman" w:hint="eastAsia"/>
                <w:szCs w:val="24"/>
              </w:rPr>
              <w:t>名。</w:t>
            </w:r>
          </w:p>
          <w:p w:rsidR="00902598" w:rsidRPr="00061610" w:rsidRDefault="00902598" w:rsidP="000A00EF">
            <w:pPr>
              <w:overflowPunct w:val="0"/>
              <w:adjustRightInd w:val="0"/>
              <w:snapToGrid w:val="0"/>
              <w:spacing w:line="360" w:lineRule="exact"/>
              <w:ind w:leftChars="150" w:left="960" w:rightChars="50" w:right="120" w:hangingChars="250" w:hanging="600"/>
              <w:jc w:val="both"/>
              <w:rPr>
                <w:rFonts w:ascii="標楷體" w:eastAsia="標楷體" w:hAnsi="標楷體" w:cs="Times New Roman"/>
                <w:szCs w:val="24"/>
              </w:rPr>
            </w:pPr>
          </w:p>
          <w:p w:rsidR="00902598" w:rsidRPr="00061610" w:rsidRDefault="00902598" w:rsidP="000A00EF">
            <w:pPr>
              <w:overflowPunct w:val="0"/>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061610">
              <w:rPr>
                <w:rFonts w:ascii="標楷體" w:eastAsia="標楷體" w:hAnsi="標楷體" w:cs="Times New Roman" w:hint="eastAsia"/>
                <w:szCs w:val="24"/>
              </w:rPr>
              <w:t>1.動態方面</w:t>
            </w:r>
          </w:p>
          <w:p w:rsidR="00902598" w:rsidRPr="00061610" w:rsidRDefault="00800D1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執行民眾法令宣導</w:t>
            </w:r>
            <w:r w:rsidRPr="00061610">
              <w:rPr>
                <w:rFonts w:ascii="標楷體" w:eastAsia="標楷體" w:hAnsi="標楷體" w:cs="Times New Roman" w:hint="eastAsia"/>
                <w:szCs w:val="24"/>
              </w:rPr>
              <w:t>(</w:t>
            </w:r>
            <w:r w:rsidR="00902598" w:rsidRPr="00061610">
              <w:rPr>
                <w:rFonts w:ascii="標楷體" w:eastAsia="標楷體" w:hAnsi="標楷體" w:cs="Times New Roman"/>
                <w:szCs w:val="24"/>
              </w:rPr>
              <w:t>20</w:t>
            </w:r>
            <w:r w:rsidR="00902598" w:rsidRPr="00061610">
              <w:rPr>
                <w:rFonts w:ascii="標楷體" w:eastAsia="標楷體" w:hAnsi="標楷體" w:cs="Times New Roman" w:hint="eastAsia"/>
                <w:szCs w:val="24"/>
              </w:rPr>
              <w:t>場次</w:t>
            </w: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、業者法令宣導</w:t>
            </w: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1</w:t>
            </w:r>
            <w:r w:rsidR="002A06BA" w:rsidRPr="00061610">
              <w:rPr>
                <w:rFonts w:ascii="標楷體" w:eastAsia="標楷體" w:hAnsi="標楷體" w:cs="Times New Roman"/>
                <w:szCs w:val="24"/>
              </w:rPr>
              <w:t>8</w:t>
            </w:r>
            <w:r w:rsidR="002A06BA" w:rsidRPr="00061610">
              <w:rPr>
                <w:rFonts w:ascii="標楷體" w:eastAsia="標楷體" w:hAnsi="標楷體" w:cs="Times New Roman" w:hint="eastAsia"/>
                <w:szCs w:val="24"/>
              </w:rPr>
              <w:t>0</w:t>
            </w:r>
            <w:r w:rsidR="00902598" w:rsidRPr="00061610">
              <w:rPr>
                <w:rFonts w:ascii="標楷體" w:eastAsia="標楷體" w:hAnsi="標楷體" w:cs="Times New Roman" w:hint="eastAsia"/>
                <w:szCs w:val="24"/>
              </w:rPr>
              <w:t>場次</w:t>
            </w: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合計宣導2</w:t>
            </w:r>
            <w:r w:rsidR="002A06BA" w:rsidRPr="00061610">
              <w:rPr>
                <w:rFonts w:ascii="標楷體" w:eastAsia="標楷體" w:hAnsi="標楷體" w:cs="Times New Roman"/>
                <w:szCs w:val="24"/>
              </w:rPr>
              <w:t>0</w:t>
            </w:r>
            <w:r w:rsidR="002A06BA" w:rsidRPr="00061610">
              <w:rPr>
                <w:rFonts w:ascii="標楷體" w:eastAsia="標楷體" w:hAnsi="標楷體" w:cs="Times New Roman" w:hint="eastAsia"/>
                <w:szCs w:val="24"/>
              </w:rPr>
              <w:t>0</w:t>
            </w:r>
            <w:r w:rsidR="00902598" w:rsidRPr="00061610">
              <w:rPr>
                <w:rFonts w:ascii="標楷體" w:eastAsia="標楷體" w:hAnsi="標楷體" w:cs="Times New Roman" w:hint="eastAsia"/>
                <w:szCs w:val="24"/>
              </w:rPr>
              <w:t>場次，人數約</w:t>
            </w:r>
            <w:r w:rsidR="002A06BA" w:rsidRPr="00061610">
              <w:rPr>
                <w:rFonts w:ascii="標楷體" w:eastAsia="標楷體" w:hAnsi="標楷體" w:cs="Times New Roman" w:hint="eastAsia"/>
                <w:szCs w:val="24"/>
              </w:rPr>
              <w:t>30</w:t>
            </w:r>
            <w:r w:rsidR="00902598" w:rsidRPr="00061610">
              <w:rPr>
                <w:rFonts w:ascii="標楷體" w:eastAsia="標楷體" w:hAnsi="標楷體" w:cs="Times New Roman"/>
                <w:szCs w:val="24"/>
              </w:rPr>
              <w:t>,000</w:t>
            </w:r>
            <w:r w:rsidR="00902598" w:rsidRPr="00061610">
              <w:rPr>
                <w:rFonts w:ascii="標楷體" w:eastAsia="標楷體" w:hAnsi="標楷體" w:cs="Times New Roman" w:hint="eastAsia"/>
                <w:szCs w:val="24"/>
              </w:rPr>
              <w:t>人，主動積極規劃朝多元化方式進行，如針對基層民眾擴大菸酒法令常識宣導；結合藝文團體及公益活動，於宣導活動中融入文化、藝術等元素，以提昇宣導效果。</w:t>
            </w:r>
          </w:p>
          <w:p w:rsidR="00902598" w:rsidRPr="00061610" w:rsidRDefault="00800D1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2</w:t>
            </w:r>
            <w:r w:rsidRPr="00061610">
              <w:rPr>
                <w:rFonts w:ascii="標楷體" w:eastAsia="標楷體" w:hAnsi="標楷體" w:cs="Times New Roman" w:hint="eastAsia"/>
                <w:szCs w:val="24"/>
              </w:rPr>
              <w:t>)</w:t>
            </w:r>
            <w:r w:rsidR="002A06BA" w:rsidRPr="00061610">
              <w:rPr>
                <w:rFonts w:ascii="標楷體" w:eastAsia="標楷體" w:hAnsi="標楷體" w:cs="Times New Roman" w:hint="eastAsia"/>
                <w:szCs w:val="24"/>
              </w:rPr>
              <w:t>積極配合中央及市府各機關舉辦之各項大型市政宣導活動，如結合財政部國稅局舉辦「</w:t>
            </w:r>
            <w:proofErr w:type="gramStart"/>
            <w:r w:rsidR="002A06BA" w:rsidRPr="00061610">
              <w:rPr>
                <w:rFonts w:ascii="標楷體" w:eastAsia="標楷體" w:hAnsi="標楷體" w:cs="Times New Roman" w:hint="eastAsia"/>
                <w:szCs w:val="24"/>
              </w:rPr>
              <w:t>107</w:t>
            </w:r>
            <w:proofErr w:type="gramEnd"/>
            <w:r w:rsidR="002A06BA" w:rsidRPr="00061610">
              <w:rPr>
                <w:rFonts w:ascii="標楷體" w:eastAsia="標楷體" w:hAnsi="標楷體" w:cs="Times New Roman" w:hint="eastAsia"/>
                <w:szCs w:val="24"/>
              </w:rPr>
              <w:t>年度統一發票</w:t>
            </w:r>
            <w:proofErr w:type="gramStart"/>
            <w:r w:rsidR="002A06BA" w:rsidRPr="00061610">
              <w:rPr>
                <w:rFonts w:ascii="標楷體" w:eastAsia="標楷體" w:hAnsi="標楷體" w:cs="Times New Roman" w:hint="eastAsia"/>
                <w:szCs w:val="24"/>
              </w:rPr>
              <w:t>盃</w:t>
            </w:r>
            <w:proofErr w:type="gramEnd"/>
            <w:r w:rsidR="002A06BA" w:rsidRPr="00061610">
              <w:rPr>
                <w:rFonts w:ascii="標楷體" w:eastAsia="標楷體" w:hAnsi="標楷體" w:cs="Times New Roman" w:hint="eastAsia"/>
                <w:szCs w:val="24"/>
              </w:rPr>
              <w:t>路跑活動」、體育處舉辦「2018高雄愛河端午嘉年華暨龍舟錦標賽」、農業局舉辦「農民市集」、衛生局舉辦「2018健康滿分同學會衛教主軸巡迴宣導」、新聞局舉辦「2018年高雄廣播節」、「夢時代跨年派對」等活動，以透過其書面文宣、大型看板版面印製宣導標語及前往現場設攤等方式宣導菸酒法令。</w:t>
            </w:r>
          </w:p>
          <w:p w:rsidR="00902598" w:rsidRPr="00061610" w:rsidRDefault="00902598" w:rsidP="00061610">
            <w:pPr>
              <w:overflowPunct w:val="0"/>
              <w:adjustRightInd w:val="0"/>
              <w:snapToGrid w:val="0"/>
              <w:spacing w:line="360" w:lineRule="exact"/>
              <w:ind w:leftChars="65" w:left="1296" w:rightChars="50" w:right="120" w:hangingChars="475" w:hanging="1140"/>
              <w:jc w:val="both"/>
              <w:rPr>
                <w:rFonts w:ascii="標楷體" w:eastAsia="標楷體" w:hAnsi="標楷體" w:cs="Times New Roman"/>
                <w:szCs w:val="24"/>
              </w:rPr>
            </w:pPr>
            <w:r w:rsidRPr="00061610">
              <w:rPr>
                <w:rFonts w:ascii="標楷體" w:eastAsia="標楷體" w:hAnsi="標楷體" w:cs="Times New Roman" w:hint="eastAsia"/>
                <w:szCs w:val="24"/>
              </w:rPr>
              <w:t>2.靜態方面</w:t>
            </w:r>
          </w:p>
          <w:p w:rsidR="00902598" w:rsidRPr="00061610" w:rsidRDefault="00800D1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r w:rsidR="002E16AD" w:rsidRPr="002E16AD">
              <w:rPr>
                <w:rFonts w:ascii="標楷體" w:eastAsia="標楷體" w:hAnsi="標楷體" w:cs="Times New Roman" w:hint="eastAsia"/>
                <w:szCs w:val="24"/>
              </w:rPr>
              <w:t>為宣導民眾選購酒品時，優先購買取得認證「W」字型標章之優質酒品，勿購買來路不明或價格顯不合理之酒品，委外製作宣導</w:t>
            </w:r>
            <w:proofErr w:type="gramStart"/>
            <w:r w:rsidR="002E16AD" w:rsidRPr="002E16AD">
              <w:rPr>
                <w:rFonts w:ascii="標楷體" w:eastAsia="標楷體" w:hAnsi="標楷體" w:cs="Times New Roman" w:hint="eastAsia"/>
                <w:szCs w:val="24"/>
              </w:rPr>
              <w:t>廣告刊掛於</w:t>
            </w:r>
            <w:proofErr w:type="gramEnd"/>
            <w:r w:rsidR="002E16AD" w:rsidRPr="002E16AD">
              <w:rPr>
                <w:rFonts w:ascii="標楷體" w:eastAsia="標楷體" w:hAnsi="標楷體" w:cs="Times New Roman" w:hint="eastAsia"/>
                <w:szCs w:val="24"/>
              </w:rPr>
              <w:t>高雄捷運車廂，藉以有效宣導菸酒法令，擴大宣導效益。</w:t>
            </w:r>
          </w:p>
          <w:p w:rsidR="00902598" w:rsidRPr="00061610" w:rsidRDefault="00800D1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(2)</w:t>
            </w:r>
            <w:r w:rsidR="00DB6CB4" w:rsidRPr="00061610">
              <w:rPr>
                <w:rFonts w:ascii="標楷體" w:eastAsia="標楷體" w:hAnsi="標楷體" w:cs="Times New Roman" w:hint="eastAsia"/>
                <w:szCs w:val="24"/>
              </w:rPr>
              <w:t>為維護市民權益，利用本府四維行政中心所設置之市政資              訊導</w:t>
            </w:r>
            <w:proofErr w:type="gramStart"/>
            <w:r w:rsidR="00DB6CB4" w:rsidRPr="00061610">
              <w:rPr>
                <w:rFonts w:ascii="標楷體" w:eastAsia="標楷體" w:hAnsi="標楷體" w:cs="Times New Roman" w:hint="eastAsia"/>
                <w:szCs w:val="24"/>
              </w:rPr>
              <w:t>覽</w:t>
            </w:r>
            <w:proofErr w:type="gramEnd"/>
            <w:r w:rsidR="00DB6CB4" w:rsidRPr="00061610">
              <w:rPr>
                <w:rFonts w:ascii="標楷體" w:eastAsia="標楷體" w:hAnsi="標楷體" w:cs="Times New Roman" w:hint="eastAsia"/>
                <w:szCs w:val="24"/>
              </w:rPr>
              <w:t>機播放菸酒法令宣導短片，以加強民眾對菸酒常識的認識。</w:t>
            </w:r>
          </w:p>
          <w:p w:rsidR="00902598" w:rsidRPr="00061610" w:rsidRDefault="0090259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(3)</w:t>
            </w:r>
            <w:r w:rsidR="00DB6CB4" w:rsidRPr="00061610">
              <w:rPr>
                <w:rFonts w:ascii="標楷體" w:eastAsia="標楷體" w:hAnsi="標楷體" w:cs="Times New Roman" w:hint="eastAsia"/>
                <w:szCs w:val="24"/>
              </w:rPr>
              <w:t>於人事行政總處「e等公務園」數位學習平台-港都e</w:t>
            </w:r>
            <w:proofErr w:type="gramStart"/>
            <w:r w:rsidR="00DB6CB4" w:rsidRPr="00061610">
              <w:rPr>
                <w:rFonts w:ascii="標楷體" w:eastAsia="標楷體" w:hAnsi="標楷體" w:cs="Times New Roman" w:hint="eastAsia"/>
                <w:szCs w:val="24"/>
              </w:rPr>
              <w:t>學苑微學習</w:t>
            </w:r>
            <w:proofErr w:type="gramEnd"/>
            <w:r w:rsidR="00DB6CB4" w:rsidRPr="00061610">
              <w:rPr>
                <w:rFonts w:ascii="標楷體" w:eastAsia="標楷體" w:hAnsi="標楷體" w:cs="Times New Roman" w:hint="eastAsia"/>
                <w:szCs w:val="24"/>
              </w:rPr>
              <w:t>專區播放菸酒法令宣導廣告。</w:t>
            </w:r>
          </w:p>
          <w:p w:rsidR="00DB6CB4" w:rsidRPr="00061610" w:rsidRDefault="00061610"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Pr>
                <w:rFonts w:ascii="標楷體" w:eastAsia="標楷體" w:hAnsi="標楷體" w:cs="Times New Roman" w:hint="eastAsia"/>
                <w:szCs w:val="24"/>
              </w:rPr>
              <w:t>(4)</w:t>
            </w:r>
            <w:r w:rsidR="00DB6CB4" w:rsidRPr="00061610">
              <w:rPr>
                <w:rFonts w:ascii="標楷體" w:eastAsia="標楷體" w:hAnsi="標楷體" w:cs="Times New Roman" w:hint="eastAsia"/>
                <w:szCs w:val="24"/>
              </w:rPr>
              <w:t>委託大眾、港都等廣播電台製播菸酒法令宣導內容，針對不同</w:t>
            </w:r>
            <w:r w:rsidR="00DB6CB4" w:rsidRPr="00061610">
              <w:rPr>
                <w:rFonts w:ascii="標楷體" w:eastAsia="標楷體" w:hAnsi="標楷體" w:cs="Times New Roman" w:hint="eastAsia"/>
                <w:szCs w:val="24"/>
              </w:rPr>
              <w:lastRenderedPageBreak/>
              <w:t>族群，呼籲民眾</w:t>
            </w:r>
            <w:proofErr w:type="gramStart"/>
            <w:r w:rsidR="00DB6CB4" w:rsidRPr="00061610">
              <w:rPr>
                <w:rFonts w:ascii="標楷體" w:eastAsia="標楷體" w:hAnsi="標楷體" w:cs="Times New Roman" w:hint="eastAsia"/>
                <w:szCs w:val="24"/>
              </w:rPr>
              <w:t>勿</w:t>
            </w:r>
            <w:proofErr w:type="gramEnd"/>
            <w:r w:rsidR="00DB6CB4" w:rsidRPr="00061610">
              <w:rPr>
                <w:rFonts w:ascii="標楷體" w:eastAsia="標楷體" w:hAnsi="標楷體" w:cs="Times New Roman" w:hint="eastAsia"/>
                <w:szCs w:val="24"/>
              </w:rPr>
              <w:t>購買來路不明菸酒品及網路不得販售酒品等相關菸酒法令，提昇民眾對菸酒常識的認知。</w:t>
            </w:r>
          </w:p>
          <w:p w:rsidR="00902598" w:rsidRPr="00061610" w:rsidRDefault="00061610"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Pr>
                <w:rFonts w:ascii="標楷體" w:eastAsia="標楷體" w:hAnsi="標楷體" w:cs="Times New Roman" w:hint="eastAsia"/>
                <w:szCs w:val="24"/>
              </w:rPr>
              <w:t>(5)</w:t>
            </w:r>
            <w:r w:rsidR="00DB6CB4" w:rsidRPr="00061610">
              <w:rPr>
                <w:rFonts w:ascii="標楷體" w:eastAsia="標楷體" w:hAnsi="標楷體" w:cs="Times New Roman" w:hint="eastAsia"/>
                <w:szCs w:val="24"/>
              </w:rPr>
              <w:t>分別透過台灣新生報、蘋果日報、台灣時報、台灣導報、及卓越雜誌等報章雜誌宣導不得以自動販賣機、郵購、電子購物等方式販賣或轉讓酒品等相關菸酒法令。</w:t>
            </w:r>
          </w:p>
          <w:p w:rsidR="00DB6CB4" w:rsidRPr="00061610" w:rsidRDefault="0090259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(6</w:t>
            </w:r>
            <w:r w:rsidR="00800D18" w:rsidRPr="00061610">
              <w:rPr>
                <w:rFonts w:ascii="標楷體" w:eastAsia="標楷體" w:hAnsi="標楷體" w:cs="Times New Roman" w:hint="eastAsia"/>
                <w:szCs w:val="24"/>
              </w:rPr>
              <w:t>)</w:t>
            </w:r>
            <w:r w:rsidR="00DB6CB4" w:rsidRPr="00061610">
              <w:rPr>
                <w:rFonts w:ascii="標楷體" w:eastAsia="標楷體" w:hAnsi="標楷體" w:cs="Times New Roman" w:hint="eastAsia"/>
                <w:szCs w:val="24"/>
              </w:rPr>
              <w:t>委外製作菸酒法令宣導紅</w:t>
            </w:r>
            <w:proofErr w:type="gramStart"/>
            <w:r w:rsidR="00DB6CB4" w:rsidRPr="00061610">
              <w:rPr>
                <w:rFonts w:ascii="標楷體" w:eastAsia="標楷體" w:hAnsi="標楷體" w:cs="Times New Roman" w:hint="eastAsia"/>
                <w:szCs w:val="24"/>
              </w:rPr>
              <w:t>布條刊掛於</w:t>
            </w:r>
            <w:proofErr w:type="gramEnd"/>
            <w:r w:rsidR="00DB6CB4" w:rsidRPr="00061610">
              <w:rPr>
                <w:rFonts w:ascii="標楷體" w:eastAsia="標楷體" w:hAnsi="標楷體" w:cs="Times New Roman" w:hint="eastAsia"/>
                <w:szCs w:val="24"/>
              </w:rPr>
              <w:t>本府環保局所屬環保清潔車輛，向往來民眾宣導菸酒法令。</w:t>
            </w:r>
          </w:p>
          <w:p w:rsidR="00DB6CB4" w:rsidRPr="00061610" w:rsidRDefault="0090259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(7)</w:t>
            </w:r>
            <w:proofErr w:type="gramStart"/>
            <w:r w:rsidR="00DB6CB4" w:rsidRPr="00061610">
              <w:rPr>
                <w:rFonts w:ascii="標楷體" w:eastAsia="標楷體" w:hAnsi="標楷體" w:cs="Times New Roman" w:hint="eastAsia"/>
                <w:szCs w:val="24"/>
              </w:rPr>
              <w:t>賡</w:t>
            </w:r>
            <w:proofErr w:type="gramEnd"/>
            <w:r w:rsidR="00DB6CB4" w:rsidRPr="00061610">
              <w:rPr>
                <w:rFonts w:ascii="標楷體" w:eastAsia="標楷體" w:hAnsi="標楷體" w:cs="Times New Roman" w:hint="eastAsia"/>
                <w:szCs w:val="24"/>
              </w:rPr>
              <w:t>續結合本府交通局利用本市公車候車亭製作廣告宣導看板8座，強化民眾對菸酒法令認知及配合財政部宣導最新菸酒法令。</w:t>
            </w:r>
          </w:p>
          <w:p w:rsidR="00DB6CB4" w:rsidRPr="00061610" w:rsidRDefault="00800D18" w:rsidP="00061610">
            <w:pPr>
              <w:adjustRightInd w:val="0"/>
              <w:snapToGrid w:val="0"/>
              <w:spacing w:line="360" w:lineRule="exact"/>
              <w:ind w:leftChars="150" w:left="720" w:rightChars="50" w:right="120" w:hangingChars="150" w:hanging="360"/>
              <w:jc w:val="both"/>
              <w:rPr>
                <w:rFonts w:ascii="標楷體" w:eastAsia="標楷體" w:hAnsi="標楷體" w:cs="Times New Roman"/>
                <w:szCs w:val="24"/>
              </w:rPr>
            </w:pPr>
            <w:r w:rsidRPr="00061610">
              <w:rPr>
                <w:rFonts w:ascii="標楷體" w:eastAsia="標楷體" w:hAnsi="標楷體" w:cs="Times New Roman" w:hint="eastAsia"/>
                <w:szCs w:val="24"/>
              </w:rPr>
              <w:t>(</w:t>
            </w:r>
            <w:r w:rsidR="00902598" w:rsidRPr="00061610">
              <w:rPr>
                <w:rFonts w:ascii="標楷體" w:eastAsia="標楷體" w:hAnsi="標楷體" w:cs="Times New Roman" w:hint="eastAsia"/>
                <w:szCs w:val="24"/>
              </w:rPr>
              <w:t>8</w:t>
            </w:r>
            <w:r w:rsidRPr="00061610">
              <w:rPr>
                <w:rFonts w:ascii="標楷體" w:eastAsia="標楷體" w:hAnsi="標楷體" w:cs="Times New Roman" w:hint="eastAsia"/>
                <w:szCs w:val="24"/>
              </w:rPr>
              <w:t>)</w:t>
            </w:r>
            <w:r w:rsidR="00DB6CB4" w:rsidRPr="00061610">
              <w:rPr>
                <w:rFonts w:ascii="標楷體" w:eastAsia="標楷體" w:hAnsi="標楷體" w:cs="Times New Roman" w:hint="eastAsia"/>
                <w:szCs w:val="24"/>
              </w:rPr>
              <w:t>為提昇民眾對菸酒法令的認知，製作宣導立牌及摺頁分別置放於本局所屬稅捐處暨分處及動產質借所向往來洽公民眾宣導，以擴大宣導效益。</w:t>
            </w:r>
          </w:p>
          <w:p w:rsidR="008106E9" w:rsidRPr="00061610" w:rsidRDefault="008106E9" w:rsidP="000A00EF">
            <w:pPr>
              <w:overflowPunct w:val="0"/>
              <w:adjustRightInd w:val="0"/>
              <w:snapToGrid w:val="0"/>
              <w:spacing w:line="360" w:lineRule="exact"/>
              <w:ind w:left="50" w:rightChars="50" w:right="120"/>
              <w:jc w:val="both"/>
              <w:rPr>
                <w:rFonts w:ascii="標楷體" w:eastAsia="標楷體" w:hAnsi="標楷體" w:cs="Times New Roman"/>
                <w:szCs w:val="24"/>
              </w:rPr>
            </w:pPr>
          </w:p>
          <w:p w:rsidR="00800D18" w:rsidRDefault="005C6E99" w:rsidP="002E16AD">
            <w:pPr>
              <w:overflowPunct w:val="0"/>
              <w:adjustRightInd w:val="0"/>
              <w:snapToGrid w:val="0"/>
              <w:spacing w:line="360" w:lineRule="exact"/>
              <w:ind w:leftChars="50" w:left="120" w:rightChars="50" w:right="120"/>
              <w:jc w:val="both"/>
              <w:rPr>
                <w:rFonts w:ascii="標楷體" w:eastAsia="標楷體" w:hAnsi="標楷體" w:cs="Times New Roman"/>
                <w:szCs w:val="24"/>
              </w:rPr>
            </w:pPr>
            <w:proofErr w:type="gramStart"/>
            <w:r w:rsidRPr="00061610">
              <w:rPr>
                <w:rFonts w:ascii="標楷體" w:eastAsia="標楷體" w:hAnsi="標楷體" w:cs="Times New Roman"/>
                <w:szCs w:val="24"/>
              </w:rPr>
              <w:t>107</w:t>
            </w:r>
            <w:proofErr w:type="gramEnd"/>
            <w:r w:rsidR="008106E9" w:rsidRPr="00061610">
              <w:rPr>
                <w:rFonts w:ascii="標楷體" w:eastAsia="標楷體" w:hAnsi="標楷體" w:cs="Times New Roman"/>
                <w:szCs w:val="24"/>
              </w:rPr>
              <w:t>年</w:t>
            </w:r>
            <w:r w:rsidR="008106E9" w:rsidRPr="00061610">
              <w:rPr>
                <w:rFonts w:ascii="標楷體" w:eastAsia="標楷體" w:hAnsi="標楷體" w:cs="Times New Roman" w:hint="eastAsia"/>
                <w:szCs w:val="24"/>
              </w:rPr>
              <w:t>度</w:t>
            </w:r>
            <w:r w:rsidR="008106E9" w:rsidRPr="00061610">
              <w:rPr>
                <w:rFonts w:ascii="標楷體" w:eastAsia="標楷體" w:hAnsi="標楷體" w:cs="Times New Roman" w:hint="eastAsia"/>
                <w:color w:val="000000"/>
                <w:szCs w:val="24"/>
              </w:rPr>
              <w:t>辦理</w:t>
            </w:r>
            <w:r w:rsidR="00DB6CB4" w:rsidRPr="00061610">
              <w:rPr>
                <w:rFonts w:ascii="標楷體" w:eastAsia="標楷體" w:hAnsi="標楷體" w:cs="Times New Roman" w:hint="eastAsia"/>
                <w:color w:val="000000"/>
                <w:szCs w:val="24"/>
              </w:rPr>
              <w:t>14</w:t>
            </w:r>
            <w:r w:rsidR="008106E9" w:rsidRPr="00061610">
              <w:rPr>
                <w:rFonts w:ascii="標楷體" w:eastAsia="標楷體" w:hAnsi="標楷體" w:cs="Times New Roman" w:hint="eastAsia"/>
                <w:color w:val="000000"/>
                <w:szCs w:val="24"/>
              </w:rPr>
              <w:t>次銷毀已判決</w:t>
            </w:r>
            <w:r w:rsidR="00800D18" w:rsidRPr="00061610">
              <w:rPr>
                <w:rFonts w:ascii="標楷體" w:eastAsia="標楷體" w:hAnsi="標楷體" w:cs="Times New Roman" w:hint="eastAsia"/>
                <w:color w:val="000000"/>
                <w:szCs w:val="24"/>
              </w:rPr>
              <w:t>(</w:t>
            </w:r>
            <w:r w:rsidR="008106E9" w:rsidRPr="00061610">
              <w:rPr>
                <w:rFonts w:ascii="標楷體" w:eastAsia="標楷體" w:hAnsi="標楷體" w:cs="Times New Roman" w:hint="eastAsia"/>
                <w:color w:val="000000"/>
                <w:szCs w:val="24"/>
              </w:rPr>
              <w:t>裁處</w:t>
            </w:r>
            <w:r w:rsidR="00800D18" w:rsidRPr="00061610">
              <w:rPr>
                <w:rFonts w:ascii="標楷體" w:eastAsia="標楷體" w:hAnsi="標楷體" w:cs="Times New Roman" w:hint="eastAsia"/>
                <w:color w:val="000000"/>
                <w:szCs w:val="24"/>
              </w:rPr>
              <w:t>)</w:t>
            </w:r>
            <w:r w:rsidR="008106E9" w:rsidRPr="00061610">
              <w:rPr>
                <w:rFonts w:ascii="標楷體" w:eastAsia="標楷體" w:hAnsi="標楷體" w:cs="Times New Roman" w:hint="eastAsia"/>
                <w:color w:val="000000"/>
                <w:szCs w:val="24"/>
              </w:rPr>
              <w:t>之沒收、沒入(含以前年度查獲)物品</w:t>
            </w:r>
            <w:r w:rsidR="008106E9" w:rsidRPr="00061610">
              <w:rPr>
                <w:rFonts w:ascii="標楷體" w:eastAsia="標楷體" w:hAnsi="標楷體" w:cs="Times New Roman"/>
                <w:color w:val="000000"/>
                <w:szCs w:val="24"/>
              </w:rPr>
              <w:t>，</w:t>
            </w:r>
            <w:r w:rsidR="008106E9" w:rsidRPr="00061610">
              <w:rPr>
                <w:rFonts w:ascii="標楷體" w:eastAsia="標楷體" w:hAnsi="標楷體" w:cs="Times New Roman" w:hint="eastAsia"/>
                <w:color w:val="000000"/>
                <w:szCs w:val="24"/>
              </w:rPr>
              <w:t>總計銷毀</w:t>
            </w:r>
            <w:proofErr w:type="gramStart"/>
            <w:r w:rsidR="008106E9" w:rsidRPr="00061610">
              <w:rPr>
                <w:rFonts w:ascii="標楷體" w:eastAsia="標楷體" w:hAnsi="標楷體" w:cs="Times New Roman"/>
                <w:color w:val="000000"/>
                <w:szCs w:val="24"/>
              </w:rPr>
              <w:t>菸</w:t>
            </w:r>
            <w:proofErr w:type="gramEnd"/>
            <w:r w:rsidR="008106E9" w:rsidRPr="00061610">
              <w:rPr>
                <w:rFonts w:ascii="標楷體" w:eastAsia="標楷體" w:hAnsi="標楷體" w:cs="Times New Roman"/>
                <w:color w:val="000000"/>
                <w:szCs w:val="24"/>
              </w:rPr>
              <w:t>品</w:t>
            </w:r>
            <w:r w:rsidR="00DB6CB4" w:rsidRPr="00061610">
              <w:rPr>
                <w:rFonts w:ascii="標楷體" w:eastAsia="標楷體" w:hAnsi="標楷體" w:cs="Times New Roman" w:hint="eastAsia"/>
                <w:color w:val="000000"/>
                <w:szCs w:val="24"/>
              </w:rPr>
              <w:t>1</w:t>
            </w:r>
            <w:r w:rsidR="00DB6CB4" w:rsidRPr="00061610">
              <w:rPr>
                <w:rFonts w:ascii="標楷體" w:eastAsia="標楷體" w:hAnsi="標楷體" w:cs="Times New Roman"/>
                <w:color w:val="000000"/>
                <w:szCs w:val="24"/>
              </w:rPr>
              <w:t>,</w:t>
            </w:r>
            <w:r w:rsidR="00DB6CB4" w:rsidRPr="00061610">
              <w:rPr>
                <w:rFonts w:ascii="標楷體" w:eastAsia="標楷體" w:hAnsi="標楷體" w:cs="Times New Roman" w:hint="eastAsia"/>
                <w:color w:val="000000"/>
                <w:szCs w:val="24"/>
              </w:rPr>
              <w:t>396</w:t>
            </w:r>
            <w:r w:rsidR="008106E9" w:rsidRPr="00061610">
              <w:rPr>
                <w:rFonts w:ascii="標楷體" w:eastAsia="標楷體" w:hAnsi="標楷體" w:cs="Times New Roman" w:hint="eastAsia"/>
                <w:color w:val="000000"/>
                <w:szCs w:val="24"/>
              </w:rPr>
              <w:t>萬</w:t>
            </w:r>
            <w:r w:rsidR="00DB6CB4" w:rsidRPr="00061610">
              <w:rPr>
                <w:rFonts w:ascii="標楷體" w:eastAsia="標楷體" w:hAnsi="標楷體" w:cs="Times New Roman" w:hint="eastAsia"/>
                <w:color w:val="000000"/>
                <w:szCs w:val="24"/>
              </w:rPr>
              <w:t>1,009</w:t>
            </w:r>
            <w:r w:rsidR="008106E9" w:rsidRPr="00061610">
              <w:rPr>
                <w:rFonts w:ascii="標楷體" w:eastAsia="標楷體" w:hAnsi="標楷體" w:cs="Times New Roman"/>
                <w:color w:val="000000"/>
                <w:szCs w:val="24"/>
              </w:rPr>
              <w:t>包及酒品</w:t>
            </w:r>
            <w:r w:rsidR="00DB6CB4" w:rsidRPr="00061610">
              <w:rPr>
                <w:rFonts w:ascii="標楷體" w:eastAsia="標楷體" w:hAnsi="標楷體" w:cs="Times New Roman" w:hint="eastAsia"/>
                <w:color w:val="000000"/>
                <w:szCs w:val="24"/>
              </w:rPr>
              <w:t>169</w:t>
            </w:r>
            <w:r w:rsidR="00DB6CB4" w:rsidRPr="00061610">
              <w:rPr>
                <w:rFonts w:ascii="標楷體" w:eastAsia="標楷體" w:hAnsi="標楷體" w:cs="Times New Roman"/>
                <w:color w:val="000000"/>
                <w:szCs w:val="24"/>
              </w:rPr>
              <w:t>,</w:t>
            </w:r>
            <w:r w:rsidR="00DB6CB4" w:rsidRPr="00061610">
              <w:rPr>
                <w:rFonts w:ascii="標楷體" w:eastAsia="標楷體" w:hAnsi="標楷體" w:cs="Times New Roman" w:hint="eastAsia"/>
                <w:color w:val="000000"/>
                <w:szCs w:val="24"/>
              </w:rPr>
              <w:t>773.74</w:t>
            </w:r>
            <w:r w:rsidR="008106E9" w:rsidRPr="00061610">
              <w:rPr>
                <w:rFonts w:ascii="標楷體" w:eastAsia="標楷體" w:hAnsi="標楷體" w:cs="Times New Roman"/>
                <w:color w:val="000000"/>
                <w:szCs w:val="24"/>
              </w:rPr>
              <w:t>公升</w:t>
            </w:r>
            <w:r w:rsidR="008106E9" w:rsidRPr="00061610">
              <w:rPr>
                <w:rFonts w:ascii="標楷體" w:eastAsia="標楷體" w:hAnsi="標楷體" w:cs="Times New Roman" w:hint="eastAsia"/>
                <w:color w:val="000000"/>
                <w:szCs w:val="24"/>
              </w:rPr>
              <w:t>。</w:t>
            </w:r>
          </w:p>
          <w:p w:rsidR="002E16AD" w:rsidRDefault="002E16AD" w:rsidP="002E16AD">
            <w:pPr>
              <w:overflowPunct w:val="0"/>
              <w:adjustRightInd w:val="0"/>
              <w:snapToGrid w:val="0"/>
              <w:spacing w:line="180" w:lineRule="exact"/>
              <w:ind w:leftChars="50" w:left="120" w:rightChars="50" w:right="120"/>
              <w:jc w:val="both"/>
              <w:rPr>
                <w:rFonts w:ascii="標楷體" w:eastAsia="標楷體" w:hAnsi="標楷體" w:cs="Times New Roman"/>
                <w:szCs w:val="24"/>
              </w:rPr>
            </w:pPr>
          </w:p>
          <w:p w:rsidR="00CF5E33" w:rsidRDefault="00CF5E33" w:rsidP="002E16AD">
            <w:pPr>
              <w:overflowPunct w:val="0"/>
              <w:adjustRightInd w:val="0"/>
              <w:snapToGrid w:val="0"/>
              <w:spacing w:line="180" w:lineRule="exact"/>
              <w:ind w:leftChars="50" w:left="120" w:rightChars="50" w:right="120"/>
              <w:jc w:val="both"/>
              <w:rPr>
                <w:rFonts w:ascii="標楷體" w:eastAsia="標楷體" w:hAnsi="標楷體" w:cs="Times New Roman"/>
                <w:szCs w:val="24"/>
              </w:rPr>
            </w:pPr>
          </w:p>
          <w:p w:rsidR="00CF5E33" w:rsidRPr="002E16AD" w:rsidRDefault="00CF5E33" w:rsidP="002E16AD">
            <w:pPr>
              <w:overflowPunct w:val="0"/>
              <w:adjustRightInd w:val="0"/>
              <w:snapToGrid w:val="0"/>
              <w:spacing w:line="180" w:lineRule="exact"/>
              <w:ind w:leftChars="50" w:left="120" w:rightChars="50" w:right="120"/>
              <w:jc w:val="both"/>
              <w:rPr>
                <w:rFonts w:ascii="標楷體" w:eastAsia="標楷體" w:hAnsi="標楷體" w:cs="Times New Roman"/>
                <w:szCs w:val="24"/>
              </w:rPr>
            </w:pPr>
          </w:p>
          <w:p w:rsidR="008106E9" w:rsidRPr="00061610" w:rsidRDefault="00A77857" w:rsidP="000A00EF">
            <w:pPr>
              <w:overflowPunct w:val="0"/>
              <w:adjustRightInd w:val="0"/>
              <w:snapToGrid w:val="0"/>
              <w:spacing w:beforeLines="50" w:before="180" w:afterLines="50" w:after="180" w:line="360" w:lineRule="exact"/>
              <w:ind w:leftChars="50" w:left="120" w:rightChars="50" w:right="120"/>
              <w:jc w:val="both"/>
              <w:rPr>
                <w:rFonts w:ascii="標楷體" w:eastAsia="標楷體" w:hAnsi="標楷體" w:cs="Times New Roman"/>
                <w:spacing w:val="-4"/>
                <w:szCs w:val="24"/>
              </w:rPr>
            </w:pPr>
            <w:r w:rsidRPr="00061610">
              <w:rPr>
                <w:rFonts w:ascii="標楷體" w:eastAsia="標楷體" w:hAnsi="標楷體" w:cs="Times New Roman" w:hint="eastAsia"/>
                <w:szCs w:val="24"/>
              </w:rPr>
              <w:t>原</w:t>
            </w:r>
            <w:r w:rsidR="008106E9" w:rsidRPr="00061610">
              <w:rPr>
                <w:rFonts w:ascii="標楷體" w:eastAsia="標楷體" w:hAnsi="標楷體" w:cs="Times New Roman" w:hint="eastAsia"/>
                <w:szCs w:val="24"/>
              </w:rPr>
              <w:t>高雄縣縣有及鄉鎮有之市有土地，屬非都市計畫土地甚多，因土地未編定使用分區及使用地類別，暫無法指定管理機關，已依地政局提供之地籍資料，逐筆</w:t>
            </w:r>
            <w:proofErr w:type="gramStart"/>
            <w:r w:rsidR="008106E9" w:rsidRPr="00061610">
              <w:rPr>
                <w:rFonts w:ascii="標楷體" w:eastAsia="標楷體" w:hAnsi="標楷體" w:cs="Times New Roman" w:hint="eastAsia"/>
                <w:szCs w:val="24"/>
              </w:rPr>
              <w:t>釐</w:t>
            </w:r>
            <w:proofErr w:type="gramEnd"/>
            <w:r w:rsidR="008106E9" w:rsidRPr="00061610">
              <w:rPr>
                <w:rFonts w:ascii="標楷體" w:eastAsia="標楷體" w:hAnsi="標楷體" w:cs="Times New Roman" w:hint="eastAsia"/>
                <w:szCs w:val="24"/>
              </w:rPr>
              <w:t>清使用分區後，目前已指定</w:t>
            </w:r>
            <w:r w:rsidRPr="00061610">
              <w:rPr>
                <w:rFonts w:ascii="標楷體" w:eastAsia="標楷體" w:hAnsi="標楷體" w:cs="Times New Roman" w:hint="eastAsia"/>
                <w:szCs w:val="24"/>
              </w:rPr>
              <w:t>3</w:t>
            </w:r>
            <w:r w:rsidR="00E8163B" w:rsidRPr="00061610">
              <w:rPr>
                <w:rFonts w:ascii="標楷體" w:eastAsia="標楷體" w:hAnsi="標楷體" w:cs="Times New Roman" w:hint="eastAsia"/>
                <w:szCs w:val="24"/>
              </w:rPr>
              <w:t>9</w:t>
            </w:r>
            <w:r w:rsidR="002E16AD">
              <w:rPr>
                <w:rFonts w:ascii="標楷體" w:eastAsia="標楷體" w:hAnsi="標楷體" w:cs="Times New Roman" w:hint="eastAsia"/>
                <w:szCs w:val="24"/>
              </w:rPr>
              <w:t>6</w:t>
            </w:r>
            <w:r w:rsidR="008106E9" w:rsidRPr="00061610">
              <w:rPr>
                <w:rFonts w:ascii="標楷體" w:eastAsia="標楷體" w:hAnsi="標楷體" w:cs="Times New Roman" w:hint="eastAsia"/>
                <w:szCs w:val="24"/>
              </w:rPr>
              <w:t>筆業務權責單位管理，尚未指定部分將</w:t>
            </w:r>
            <w:proofErr w:type="gramStart"/>
            <w:r w:rsidR="008106E9" w:rsidRPr="00061610">
              <w:rPr>
                <w:rFonts w:ascii="標楷體" w:eastAsia="標楷體" w:hAnsi="標楷體" w:cs="Times New Roman" w:hint="eastAsia"/>
                <w:szCs w:val="24"/>
              </w:rPr>
              <w:t>賡</w:t>
            </w:r>
            <w:proofErr w:type="gramEnd"/>
            <w:r w:rsidR="008106E9" w:rsidRPr="00061610">
              <w:rPr>
                <w:rFonts w:ascii="標楷體" w:eastAsia="標楷體" w:hAnsi="標楷體" w:cs="Times New Roman" w:hint="eastAsia"/>
                <w:szCs w:val="24"/>
              </w:rPr>
              <w:t>續清理</w:t>
            </w:r>
            <w:r w:rsidR="008106E9" w:rsidRPr="00061610">
              <w:rPr>
                <w:rFonts w:ascii="標楷體" w:eastAsia="標楷體" w:hAnsi="標楷體" w:cs="Times New Roman" w:hint="eastAsia"/>
                <w:kern w:val="0"/>
                <w:szCs w:val="24"/>
              </w:rPr>
              <w:t>。</w:t>
            </w:r>
          </w:p>
          <w:p w:rsidR="008106E9" w:rsidRPr="00CF5E33" w:rsidRDefault="008106E9" w:rsidP="00061610">
            <w:pPr>
              <w:overflowPunct w:val="0"/>
              <w:adjustRightInd w:val="0"/>
              <w:snapToGrid w:val="0"/>
              <w:spacing w:line="300" w:lineRule="exact"/>
              <w:ind w:leftChars="50" w:left="60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w:t>
            </w:r>
            <w:proofErr w:type="gramStart"/>
            <w:r w:rsidRPr="00061610">
              <w:rPr>
                <w:rFonts w:ascii="標楷體" w:eastAsia="標楷體" w:hAnsi="標楷體" w:cs="Times New Roman" w:hint="eastAsia"/>
                <w:szCs w:val="24"/>
              </w:rPr>
              <w:t>一</w:t>
            </w:r>
            <w:proofErr w:type="gramEnd"/>
            <w:r w:rsidRPr="00061610">
              <w:rPr>
                <w:rFonts w:ascii="標楷體" w:eastAsia="標楷體" w:hAnsi="標楷體" w:cs="Times New Roman" w:hint="eastAsia"/>
                <w:szCs w:val="24"/>
              </w:rPr>
              <w:t>)除輔導各機關學校全面使用「高雄市市有財產管理資訊系統」外，為更簡化作業程序，強化其功能及運用，</w:t>
            </w:r>
            <w:proofErr w:type="gramStart"/>
            <w:r w:rsidRPr="00061610">
              <w:rPr>
                <w:rFonts w:ascii="標楷體" w:eastAsia="標楷體" w:hAnsi="標楷體" w:cs="Times New Roman" w:hint="eastAsia"/>
                <w:szCs w:val="24"/>
              </w:rPr>
              <w:t>賡</w:t>
            </w:r>
            <w:proofErr w:type="gramEnd"/>
            <w:r w:rsidRPr="00061610">
              <w:rPr>
                <w:rFonts w:ascii="標楷體" w:eastAsia="標楷體" w:hAnsi="標楷體" w:cs="Times New Roman" w:hint="eastAsia"/>
                <w:szCs w:val="24"/>
              </w:rPr>
              <w:t xml:space="preserve">續完成系統改版作業，進而創造公有財產管理效能。 </w:t>
            </w:r>
          </w:p>
          <w:p w:rsidR="008106E9" w:rsidRPr="00061610" w:rsidRDefault="008106E9" w:rsidP="000A00EF">
            <w:pPr>
              <w:overflowPunct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(二)依據「高雄市政府市有財產管理情形檢核計畫」，除督導市府5</w:t>
            </w:r>
            <w:r w:rsidR="00E8163B" w:rsidRPr="00061610">
              <w:rPr>
                <w:rFonts w:ascii="標楷體" w:eastAsia="標楷體" w:hAnsi="標楷體" w:cs="Times New Roman" w:hint="eastAsia"/>
                <w:szCs w:val="24"/>
              </w:rPr>
              <w:t>62</w:t>
            </w:r>
            <w:r w:rsidRPr="00061610">
              <w:rPr>
                <w:rFonts w:ascii="標楷體" w:eastAsia="標楷體" w:hAnsi="標楷體" w:cs="Times New Roman" w:hint="eastAsia"/>
                <w:szCs w:val="24"/>
              </w:rPr>
              <w:t>個機關學校，確實自行辦理檢核外，並對檢核結果逐一書面審核，經審查有待輔導之機關，列入實地檢查對象，以健全其管理效能。</w:t>
            </w:r>
          </w:p>
          <w:p w:rsidR="008106E9" w:rsidRPr="00061610" w:rsidRDefault="008106E9" w:rsidP="000A00EF">
            <w:pPr>
              <w:overflowPunct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(三</w:t>
            </w:r>
            <w:r w:rsidR="00A77857" w:rsidRPr="00061610">
              <w:rPr>
                <w:rFonts w:ascii="標楷體" w:eastAsia="標楷體" w:hAnsi="標楷體" w:cs="Times New Roman" w:hint="eastAsia"/>
                <w:szCs w:val="24"/>
              </w:rPr>
              <w:t>)</w:t>
            </w:r>
            <w:proofErr w:type="gramStart"/>
            <w:r w:rsidR="005C6E99" w:rsidRPr="00061610">
              <w:rPr>
                <w:rFonts w:ascii="標楷體" w:eastAsia="標楷體" w:hAnsi="標楷體" w:cs="Times New Roman" w:hint="eastAsia"/>
                <w:szCs w:val="24"/>
              </w:rPr>
              <w:t>107</w:t>
            </w:r>
            <w:proofErr w:type="gramEnd"/>
            <w:r w:rsidRPr="00061610">
              <w:rPr>
                <w:rFonts w:ascii="標楷體" w:eastAsia="標楷體" w:hAnsi="標楷體" w:cs="Times New Roman" w:hint="eastAsia"/>
                <w:szCs w:val="24"/>
              </w:rPr>
              <w:t>年度依財產使用、收益、維護等8大項檢查項目進行實地業務檢查，財產</w:t>
            </w:r>
            <w:r w:rsidR="00D26D54" w:rsidRPr="00061610">
              <w:rPr>
                <w:rFonts w:ascii="標楷體" w:eastAsia="標楷體" w:hAnsi="標楷體" w:cs="Times New Roman" w:hint="eastAsia"/>
                <w:szCs w:val="24"/>
              </w:rPr>
              <w:t>管理</w:t>
            </w:r>
            <w:r w:rsidRPr="00061610">
              <w:rPr>
                <w:rFonts w:ascii="標楷體" w:eastAsia="標楷體" w:hAnsi="標楷體" w:cs="Times New Roman" w:hint="eastAsia"/>
                <w:szCs w:val="24"/>
              </w:rPr>
              <w:t>業務及學校閒置空間實地訪查計</w:t>
            </w:r>
            <w:r w:rsidR="00A77857" w:rsidRPr="00061610">
              <w:rPr>
                <w:rFonts w:ascii="標楷體" w:eastAsia="標楷體" w:hAnsi="標楷體" w:cs="Times New Roman" w:hint="eastAsia"/>
                <w:szCs w:val="24"/>
              </w:rPr>
              <w:t>3</w:t>
            </w:r>
            <w:r w:rsidR="00E8163B" w:rsidRPr="00061610">
              <w:rPr>
                <w:rFonts w:ascii="標楷體" w:eastAsia="標楷體" w:hAnsi="標楷體" w:cs="Times New Roman" w:hint="eastAsia"/>
                <w:szCs w:val="24"/>
              </w:rPr>
              <w:t>9</w:t>
            </w:r>
            <w:r w:rsidR="00D26D54" w:rsidRPr="00061610">
              <w:rPr>
                <w:rFonts w:ascii="標楷體" w:eastAsia="標楷體" w:hAnsi="標楷體" w:cs="Times New Roman" w:hint="eastAsia"/>
                <w:szCs w:val="24"/>
              </w:rPr>
              <w:t>個機關學校</w:t>
            </w:r>
            <w:r w:rsidRPr="00061610">
              <w:rPr>
                <w:rFonts w:ascii="標楷體" w:eastAsia="標楷體" w:hAnsi="標楷體" w:cs="Times New Roman" w:hint="eastAsia"/>
                <w:szCs w:val="24"/>
              </w:rPr>
              <w:t>，府外撥用機關</w:t>
            </w:r>
            <w:r w:rsidR="00E8163B" w:rsidRPr="00061610">
              <w:rPr>
                <w:rFonts w:ascii="標楷體" w:eastAsia="標楷體" w:hAnsi="標楷體" w:cs="Times New Roman" w:hint="eastAsia"/>
                <w:szCs w:val="24"/>
              </w:rPr>
              <w:t>10</w:t>
            </w:r>
            <w:r w:rsidRPr="00061610">
              <w:rPr>
                <w:rFonts w:ascii="標楷體" w:eastAsia="標楷體" w:hAnsi="標楷體" w:cs="Times New Roman" w:hint="eastAsia"/>
                <w:szCs w:val="24"/>
              </w:rPr>
              <w:t>個(土地計</w:t>
            </w:r>
            <w:r w:rsidR="00E8163B" w:rsidRPr="00061610">
              <w:rPr>
                <w:rFonts w:ascii="標楷體" w:eastAsia="標楷體" w:hAnsi="標楷體" w:cs="Times New Roman" w:hint="eastAsia"/>
                <w:szCs w:val="24"/>
              </w:rPr>
              <w:t>312</w:t>
            </w:r>
            <w:r w:rsidRPr="00061610">
              <w:rPr>
                <w:rFonts w:ascii="標楷體" w:eastAsia="標楷體" w:hAnsi="標楷體" w:cs="Times New Roman" w:hint="eastAsia"/>
                <w:szCs w:val="24"/>
              </w:rPr>
              <w:t>筆、建物</w:t>
            </w:r>
            <w:r w:rsidR="00E8163B" w:rsidRPr="00061610">
              <w:rPr>
                <w:rFonts w:ascii="標楷體" w:eastAsia="標楷體" w:hAnsi="標楷體" w:cs="Times New Roman" w:hint="eastAsia"/>
                <w:szCs w:val="24"/>
              </w:rPr>
              <w:t>1</w:t>
            </w:r>
            <w:r w:rsidRPr="00061610">
              <w:rPr>
                <w:rFonts w:ascii="標楷體" w:eastAsia="標楷體" w:hAnsi="標楷體" w:cs="Times New Roman" w:hint="eastAsia"/>
                <w:szCs w:val="24"/>
              </w:rPr>
              <w:t>筆)</w:t>
            </w:r>
            <w:r w:rsidR="00D26D54" w:rsidRPr="00061610">
              <w:rPr>
                <w:rFonts w:ascii="標楷體" w:eastAsia="標楷體" w:hAnsi="標楷體" w:cs="Times New Roman" w:hint="eastAsia"/>
                <w:szCs w:val="24"/>
              </w:rPr>
              <w:t>，藉由實地訪查</w:t>
            </w:r>
            <w:r w:rsidRPr="00061610">
              <w:rPr>
                <w:rFonts w:ascii="標楷體" w:eastAsia="標楷體" w:hAnsi="標楷體" w:cs="Times New Roman" w:hint="eastAsia"/>
                <w:szCs w:val="24"/>
              </w:rPr>
              <w:t>，達到提升財產檢查效益，強化公有財產管理效能之目的。</w:t>
            </w:r>
          </w:p>
          <w:p w:rsidR="00D50265" w:rsidRDefault="008106E9" w:rsidP="00CF5E33">
            <w:pPr>
              <w:overflowPunct w:val="0"/>
              <w:adjustRightInd w:val="0"/>
              <w:snapToGrid w:val="0"/>
              <w:spacing w:line="360" w:lineRule="exact"/>
              <w:ind w:leftChars="50" w:left="600" w:rightChars="50" w:right="120" w:hangingChars="200" w:hanging="480"/>
              <w:jc w:val="both"/>
              <w:rPr>
                <w:rFonts w:ascii="標楷體" w:eastAsia="標楷體" w:hAnsi="標楷體" w:cs="Times New Roman"/>
                <w:szCs w:val="24"/>
              </w:rPr>
            </w:pPr>
            <w:r w:rsidRPr="00061610">
              <w:rPr>
                <w:rFonts w:ascii="標楷體" w:eastAsia="標楷體" w:hAnsi="標楷體" w:cs="Times New Roman" w:hint="eastAsia"/>
                <w:szCs w:val="24"/>
              </w:rPr>
              <w:t>(四)辦理財產管理教育訓練</w:t>
            </w:r>
            <w:r w:rsidR="00800D18" w:rsidRPr="00061610">
              <w:rPr>
                <w:rFonts w:ascii="標楷體" w:eastAsia="標楷體" w:hAnsi="標楷體" w:cs="Times New Roman" w:hint="eastAsia"/>
                <w:szCs w:val="24"/>
              </w:rPr>
              <w:t>(</w:t>
            </w:r>
            <w:r w:rsidRPr="00061610">
              <w:rPr>
                <w:rFonts w:ascii="標楷體" w:eastAsia="標楷體" w:hAnsi="標楷體" w:cs="Times New Roman" w:hint="eastAsia"/>
                <w:szCs w:val="24"/>
              </w:rPr>
              <w:t>業務講習及資訊系統操作</w:t>
            </w:r>
            <w:r w:rsidR="00800D18" w:rsidRPr="00061610">
              <w:rPr>
                <w:rFonts w:ascii="標楷體" w:eastAsia="標楷體" w:hAnsi="標楷體" w:cs="Times New Roman" w:hint="eastAsia"/>
                <w:szCs w:val="24"/>
              </w:rPr>
              <w:t>)</w:t>
            </w:r>
            <w:r w:rsidRPr="00061610">
              <w:rPr>
                <w:rFonts w:ascii="標楷體" w:eastAsia="標楷體" w:hAnsi="標楷體" w:cs="Times New Roman" w:hint="eastAsia"/>
                <w:szCs w:val="24"/>
              </w:rPr>
              <w:t>，總計受訓人數約</w:t>
            </w:r>
            <w:r w:rsidR="00E8163B" w:rsidRPr="00061610">
              <w:rPr>
                <w:rFonts w:ascii="標楷體" w:eastAsia="標楷體" w:hAnsi="標楷體" w:cs="Times New Roman" w:hint="eastAsia"/>
                <w:szCs w:val="24"/>
              </w:rPr>
              <w:t>832</w:t>
            </w:r>
            <w:r w:rsidRPr="00061610">
              <w:rPr>
                <w:rFonts w:ascii="標楷體" w:eastAsia="標楷體" w:hAnsi="標楷體" w:cs="Times New Roman" w:hint="eastAsia"/>
                <w:szCs w:val="24"/>
              </w:rPr>
              <w:t>人，增進財產管理人員財產管理知能與常識，並提昇財產使用效能。</w:t>
            </w:r>
          </w:p>
          <w:p w:rsidR="00CF5E33" w:rsidRPr="00CF5E33" w:rsidRDefault="00CF5E33" w:rsidP="00CF5E33">
            <w:pPr>
              <w:overflowPunct w:val="0"/>
              <w:adjustRightInd w:val="0"/>
              <w:snapToGrid w:val="0"/>
              <w:spacing w:line="300" w:lineRule="exact"/>
              <w:ind w:leftChars="50" w:left="600" w:rightChars="50" w:right="120" w:hangingChars="200" w:hanging="48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輔導各機關善加利用「高雄市政府戀舊拍賣網」交易</w:t>
            </w:r>
            <w:r w:rsidR="00800D18" w:rsidRPr="00061610">
              <w:rPr>
                <w:rFonts w:ascii="標楷體" w:eastAsia="標楷體" w:hAnsi="標楷體" w:cs="Times New Roman" w:hint="eastAsia"/>
                <w:szCs w:val="24"/>
              </w:rPr>
              <w:t>(</w:t>
            </w:r>
            <w:r w:rsidRPr="00061610">
              <w:rPr>
                <w:rFonts w:ascii="標楷體" w:eastAsia="標楷體" w:hAnsi="標楷體" w:cs="Times New Roman" w:hint="eastAsia"/>
                <w:szCs w:val="24"/>
              </w:rPr>
              <w:t>換</w:t>
            </w:r>
            <w:r w:rsidR="00800D18" w:rsidRPr="00061610">
              <w:rPr>
                <w:rFonts w:ascii="標楷體" w:eastAsia="標楷體" w:hAnsi="標楷體" w:cs="Times New Roman" w:hint="eastAsia"/>
                <w:szCs w:val="24"/>
              </w:rPr>
              <w:t>)</w:t>
            </w:r>
            <w:r w:rsidRPr="00061610">
              <w:rPr>
                <w:rFonts w:ascii="標楷體" w:eastAsia="標楷體" w:hAnsi="標楷體" w:cs="Times New Roman" w:hint="eastAsia"/>
                <w:szCs w:val="24"/>
              </w:rPr>
              <w:t>平台，以促</w:t>
            </w:r>
            <w:r w:rsidRPr="00061610">
              <w:rPr>
                <w:rFonts w:ascii="標楷體" w:eastAsia="標楷體" w:hAnsi="標楷體" w:cs="Times New Roman" w:hint="eastAsia"/>
                <w:szCs w:val="24"/>
              </w:rPr>
              <w:lastRenderedPageBreak/>
              <w:t>進資源再利用，並</w:t>
            </w:r>
            <w:proofErr w:type="gramStart"/>
            <w:r w:rsidRPr="00061610">
              <w:rPr>
                <w:rFonts w:ascii="標楷體" w:eastAsia="標楷體" w:hAnsi="標楷體" w:cs="Times New Roman" w:hint="eastAsia"/>
                <w:szCs w:val="24"/>
              </w:rPr>
              <w:t>增裕市庫</w:t>
            </w:r>
            <w:proofErr w:type="gramEnd"/>
            <w:r w:rsidRPr="00061610">
              <w:rPr>
                <w:rFonts w:ascii="標楷體" w:eastAsia="標楷體" w:hAnsi="標楷體" w:cs="Times New Roman" w:hint="eastAsia"/>
                <w:szCs w:val="24"/>
              </w:rPr>
              <w:t>收入。截至</w:t>
            </w:r>
            <w:r w:rsidR="005C6E99" w:rsidRPr="00061610">
              <w:rPr>
                <w:rFonts w:ascii="標楷體" w:eastAsia="標楷體" w:hAnsi="標楷體" w:cs="Times New Roman" w:hint="eastAsia"/>
                <w:szCs w:val="24"/>
              </w:rPr>
              <w:t>107</w:t>
            </w:r>
            <w:r w:rsidRPr="00061610">
              <w:rPr>
                <w:rFonts w:ascii="標楷體" w:eastAsia="標楷體" w:hAnsi="標楷體" w:cs="Times New Roman" w:hint="eastAsia"/>
                <w:szCs w:val="24"/>
              </w:rPr>
              <w:t>年12月31日止，使用本網站計</w:t>
            </w:r>
            <w:r w:rsidR="001A3F25" w:rsidRPr="00061610">
              <w:rPr>
                <w:rFonts w:ascii="標楷體" w:eastAsia="標楷體" w:hAnsi="標楷體" w:cs="Times New Roman" w:hint="eastAsia"/>
                <w:szCs w:val="24"/>
              </w:rPr>
              <w:t>4</w:t>
            </w:r>
            <w:r w:rsidR="00E8163B" w:rsidRPr="00061610">
              <w:rPr>
                <w:rFonts w:ascii="標楷體" w:eastAsia="標楷體" w:hAnsi="標楷體" w:cs="Times New Roman" w:hint="eastAsia"/>
                <w:szCs w:val="24"/>
              </w:rPr>
              <w:t>67</w:t>
            </w:r>
            <w:r w:rsidRPr="00061610">
              <w:rPr>
                <w:rFonts w:ascii="標楷體" w:eastAsia="標楷體" w:hAnsi="標楷體" w:cs="Times New Roman" w:hint="eastAsia"/>
                <w:szCs w:val="24"/>
              </w:rPr>
              <w:t>個機關，共計拍賣</w:t>
            </w:r>
            <w:r w:rsidR="00E8163B" w:rsidRPr="00061610">
              <w:rPr>
                <w:rFonts w:ascii="標楷體" w:eastAsia="標楷體" w:hAnsi="標楷體" w:cs="Times New Roman" w:hint="eastAsia"/>
                <w:szCs w:val="24"/>
              </w:rPr>
              <w:t>6</w:t>
            </w:r>
            <w:r w:rsidR="00E8163B" w:rsidRPr="00061610">
              <w:rPr>
                <w:rFonts w:ascii="標楷體" w:eastAsia="標楷體" w:hAnsi="標楷體" w:cs="Times New Roman"/>
                <w:szCs w:val="24"/>
              </w:rPr>
              <w:t>,</w:t>
            </w:r>
            <w:r w:rsidR="00E8163B" w:rsidRPr="00061610">
              <w:rPr>
                <w:rFonts w:ascii="標楷體" w:eastAsia="標楷體" w:hAnsi="標楷體" w:cs="Times New Roman" w:hint="eastAsia"/>
                <w:szCs w:val="24"/>
              </w:rPr>
              <w:t>567</w:t>
            </w:r>
            <w:r w:rsidRPr="00061610">
              <w:rPr>
                <w:rFonts w:ascii="標楷體" w:eastAsia="標楷體" w:hAnsi="標楷體" w:cs="Times New Roman" w:hint="eastAsia"/>
                <w:szCs w:val="24"/>
              </w:rPr>
              <w:t>項物件，總金額約</w:t>
            </w:r>
            <w:r w:rsidR="00E8163B" w:rsidRPr="00061610">
              <w:rPr>
                <w:rFonts w:ascii="標楷體" w:eastAsia="標楷體" w:hAnsi="標楷體" w:cs="Times New Roman" w:hint="eastAsia"/>
                <w:szCs w:val="24"/>
              </w:rPr>
              <w:t>1</w:t>
            </w:r>
            <w:r w:rsidR="00E8163B" w:rsidRPr="00061610">
              <w:rPr>
                <w:rFonts w:ascii="標楷體" w:eastAsia="標楷體" w:hAnsi="標楷體" w:cs="Times New Roman"/>
                <w:szCs w:val="24"/>
              </w:rPr>
              <w:t>,</w:t>
            </w:r>
            <w:r w:rsidR="00E8163B" w:rsidRPr="00061610">
              <w:rPr>
                <w:rFonts w:ascii="標楷體" w:eastAsia="標楷體" w:hAnsi="標楷體" w:cs="Times New Roman" w:hint="eastAsia"/>
                <w:szCs w:val="24"/>
              </w:rPr>
              <w:t>019</w:t>
            </w:r>
            <w:r w:rsidRPr="00061610">
              <w:rPr>
                <w:rFonts w:ascii="標楷體" w:eastAsia="標楷體" w:hAnsi="標楷體" w:cs="Times New Roman" w:hint="eastAsia"/>
                <w:szCs w:val="24"/>
              </w:rPr>
              <w:t>萬</w:t>
            </w:r>
            <w:r w:rsidR="001A3F25" w:rsidRPr="00061610">
              <w:rPr>
                <w:rFonts w:ascii="標楷體" w:eastAsia="標楷體" w:hAnsi="標楷體" w:cs="Times New Roman" w:hint="eastAsia"/>
                <w:szCs w:val="24"/>
              </w:rPr>
              <w:t>5</w:t>
            </w:r>
            <w:r w:rsidRPr="00061610">
              <w:rPr>
                <w:rFonts w:ascii="標楷體" w:eastAsia="標楷體" w:hAnsi="標楷體" w:cs="Times New Roman" w:hint="eastAsia"/>
                <w:szCs w:val="24"/>
              </w:rPr>
              <w:t>仟餘元。</w:t>
            </w:r>
          </w:p>
          <w:p w:rsidR="008106E9" w:rsidRPr="00061610" w:rsidRDefault="008106E9" w:rsidP="000A00EF">
            <w:pPr>
              <w:overflowPunct w:val="0"/>
              <w:adjustRightInd w:val="0"/>
              <w:snapToGrid w:val="0"/>
              <w:spacing w:line="360" w:lineRule="exact"/>
              <w:ind w:leftChars="50" w:left="352" w:rightChars="50" w:right="120" w:hangingChars="100" w:hanging="232"/>
              <w:jc w:val="both"/>
              <w:rPr>
                <w:rFonts w:ascii="標楷體" w:eastAsia="標楷體" w:hAnsi="標楷體" w:cs="Times New Roman"/>
                <w:bCs/>
                <w:spacing w:val="-4"/>
                <w:szCs w:val="24"/>
              </w:rPr>
            </w:pPr>
          </w:p>
          <w:p w:rsidR="00800D18" w:rsidRPr="00061610" w:rsidRDefault="00800D18" w:rsidP="000A00EF">
            <w:pPr>
              <w:overflowPunct w:val="0"/>
              <w:adjustRightInd w:val="0"/>
              <w:snapToGrid w:val="0"/>
              <w:spacing w:line="360" w:lineRule="exact"/>
              <w:ind w:leftChars="50" w:left="352" w:rightChars="50" w:right="120" w:hangingChars="100" w:hanging="232"/>
              <w:jc w:val="both"/>
              <w:rPr>
                <w:rFonts w:ascii="標楷體" w:eastAsia="標楷體" w:hAnsi="標楷體" w:cs="Times New Roman"/>
                <w:bCs/>
                <w:spacing w:val="-4"/>
                <w:szCs w:val="24"/>
              </w:rPr>
            </w:pP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為提升公有房地有效合理利用，避免閒置浪費，已訂定「高雄市市有閒置及低度利用房地清理利用計畫」，明確定義清理標的、認定標準、清理方式、處理作</w:t>
            </w:r>
            <w:r w:rsidR="00756969" w:rsidRPr="00061610">
              <w:rPr>
                <w:rFonts w:ascii="標楷體" w:eastAsia="標楷體" w:hAnsi="標楷體" w:cs="Times New Roman" w:hint="eastAsia"/>
                <w:szCs w:val="24"/>
              </w:rPr>
              <w:t>業、監督列管等，並建置「高雄市政府空間再利用資訊整合平台」，於</w:t>
            </w:r>
            <w:proofErr w:type="gramStart"/>
            <w:r w:rsidR="00484F51" w:rsidRPr="00061610">
              <w:rPr>
                <w:rFonts w:ascii="標楷體" w:eastAsia="標楷體" w:hAnsi="標楷體" w:cs="Times New Roman" w:hint="eastAsia"/>
                <w:szCs w:val="24"/>
              </w:rPr>
              <w:t>財政</w:t>
            </w:r>
            <w:r w:rsidRPr="00061610">
              <w:rPr>
                <w:rFonts w:ascii="標楷體" w:eastAsia="標楷體" w:hAnsi="標楷體" w:cs="Times New Roman" w:hint="eastAsia"/>
                <w:szCs w:val="24"/>
              </w:rPr>
              <w:t>局官網</w:t>
            </w:r>
            <w:proofErr w:type="gramEnd"/>
            <w:r w:rsidRPr="00061610">
              <w:rPr>
                <w:rFonts w:ascii="標楷體" w:eastAsia="標楷體" w:hAnsi="標楷體" w:cs="Times New Roman" w:hint="eastAsia"/>
                <w:szCs w:val="24"/>
              </w:rPr>
              <w:t>(http://finance2.kcg.gov.tw/)，透過平台媒合，以加速推動市政建設，減少財政支出，</w:t>
            </w:r>
            <w:proofErr w:type="gramStart"/>
            <w:r w:rsidRPr="00061610">
              <w:rPr>
                <w:rFonts w:ascii="標楷體" w:eastAsia="標楷體" w:hAnsi="標楷體" w:cs="Times New Roman" w:hint="eastAsia"/>
                <w:szCs w:val="24"/>
              </w:rPr>
              <w:t>增裕市庫</w:t>
            </w:r>
            <w:proofErr w:type="gramEnd"/>
            <w:r w:rsidRPr="00061610">
              <w:rPr>
                <w:rFonts w:ascii="標楷體" w:eastAsia="標楷體" w:hAnsi="標楷體" w:cs="Times New Roman" w:hint="eastAsia"/>
                <w:szCs w:val="24"/>
              </w:rPr>
              <w:t>收入，帶動經濟繁榮。</w:t>
            </w:r>
          </w:p>
          <w:p w:rsidR="008106E9" w:rsidRDefault="008106E9" w:rsidP="002E16AD">
            <w:pPr>
              <w:overflowPunct w:val="0"/>
              <w:adjustRightInd w:val="0"/>
              <w:snapToGrid w:val="0"/>
              <w:spacing w:line="360" w:lineRule="exact"/>
              <w:ind w:rightChars="50" w:right="120"/>
              <w:jc w:val="both"/>
              <w:rPr>
                <w:rFonts w:ascii="標楷體" w:eastAsia="標楷體" w:hAnsi="標楷體" w:cs="Times New Roman"/>
                <w:szCs w:val="24"/>
              </w:rPr>
            </w:pPr>
          </w:p>
          <w:p w:rsidR="00CF5E33" w:rsidRPr="00061610" w:rsidRDefault="00CF5E33" w:rsidP="002E16AD">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r w:rsidRPr="00061610">
              <w:rPr>
                <w:rFonts w:ascii="標楷體" w:eastAsia="標楷體" w:hAnsi="標楷體" w:cs="Times New Roman" w:hint="eastAsia"/>
                <w:color w:val="000000"/>
                <w:szCs w:val="24"/>
              </w:rPr>
              <w:t>1.已出租市有非公</w:t>
            </w:r>
            <w:r w:rsidRPr="00061610">
              <w:rPr>
                <w:rFonts w:ascii="標楷體" w:eastAsia="標楷體" w:hAnsi="標楷體" w:cs="Times New Roman" w:hint="eastAsia"/>
                <w:szCs w:val="24"/>
              </w:rPr>
              <w:t>用土地或</w:t>
            </w:r>
            <w:proofErr w:type="gramStart"/>
            <w:r w:rsidRPr="00061610">
              <w:rPr>
                <w:rFonts w:ascii="標楷體" w:eastAsia="標楷體" w:hAnsi="標楷體" w:cs="Times New Roman" w:hint="eastAsia"/>
                <w:szCs w:val="24"/>
              </w:rPr>
              <w:t>畸</w:t>
            </w:r>
            <w:proofErr w:type="gramEnd"/>
            <w:r w:rsidRPr="00061610">
              <w:rPr>
                <w:rFonts w:ascii="標楷體" w:eastAsia="標楷體" w:hAnsi="標楷體" w:cs="Times New Roman" w:hint="eastAsia"/>
                <w:szCs w:val="24"/>
              </w:rPr>
              <w:t>零地予以讓售。</w:t>
            </w:r>
          </w:p>
          <w:p w:rsidR="008106E9" w:rsidRPr="00061610" w:rsidRDefault="008106E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r w:rsidRPr="00061610">
              <w:rPr>
                <w:rFonts w:ascii="標楷體" w:eastAsia="標楷體" w:hAnsi="標楷體" w:cs="Times New Roman" w:hint="eastAsia"/>
                <w:szCs w:val="24"/>
              </w:rPr>
              <w:t>2.</w:t>
            </w:r>
            <w:r w:rsidR="005C6E99" w:rsidRPr="00061610">
              <w:rPr>
                <w:rFonts w:ascii="標楷體" w:eastAsia="標楷體" w:hAnsi="標楷體" w:cs="Times New Roman" w:hint="eastAsia"/>
                <w:szCs w:val="24"/>
              </w:rPr>
              <w:t>107</w:t>
            </w:r>
            <w:r w:rsidRPr="00061610">
              <w:rPr>
                <w:rFonts w:ascii="標楷體" w:eastAsia="標楷體" w:hAnsi="標楷體" w:cs="Times New Roman" w:hint="eastAsia"/>
                <w:szCs w:val="24"/>
              </w:rPr>
              <w:t>年度總計出售</w:t>
            </w:r>
            <w:r w:rsidR="00560212" w:rsidRPr="00061610">
              <w:rPr>
                <w:rFonts w:ascii="標楷體" w:eastAsia="標楷體" w:hAnsi="標楷體" w:cs="Times New Roman" w:hint="eastAsia"/>
                <w:szCs w:val="24"/>
              </w:rPr>
              <w:t>1</w:t>
            </w:r>
            <w:r w:rsidR="00D5271B" w:rsidRPr="00061610">
              <w:rPr>
                <w:rFonts w:ascii="標楷體" w:eastAsia="標楷體" w:hAnsi="標楷體" w:cs="Times New Roman" w:hint="eastAsia"/>
                <w:szCs w:val="24"/>
              </w:rPr>
              <w:t>2</w:t>
            </w:r>
            <w:r w:rsidRPr="00061610">
              <w:rPr>
                <w:rFonts w:ascii="標楷體" w:eastAsia="標楷體" w:hAnsi="標楷體" w:cs="Times New Roman" w:hint="eastAsia"/>
                <w:szCs w:val="24"/>
              </w:rPr>
              <w:t>億</w:t>
            </w:r>
            <w:r w:rsidR="00D5271B" w:rsidRPr="00061610">
              <w:rPr>
                <w:rFonts w:ascii="標楷體" w:eastAsia="標楷體" w:hAnsi="標楷體" w:cs="Times New Roman" w:hint="eastAsia"/>
                <w:szCs w:val="24"/>
              </w:rPr>
              <w:t>8</w:t>
            </w:r>
            <w:r w:rsidR="00D5271B" w:rsidRPr="00061610">
              <w:rPr>
                <w:rFonts w:ascii="標楷體" w:eastAsia="標楷體" w:hAnsi="標楷體" w:cs="Times New Roman"/>
                <w:szCs w:val="24"/>
              </w:rPr>
              <w:t>,</w:t>
            </w:r>
            <w:r w:rsidR="00D5271B" w:rsidRPr="00061610">
              <w:rPr>
                <w:rFonts w:ascii="標楷體" w:eastAsia="標楷體" w:hAnsi="標楷體" w:cs="Times New Roman" w:hint="eastAsia"/>
                <w:szCs w:val="24"/>
              </w:rPr>
              <w:t>135</w:t>
            </w:r>
            <w:r w:rsidRPr="00061610">
              <w:rPr>
                <w:rFonts w:ascii="標楷體" w:eastAsia="標楷體" w:hAnsi="標楷體" w:cs="Times New Roman" w:hint="eastAsia"/>
                <w:szCs w:val="24"/>
              </w:rPr>
              <w:t xml:space="preserve">萬元。 </w:t>
            </w:r>
          </w:p>
          <w:p w:rsidR="008106E9" w:rsidRPr="00061610" w:rsidRDefault="008106E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p>
          <w:p w:rsidR="008106E9" w:rsidRPr="00061610" w:rsidRDefault="005C6E9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061610">
              <w:rPr>
                <w:rFonts w:ascii="標楷體" w:eastAsia="標楷體" w:hAnsi="標楷體" w:cs="Times New Roman" w:hint="eastAsia"/>
                <w:szCs w:val="24"/>
              </w:rPr>
              <w:t>107</w:t>
            </w:r>
            <w:proofErr w:type="gramEnd"/>
            <w:r w:rsidR="008106E9" w:rsidRPr="00061610">
              <w:rPr>
                <w:rFonts w:ascii="標楷體" w:eastAsia="標楷體" w:hAnsi="標楷體" w:cs="Times New Roman" w:hint="eastAsia"/>
                <w:szCs w:val="24"/>
              </w:rPr>
              <w:t>年度房租收入</w:t>
            </w:r>
            <w:r w:rsidR="00D5271B" w:rsidRPr="00061610">
              <w:rPr>
                <w:rFonts w:ascii="標楷體" w:eastAsia="標楷體" w:hAnsi="標楷體" w:cs="Times New Roman"/>
                <w:szCs w:val="24"/>
              </w:rPr>
              <w:t>6</w:t>
            </w:r>
            <w:r w:rsidR="008106E9" w:rsidRPr="00061610">
              <w:rPr>
                <w:rFonts w:ascii="標楷體" w:eastAsia="標楷體" w:hAnsi="標楷體" w:cs="Times New Roman" w:hint="eastAsia"/>
                <w:szCs w:val="24"/>
              </w:rPr>
              <w:t>萬</w:t>
            </w:r>
            <w:r w:rsidR="00D5271B" w:rsidRPr="00061610">
              <w:rPr>
                <w:rFonts w:ascii="標楷體" w:eastAsia="標楷體" w:hAnsi="標楷體" w:cs="Times New Roman" w:hint="eastAsia"/>
                <w:szCs w:val="24"/>
              </w:rPr>
              <w:t>7</w:t>
            </w:r>
            <w:r w:rsidR="00D5271B" w:rsidRPr="00061610">
              <w:rPr>
                <w:rFonts w:ascii="標楷體" w:eastAsia="標楷體" w:hAnsi="標楷體" w:cs="Times New Roman"/>
                <w:szCs w:val="24"/>
              </w:rPr>
              <w:t>,</w:t>
            </w:r>
            <w:r w:rsidR="00D5271B" w:rsidRPr="00061610">
              <w:rPr>
                <w:rFonts w:ascii="標楷體" w:eastAsia="標楷體" w:hAnsi="標楷體" w:cs="Times New Roman" w:hint="eastAsia"/>
                <w:szCs w:val="24"/>
              </w:rPr>
              <w:t>740</w:t>
            </w:r>
            <w:r w:rsidR="008106E9" w:rsidRPr="00061610">
              <w:rPr>
                <w:rFonts w:ascii="標楷體" w:eastAsia="標楷體" w:hAnsi="標楷體" w:cs="Times New Roman" w:hint="eastAsia"/>
                <w:szCs w:val="24"/>
              </w:rPr>
              <w:t>元。</w:t>
            </w:r>
          </w:p>
          <w:p w:rsidR="008106E9" w:rsidRPr="00061610" w:rsidRDefault="005C6E9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061610">
              <w:rPr>
                <w:rFonts w:ascii="標楷體" w:eastAsia="標楷體" w:hAnsi="標楷體" w:cs="Times New Roman" w:hint="eastAsia"/>
                <w:szCs w:val="24"/>
              </w:rPr>
              <w:t>107</w:t>
            </w:r>
            <w:proofErr w:type="gramEnd"/>
            <w:r w:rsidR="008106E9" w:rsidRPr="00061610">
              <w:rPr>
                <w:rFonts w:ascii="標楷體" w:eastAsia="標楷體" w:hAnsi="標楷體" w:cs="Times New Roman" w:hint="eastAsia"/>
                <w:szCs w:val="24"/>
              </w:rPr>
              <w:t>年度土地租金收入1億</w:t>
            </w:r>
            <w:r w:rsidR="00D5271B" w:rsidRPr="00061610">
              <w:rPr>
                <w:rFonts w:ascii="標楷體" w:eastAsia="標楷體" w:hAnsi="標楷體" w:cs="Times New Roman" w:hint="eastAsia"/>
                <w:szCs w:val="24"/>
              </w:rPr>
              <w:t>247</w:t>
            </w:r>
            <w:r w:rsidR="008106E9" w:rsidRPr="00061610">
              <w:rPr>
                <w:rFonts w:ascii="標楷體" w:eastAsia="標楷體" w:hAnsi="標楷體" w:cs="Times New Roman" w:hint="eastAsia"/>
                <w:szCs w:val="24"/>
              </w:rPr>
              <w:t>萬元。</w:t>
            </w:r>
          </w:p>
          <w:p w:rsidR="008106E9" w:rsidRPr="00061610" w:rsidRDefault="005C6E9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proofErr w:type="gramStart"/>
            <w:r w:rsidRPr="00061610">
              <w:rPr>
                <w:rFonts w:ascii="標楷體" w:eastAsia="標楷體" w:hAnsi="標楷體" w:cs="Times New Roman" w:hint="eastAsia"/>
                <w:szCs w:val="24"/>
              </w:rPr>
              <w:t>107</w:t>
            </w:r>
            <w:proofErr w:type="gramEnd"/>
            <w:r w:rsidR="008106E9" w:rsidRPr="00061610">
              <w:rPr>
                <w:rFonts w:ascii="標楷體" w:eastAsia="標楷體" w:hAnsi="標楷體" w:cs="Times New Roman" w:hint="eastAsia"/>
                <w:szCs w:val="24"/>
              </w:rPr>
              <w:t>年度違約金收入</w:t>
            </w:r>
            <w:r w:rsidR="00D5271B" w:rsidRPr="00061610">
              <w:rPr>
                <w:rFonts w:ascii="標楷體" w:eastAsia="標楷體" w:hAnsi="標楷體" w:cs="Times New Roman" w:hint="eastAsia"/>
                <w:szCs w:val="24"/>
              </w:rPr>
              <w:t>109</w:t>
            </w:r>
            <w:r w:rsidR="008106E9" w:rsidRPr="00061610">
              <w:rPr>
                <w:rFonts w:ascii="標楷體" w:eastAsia="標楷體" w:hAnsi="標楷體" w:cs="Times New Roman" w:hint="eastAsia"/>
                <w:szCs w:val="24"/>
              </w:rPr>
              <w:t>萬元。</w:t>
            </w:r>
          </w:p>
          <w:p w:rsidR="008106E9" w:rsidRPr="00061610" w:rsidRDefault="008106E9" w:rsidP="000A00EF">
            <w:pPr>
              <w:overflowPunct w:val="0"/>
              <w:adjustRightInd w:val="0"/>
              <w:snapToGrid w:val="0"/>
              <w:spacing w:line="360" w:lineRule="exact"/>
              <w:ind w:leftChars="50" w:left="120" w:rightChars="50" w:right="120" w:firstLine="13"/>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proofErr w:type="gramStart"/>
            <w:r w:rsidRPr="00061610">
              <w:rPr>
                <w:rFonts w:ascii="標楷體" w:eastAsia="標楷體" w:hAnsi="標楷體" w:cs="Times New Roman" w:hint="eastAsia"/>
                <w:szCs w:val="24"/>
              </w:rPr>
              <w:t>追收被占</w:t>
            </w:r>
            <w:proofErr w:type="gramEnd"/>
            <w:r w:rsidRPr="00061610">
              <w:rPr>
                <w:rFonts w:ascii="標楷體" w:eastAsia="標楷體" w:hAnsi="標楷體" w:cs="Times New Roman" w:hint="eastAsia"/>
                <w:szCs w:val="24"/>
              </w:rPr>
              <w:t>用市有非公用土地使用補償金，</w:t>
            </w:r>
            <w:r w:rsidR="005C6E99" w:rsidRPr="00061610">
              <w:rPr>
                <w:rFonts w:ascii="標楷體" w:eastAsia="標楷體" w:hAnsi="標楷體" w:cs="Times New Roman" w:hint="eastAsia"/>
                <w:szCs w:val="24"/>
              </w:rPr>
              <w:t>107</w:t>
            </w:r>
            <w:r w:rsidRPr="00061610">
              <w:rPr>
                <w:rFonts w:ascii="標楷體" w:eastAsia="標楷體" w:hAnsi="標楷體" w:cs="Times New Roman" w:hint="eastAsia"/>
                <w:szCs w:val="24"/>
              </w:rPr>
              <w:t>年使用補償金收入</w:t>
            </w:r>
            <w:r w:rsidR="00D5271B" w:rsidRPr="00061610">
              <w:rPr>
                <w:rFonts w:ascii="標楷體" w:eastAsia="標楷體" w:hAnsi="標楷體" w:cs="Times New Roman" w:hint="eastAsia"/>
                <w:szCs w:val="24"/>
              </w:rPr>
              <w:t>7</w:t>
            </w:r>
            <w:r w:rsidR="00D5271B" w:rsidRPr="00061610">
              <w:rPr>
                <w:rFonts w:ascii="標楷體" w:eastAsia="標楷體" w:hAnsi="標楷體" w:cs="Times New Roman"/>
                <w:szCs w:val="24"/>
              </w:rPr>
              <w:t>,</w:t>
            </w:r>
            <w:r w:rsidR="00D5271B" w:rsidRPr="00061610">
              <w:rPr>
                <w:rFonts w:ascii="標楷體" w:eastAsia="標楷體" w:hAnsi="標楷體" w:cs="Times New Roman" w:hint="eastAsia"/>
                <w:szCs w:val="24"/>
              </w:rPr>
              <w:t>100</w:t>
            </w:r>
            <w:r w:rsidRPr="00061610">
              <w:rPr>
                <w:rFonts w:ascii="標楷體" w:eastAsia="標楷體" w:hAnsi="標楷體" w:cs="Times New Roman" w:hint="eastAsia"/>
                <w:szCs w:val="24"/>
              </w:rPr>
              <w:t>萬元。</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Default="008106E9" w:rsidP="00061610">
            <w:pPr>
              <w:overflowPunct w:val="0"/>
              <w:adjustRightInd w:val="0"/>
              <w:snapToGrid w:val="0"/>
              <w:spacing w:line="360" w:lineRule="exact"/>
              <w:ind w:rightChars="50" w:right="120"/>
              <w:jc w:val="both"/>
              <w:rPr>
                <w:rFonts w:ascii="標楷體" w:eastAsia="標楷體" w:hAnsi="標楷體" w:cs="Times New Roman"/>
                <w:szCs w:val="24"/>
              </w:rPr>
            </w:pPr>
          </w:p>
          <w:p w:rsidR="00CF5E33" w:rsidRPr="00061610" w:rsidRDefault="00CF5E33" w:rsidP="00061610">
            <w:pPr>
              <w:overflowPunct w:val="0"/>
              <w:adjustRightInd w:val="0"/>
              <w:snapToGrid w:val="0"/>
              <w:spacing w:line="360" w:lineRule="exact"/>
              <w:ind w:rightChars="50" w:right="120"/>
              <w:jc w:val="both"/>
              <w:rPr>
                <w:rFonts w:ascii="標楷體" w:eastAsia="標楷體" w:hAnsi="標楷體" w:cs="Times New Roman"/>
                <w:color w:val="000000"/>
                <w:szCs w:val="24"/>
              </w:rPr>
            </w:pPr>
          </w:p>
          <w:p w:rsidR="008106E9" w:rsidRPr="00061610" w:rsidRDefault="00DD7423" w:rsidP="000A00EF">
            <w:pPr>
              <w:overflowPunct w:val="0"/>
              <w:adjustRightInd w:val="0"/>
              <w:snapToGrid w:val="0"/>
              <w:spacing w:line="360" w:lineRule="exact"/>
              <w:ind w:leftChars="50" w:left="120" w:rightChars="50" w:right="120" w:firstLine="13"/>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t>財政局經管之市有非公用不動產</w:t>
            </w:r>
            <w:r w:rsidR="008106E9" w:rsidRPr="00061610">
              <w:rPr>
                <w:rFonts w:ascii="標楷體" w:eastAsia="標楷體" w:hAnsi="標楷體" w:cs="Times New Roman" w:hint="eastAsia"/>
                <w:color w:val="000000"/>
                <w:szCs w:val="24"/>
              </w:rPr>
              <w:t>，完成處分程序後辦理標售，</w:t>
            </w:r>
            <w:proofErr w:type="gramStart"/>
            <w:r w:rsidR="005C6E99" w:rsidRPr="00061610">
              <w:rPr>
                <w:rFonts w:ascii="標楷體" w:eastAsia="標楷體" w:hAnsi="標楷體" w:cs="Times New Roman" w:hint="eastAsia"/>
                <w:color w:val="000000"/>
                <w:szCs w:val="24"/>
              </w:rPr>
              <w:t>107</w:t>
            </w:r>
            <w:proofErr w:type="gramEnd"/>
            <w:r w:rsidR="008106E9" w:rsidRPr="00061610">
              <w:rPr>
                <w:rFonts w:ascii="標楷體" w:eastAsia="標楷體" w:hAnsi="標楷體" w:cs="Times New Roman" w:hint="eastAsia"/>
                <w:color w:val="000000"/>
                <w:szCs w:val="24"/>
              </w:rPr>
              <w:t>年度計辦理</w:t>
            </w:r>
            <w:r w:rsidRPr="00061610">
              <w:rPr>
                <w:rFonts w:ascii="標楷體" w:eastAsia="標楷體" w:hAnsi="標楷體" w:cs="Times New Roman" w:hint="eastAsia"/>
                <w:color w:val="000000"/>
                <w:szCs w:val="24"/>
              </w:rPr>
              <w:t>4</w:t>
            </w:r>
            <w:r w:rsidR="008106E9" w:rsidRPr="00061610">
              <w:rPr>
                <w:rFonts w:ascii="標楷體" w:eastAsia="標楷體" w:hAnsi="標楷體" w:cs="Times New Roman" w:hint="eastAsia"/>
                <w:color w:val="000000"/>
                <w:szCs w:val="24"/>
              </w:rPr>
              <w:t>次公開標售，收入</w:t>
            </w:r>
            <w:r w:rsidRPr="00061610">
              <w:rPr>
                <w:rFonts w:ascii="標楷體" w:eastAsia="標楷體" w:hAnsi="標楷體" w:cs="Times New Roman" w:hint="eastAsia"/>
                <w:color w:val="000000"/>
                <w:szCs w:val="24"/>
              </w:rPr>
              <w:t>17.91</w:t>
            </w:r>
            <w:r w:rsidR="008106E9" w:rsidRPr="00061610">
              <w:rPr>
                <w:rFonts w:ascii="標楷體" w:eastAsia="標楷體" w:hAnsi="標楷體" w:cs="Times New Roman" w:hint="eastAsia"/>
                <w:color w:val="000000"/>
                <w:szCs w:val="24"/>
              </w:rPr>
              <w:t>億元。</w:t>
            </w:r>
          </w:p>
          <w:p w:rsidR="00057626" w:rsidRPr="00061610" w:rsidRDefault="00057626" w:rsidP="00800D18">
            <w:pPr>
              <w:overflowPunct w:val="0"/>
              <w:adjustRightInd w:val="0"/>
              <w:snapToGrid w:val="0"/>
              <w:spacing w:line="360" w:lineRule="exact"/>
              <w:ind w:rightChars="50" w:right="120"/>
              <w:jc w:val="both"/>
              <w:rPr>
                <w:rFonts w:ascii="標楷體" w:eastAsia="標楷體" w:hAnsi="標楷體" w:cs="Times New Roman"/>
                <w:color w:val="000000"/>
                <w:szCs w:val="24"/>
              </w:rPr>
            </w:pPr>
          </w:p>
          <w:p w:rsidR="002C6545" w:rsidRPr="00061610" w:rsidRDefault="002C6545" w:rsidP="000A00EF">
            <w:pPr>
              <w:overflowPunct w:val="0"/>
              <w:adjustRightInd w:val="0"/>
              <w:snapToGrid w:val="0"/>
              <w:spacing w:line="360" w:lineRule="exact"/>
              <w:ind w:leftChars="65" w:left="170" w:rightChars="50" w:right="120" w:hangingChars="6" w:hanging="14"/>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t>本府各機關辦理標租、委託經營案件計</w:t>
            </w:r>
            <w:r w:rsidR="00DD7423" w:rsidRPr="00061610">
              <w:rPr>
                <w:rFonts w:ascii="標楷體" w:eastAsia="標楷體" w:hAnsi="標楷體" w:cs="Times New Roman" w:hint="eastAsia"/>
                <w:color w:val="000000"/>
                <w:szCs w:val="24"/>
              </w:rPr>
              <w:t>233</w:t>
            </w:r>
            <w:r w:rsidRPr="00061610">
              <w:rPr>
                <w:rFonts w:ascii="標楷體" w:eastAsia="標楷體" w:hAnsi="標楷體" w:cs="Times New Roman" w:hint="eastAsia"/>
                <w:color w:val="000000"/>
                <w:szCs w:val="24"/>
              </w:rPr>
              <w:t>案，民間投資金額約</w:t>
            </w:r>
            <w:r w:rsidR="00DD7423" w:rsidRPr="00061610">
              <w:rPr>
                <w:rFonts w:ascii="標楷體" w:eastAsia="標楷體" w:hAnsi="標楷體" w:cs="Times New Roman" w:hint="eastAsia"/>
                <w:color w:val="000000"/>
                <w:szCs w:val="24"/>
              </w:rPr>
              <w:t>15.6</w:t>
            </w:r>
            <w:r w:rsidRPr="00061610">
              <w:rPr>
                <w:rFonts w:ascii="標楷體" w:eastAsia="標楷體" w:hAnsi="標楷體" w:cs="Times New Roman" w:hint="eastAsia"/>
                <w:color w:val="000000"/>
                <w:szCs w:val="24"/>
              </w:rPr>
              <w:t>億元，租約期間租金收入合計約23.9</w:t>
            </w:r>
            <w:r w:rsidR="00DD7423" w:rsidRPr="00061610">
              <w:rPr>
                <w:rFonts w:ascii="標楷體" w:eastAsia="標楷體" w:hAnsi="標楷體" w:cs="Times New Roman" w:hint="eastAsia"/>
                <w:color w:val="000000"/>
                <w:szCs w:val="24"/>
              </w:rPr>
              <w:t>1</w:t>
            </w:r>
            <w:r w:rsidRPr="00061610">
              <w:rPr>
                <w:rFonts w:ascii="標楷體" w:eastAsia="標楷體" w:hAnsi="標楷體" w:cs="Times New Roman" w:hint="eastAsia"/>
                <w:color w:val="000000"/>
                <w:szCs w:val="24"/>
              </w:rPr>
              <w:t>億元，</w:t>
            </w:r>
            <w:proofErr w:type="gramStart"/>
            <w:r w:rsidRPr="00061610">
              <w:rPr>
                <w:rFonts w:ascii="標楷體" w:eastAsia="標楷體" w:hAnsi="標楷體" w:cs="Times New Roman" w:hint="eastAsia"/>
                <w:color w:val="000000"/>
                <w:szCs w:val="24"/>
              </w:rPr>
              <w:t>另獲財政部</w:t>
            </w:r>
            <w:proofErr w:type="gramEnd"/>
            <w:r w:rsidRPr="00061610">
              <w:rPr>
                <w:rFonts w:ascii="標楷體" w:eastAsia="標楷體" w:hAnsi="標楷體" w:cs="Times New Roman" w:hint="eastAsia"/>
                <w:color w:val="000000"/>
                <w:szCs w:val="24"/>
              </w:rPr>
              <w:t>頒發促參獎勵金約1.47億元。</w:t>
            </w:r>
          </w:p>
          <w:p w:rsidR="008106E9" w:rsidRPr="00061610" w:rsidRDefault="008106E9" w:rsidP="000A00EF">
            <w:pPr>
              <w:overflowPunct w:val="0"/>
              <w:adjustRightInd w:val="0"/>
              <w:snapToGrid w:val="0"/>
              <w:spacing w:line="360" w:lineRule="exact"/>
              <w:ind w:left="50" w:rightChars="50" w:right="120"/>
              <w:jc w:val="both"/>
              <w:rPr>
                <w:rFonts w:ascii="標楷體" w:eastAsia="標楷體" w:hAnsi="標楷體" w:cs="Times New Roman"/>
                <w:bCs/>
                <w:color w:val="000000"/>
                <w:szCs w:val="24"/>
              </w:rPr>
            </w:pPr>
          </w:p>
          <w:p w:rsidR="002C6545" w:rsidRPr="00061610" w:rsidRDefault="002C6545" w:rsidP="000A00EF">
            <w:pPr>
              <w:overflowPunct w:val="0"/>
              <w:adjustRightInd w:val="0"/>
              <w:snapToGrid w:val="0"/>
              <w:spacing w:line="360" w:lineRule="exact"/>
              <w:ind w:leftChars="71" w:left="420" w:rightChars="50" w:right="120" w:hangingChars="104" w:hanging="250"/>
              <w:jc w:val="both"/>
              <w:rPr>
                <w:rFonts w:ascii="標楷體" w:eastAsia="標楷體" w:hAnsi="標楷體" w:cs="Times New Roman"/>
                <w:bCs/>
                <w:color w:val="000000"/>
                <w:szCs w:val="24"/>
              </w:rPr>
            </w:pPr>
            <w:r w:rsidRPr="00061610">
              <w:rPr>
                <w:rFonts w:ascii="標楷體" w:eastAsia="標楷體" w:hAnsi="標楷體" w:cs="Times New Roman" w:hint="eastAsia"/>
                <w:bCs/>
                <w:color w:val="000000"/>
                <w:szCs w:val="24"/>
              </w:rPr>
              <w:t>1.</w:t>
            </w:r>
            <w:r w:rsidRPr="00061610">
              <w:rPr>
                <w:rFonts w:ascii="標楷體" w:eastAsia="標楷體" w:hAnsi="標楷體" w:cs="Times New Roman" w:hint="eastAsia"/>
                <w:bCs/>
                <w:color w:val="000000"/>
                <w:szCs w:val="24"/>
              </w:rPr>
              <w:tab/>
              <w:t>已標脫設定地上權案件計</w:t>
            </w:r>
            <w:r w:rsidR="00DD7423" w:rsidRPr="00061610">
              <w:rPr>
                <w:rFonts w:ascii="標楷體" w:eastAsia="標楷體" w:hAnsi="標楷體" w:cs="Times New Roman" w:hint="eastAsia"/>
                <w:bCs/>
                <w:color w:val="000000"/>
                <w:szCs w:val="24"/>
              </w:rPr>
              <w:t>3</w:t>
            </w:r>
            <w:r w:rsidRPr="00061610">
              <w:rPr>
                <w:rFonts w:ascii="標楷體" w:eastAsia="標楷體" w:hAnsi="標楷體" w:cs="Times New Roman" w:hint="eastAsia"/>
                <w:bCs/>
                <w:color w:val="000000"/>
                <w:szCs w:val="24"/>
              </w:rPr>
              <w:t>案，土地面積</w:t>
            </w:r>
            <w:r w:rsidR="00DD7423" w:rsidRPr="00061610">
              <w:rPr>
                <w:rFonts w:ascii="標楷體" w:eastAsia="標楷體" w:hAnsi="標楷體" w:cs="Times New Roman" w:hint="eastAsia"/>
                <w:bCs/>
                <w:color w:val="000000"/>
                <w:szCs w:val="24"/>
              </w:rPr>
              <w:t>11.14</w:t>
            </w:r>
            <w:r w:rsidRPr="00061610">
              <w:rPr>
                <w:rFonts w:ascii="標楷體" w:eastAsia="標楷體" w:hAnsi="標楷體" w:cs="Times New Roman" w:hint="eastAsia"/>
                <w:bCs/>
                <w:color w:val="000000"/>
                <w:szCs w:val="24"/>
              </w:rPr>
              <w:t>公頃，預計民間投資金額</w:t>
            </w:r>
            <w:r w:rsidR="00DD7423" w:rsidRPr="00061610">
              <w:rPr>
                <w:rFonts w:ascii="標楷體" w:eastAsia="標楷體" w:hAnsi="標楷體" w:cs="Times New Roman" w:hint="eastAsia"/>
                <w:bCs/>
                <w:color w:val="000000"/>
                <w:szCs w:val="24"/>
              </w:rPr>
              <w:t>442.22</w:t>
            </w:r>
            <w:r w:rsidRPr="00061610">
              <w:rPr>
                <w:rFonts w:ascii="標楷體" w:eastAsia="標楷體" w:hAnsi="標楷體" w:cs="Times New Roman" w:hint="eastAsia"/>
                <w:bCs/>
                <w:color w:val="000000"/>
                <w:szCs w:val="24"/>
              </w:rPr>
              <w:t>億元，地上權存續期間之權利金及租金收入合計為</w:t>
            </w:r>
            <w:r w:rsidR="00DD7423" w:rsidRPr="00061610">
              <w:rPr>
                <w:rFonts w:ascii="標楷體" w:eastAsia="標楷體" w:hAnsi="標楷體" w:cs="Times New Roman" w:hint="eastAsia"/>
                <w:bCs/>
                <w:color w:val="000000"/>
                <w:szCs w:val="24"/>
              </w:rPr>
              <w:t>114</w:t>
            </w:r>
            <w:r w:rsidRPr="00061610">
              <w:rPr>
                <w:rFonts w:ascii="標楷體" w:eastAsia="標楷體" w:hAnsi="標楷體" w:cs="Times New Roman" w:hint="eastAsia"/>
                <w:bCs/>
                <w:color w:val="000000"/>
                <w:szCs w:val="24"/>
              </w:rPr>
              <w:t>.75億元。</w:t>
            </w:r>
          </w:p>
          <w:p w:rsidR="008106E9" w:rsidRDefault="002C6545" w:rsidP="00511F8E">
            <w:pPr>
              <w:overflowPunct w:val="0"/>
              <w:adjustRightInd w:val="0"/>
              <w:snapToGrid w:val="0"/>
              <w:spacing w:line="360" w:lineRule="exact"/>
              <w:ind w:leftChars="71" w:left="420" w:rightChars="50" w:right="120" w:hangingChars="104" w:hanging="250"/>
              <w:jc w:val="both"/>
              <w:rPr>
                <w:rFonts w:ascii="標楷體" w:eastAsia="標楷體" w:hAnsi="標楷體" w:cs="Times New Roman"/>
                <w:bCs/>
                <w:color w:val="000000"/>
                <w:szCs w:val="24"/>
              </w:rPr>
            </w:pPr>
            <w:r w:rsidRPr="00061610">
              <w:rPr>
                <w:rFonts w:ascii="標楷體" w:eastAsia="標楷體" w:hAnsi="標楷體" w:cs="Times New Roman" w:hint="eastAsia"/>
                <w:bCs/>
                <w:color w:val="000000"/>
                <w:szCs w:val="24"/>
              </w:rPr>
              <w:t>2.</w:t>
            </w:r>
            <w:r w:rsidRPr="00061610">
              <w:rPr>
                <w:rFonts w:ascii="標楷體" w:eastAsia="標楷體" w:hAnsi="標楷體" w:cs="Times New Roman" w:hint="eastAsia"/>
                <w:bCs/>
                <w:color w:val="000000"/>
                <w:szCs w:val="24"/>
              </w:rPr>
              <w:tab/>
              <w:t>辦理中設定地上權案件計6案，土地面積</w:t>
            </w:r>
            <w:r w:rsidR="00DD7423" w:rsidRPr="00061610">
              <w:rPr>
                <w:rFonts w:ascii="標楷體" w:eastAsia="標楷體" w:hAnsi="標楷體" w:cs="Times New Roman" w:hint="eastAsia"/>
                <w:bCs/>
                <w:color w:val="000000"/>
                <w:szCs w:val="24"/>
              </w:rPr>
              <w:t>5.12</w:t>
            </w:r>
            <w:r w:rsidRPr="00061610">
              <w:rPr>
                <w:rFonts w:ascii="標楷體" w:eastAsia="標楷體" w:hAnsi="標楷體" w:cs="Times New Roman" w:hint="eastAsia"/>
                <w:bCs/>
                <w:color w:val="000000"/>
                <w:szCs w:val="24"/>
              </w:rPr>
              <w:t>公頃，預計民間投資金額</w:t>
            </w:r>
            <w:r w:rsidR="00DD7423" w:rsidRPr="00061610">
              <w:rPr>
                <w:rFonts w:ascii="標楷體" w:eastAsia="標楷體" w:hAnsi="標楷體" w:cs="Times New Roman" w:hint="eastAsia"/>
                <w:bCs/>
                <w:color w:val="000000"/>
                <w:szCs w:val="24"/>
              </w:rPr>
              <w:t>123</w:t>
            </w:r>
            <w:r w:rsidRPr="00061610">
              <w:rPr>
                <w:rFonts w:ascii="標楷體" w:eastAsia="標楷體" w:hAnsi="標楷體" w:cs="Times New Roman" w:hint="eastAsia"/>
                <w:bCs/>
                <w:color w:val="000000"/>
                <w:szCs w:val="24"/>
              </w:rPr>
              <w:t>億元，地上權存續期間之權利金及租金收入預估為</w:t>
            </w:r>
            <w:r w:rsidR="00DD7423" w:rsidRPr="00061610">
              <w:rPr>
                <w:rFonts w:ascii="標楷體" w:eastAsia="標楷體" w:hAnsi="標楷體" w:cs="Times New Roman" w:hint="eastAsia"/>
                <w:bCs/>
                <w:color w:val="000000"/>
                <w:szCs w:val="24"/>
              </w:rPr>
              <w:t>51.24</w:t>
            </w:r>
            <w:r w:rsidRPr="00061610">
              <w:rPr>
                <w:rFonts w:ascii="標楷體" w:eastAsia="標楷體" w:hAnsi="標楷體" w:cs="Times New Roman" w:hint="eastAsia"/>
                <w:bCs/>
                <w:color w:val="000000"/>
                <w:szCs w:val="24"/>
              </w:rPr>
              <w:t>億元。</w:t>
            </w:r>
          </w:p>
          <w:p w:rsidR="00511F8E" w:rsidRPr="00511F8E" w:rsidRDefault="00511F8E" w:rsidP="00511F8E">
            <w:pPr>
              <w:overflowPunct w:val="0"/>
              <w:adjustRightInd w:val="0"/>
              <w:snapToGrid w:val="0"/>
              <w:spacing w:line="360" w:lineRule="exact"/>
              <w:ind w:leftChars="71" w:left="420" w:rightChars="50" w:right="120" w:hangingChars="104" w:hanging="250"/>
              <w:jc w:val="both"/>
              <w:rPr>
                <w:rFonts w:ascii="標楷體" w:eastAsia="標楷體" w:hAnsi="標楷體" w:cs="Times New Roman"/>
                <w:bCs/>
                <w:color w:val="000000"/>
                <w:szCs w:val="24"/>
              </w:rPr>
            </w:pPr>
          </w:p>
          <w:p w:rsidR="008106E9" w:rsidRPr="00061610" w:rsidRDefault="00800D18" w:rsidP="000A00EF">
            <w:pPr>
              <w:overflowPunct w:val="0"/>
              <w:adjustRightInd w:val="0"/>
              <w:snapToGrid w:val="0"/>
              <w:spacing w:line="360" w:lineRule="exact"/>
              <w:ind w:leftChars="50" w:left="120" w:rightChars="50" w:right="120"/>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lastRenderedPageBreak/>
              <w:t>1.</w:t>
            </w:r>
            <w:r w:rsidR="008106E9" w:rsidRPr="00061610">
              <w:rPr>
                <w:rFonts w:ascii="標楷體" w:eastAsia="標楷體" w:hAnsi="標楷體" w:cs="Times New Roman" w:hint="eastAsia"/>
                <w:color w:val="000000"/>
                <w:szCs w:val="24"/>
              </w:rPr>
              <w:t>提供交通局借用開闢為臨時停車場計</w:t>
            </w:r>
            <w:r w:rsidR="002C6545" w:rsidRPr="00061610">
              <w:rPr>
                <w:rFonts w:ascii="標楷體" w:eastAsia="標楷體" w:hAnsi="標楷體" w:cs="Times New Roman" w:hint="eastAsia"/>
                <w:color w:val="000000"/>
                <w:szCs w:val="24"/>
              </w:rPr>
              <w:t>52</w:t>
            </w:r>
            <w:r w:rsidR="008106E9" w:rsidRPr="00061610">
              <w:rPr>
                <w:rFonts w:ascii="標楷體" w:eastAsia="標楷體" w:hAnsi="標楷體" w:cs="Times New Roman" w:hint="eastAsia"/>
                <w:color w:val="000000"/>
                <w:szCs w:val="24"/>
              </w:rPr>
              <w:t>筆，面積約2.</w:t>
            </w:r>
            <w:r w:rsidR="002C6545" w:rsidRPr="00061610">
              <w:rPr>
                <w:rFonts w:ascii="標楷體" w:eastAsia="標楷體" w:hAnsi="標楷體" w:cs="Times New Roman" w:hint="eastAsia"/>
                <w:color w:val="000000"/>
                <w:szCs w:val="24"/>
              </w:rPr>
              <w:t>08</w:t>
            </w:r>
            <w:r w:rsidR="008106E9" w:rsidRPr="00061610">
              <w:rPr>
                <w:rFonts w:ascii="標楷體" w:eastAsia="標楷體" w:hAnsi="標楷體" w:cs="Times New Roman" w:hint="eastAsia"/>
                <w:color w:val="000000"/>
                <w:szCs w:val="24"/>
              </w:rPr>
              <w:t>公頃。</w:t>
            </w:r>
          </w:p>
          <w:p w:rsidR="008106E9" w:rsidRPr="00061610" w:rsidRDefault="00800D18"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r w:rsidRPr="00061610">
              <w:rPr>
                <w:rFonts w:ascii="標楷體" w:eastAsia="標楷體" w:hAnsi="標楷體" w:cs="Times New Roman" w:hint="eastAsia"/>
                <w:szCs w:val="24"/>
              </w:rPr>
              <w:t>2.</w:t>
            </w:r>
            <w:r w:rsidR="008106E9" w:rsidRPr="00061610">
              <w:rPr>
                <w:rFonts w:ascii="標楷體" w:eastAsia="標楷體" w:hAnsi="標楷體" w:cs="Times New Roman" w:hint="eastAsia"/>
                <w:szCs w:val="24"/>
              </w:rPr>
              <w:t>提供區公所借用辦理綠美化計</w:t>
            </w:r>
            <w:r w:rsidR="002C6545" w:rsidRPr="00061610">
              <w:rPr>
                <w:rFonts w:ascii="標楷體" w:eastAsia="標楷體" w:hAnsi="標楷體" w:cs="Times New Roman" w:hint="eastAsia"/>
                <w:szCs w:val="24"/>
              </w:rPr>
              <w:t>69</w:t>
            </w:r>
            <w:r w:rsidR="008106E9" w:rsidRPr="00061610">
              <w:rPr>
                <w:rFonts w:ascii="標楷體" w:eastAsia="標楷體" w:hAnsi="標楷體" w:cs="Times New Roman" w:hint="eastAsia"/>
                <w:szCs w:val="24"/>
              </w:rPr>
              <w:t>筆，面積</w:t>
            </w:r>
            <w:r w:rsidR="00DD7423" w:rsidRPr="00061610">
              <w:rPr>
                <w:rFonts w:ascii="標楷體" w:eastAsia="標楷體" w:hAnsi="標楷體" w:cs="Times New Roman" w:hint="eastAsia"/>
                <w:szCs w:val="24"/>
              </w:rPr>
              <w:t>2.44</w:t>
            </w:r>
            <w:r w:rsidR="008106E9" w:rsidRPr="00061610">
              <w:rPr>
                <w:rFonts w:ascii="標楷體" w:eastAsia="標楷體" w:hAnsi="標楷體" w:cs="Times New Roman" w:hint="eastAsia"/>
                <w:szCs w:val="24"/>
              </w:rPr>
              <w:t>公頃。</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00D18" w:rsidRDefault="00800D18" w:rsidP="002E16AD">
            <w:pPr>
              <w:overflowPunct w:val="0"/>
              <w:adjustRightInd w:val="0"/>
              <w:snapToGrid w:val="0"/>
              <w:spacing w:line="360" w:lineRule="exact"/>
              <w:ind w:rightChars="50" w:right="120"/>
              <w:jc w:val="both"/>
              <w:rPr>
                <w:rFonts w:ascii="標楷體" w:eastAsia="標楷體" w:hAnsi="標楷體" w:cs="Times New Roman"/>
                <w:szCs w:val="24"/>
              </w:rPr>
            </w:pPr>
          </w:p>
          <w:p w:rsidR="00057626" w:rsidRPr="00061610" w:rsidRDefault="00057626" w:rsidP="002E16AD">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DD7423" w:rsidP="000A00EF">
            <w:pPr>
              <w:overflowPunct w:val="0"/>
              <w:adjustRightInd w:val="0"/>
              <w:snapToGrid w:val="0"/>
              <w:spacing w:line="360" w:lineRule="exact"/>
              <w:ind w:leftChars="64" w:left="154" w:rightChars="50" w:right="120"/>
              <w:jc w:val="both"/>
              <w:rPr>
                <w:rFonts w:ascii="標楷體" w:eastAsia="標楷體" w:hAnsi="標楷體" w:cs="Times New Roman"/>
                <w:szCs w:val="24"/>
              </w:rPr>
            </w:pPr>
            <w:r w:rsidRPr="00061610">
              <w:rPr>
                <w:rFonts w:ascii="標楷體" w:eastAsia="標楷體" w:hAnsi="標楷體" w:hint="eastAsia"/>
                <w:szCs w:val="24"/>
              </w:rPr>
              <w:t>協助各局處積極推動促參業務爭取財政部促參前置作業費補助，截至目前獲財政部核准補助計15</w:t>
            </w:r>
            <w:r w:rsidR="002C6545" w:rsidRPr="00061610">
              <w:rPr>
                <w:rFonts w:ascii="標楷體" w:eastAsia="標楷體" w:hAnsi="標楷體" w:hint="eastAsia"/>
                <w:szCs w:val="24"/>
              </w:rPr>
              <w:t>案，同意補助金額</w:t>
            </w:r>
            <w:r w:rsidRPr="00061610">
              <w:rPr>
                <w:rFonts w:ascii="標楷體" w:eastAsia="標楷體" w:hAnsi="標楷體" w:hint="eastAsia"/>
                <w:szCs w:val="24"/>
              </w:rPr>
              <w:t>2</w:t>
            </w:r>
            <w:r w:rsidRPr="00061610">
              <w:rPr>
                <w:rFonts w:ascii="標楷體" w:eastAsia="標楷體" w:hAnsi="標楷體"/>
                <w:szCs w:val="24"/>
              </w:rPr>
              <w:t>,</w:t>
            </w:r>
            <w:r w:rsidRPr="00061610">
              <w:rPr>
                <w:rFonts w:ascii="標楷體" w:eastAsia="標楷體" w:hAnsi="標楷體" w:hint="eastAsia"/>
                <w:szCs w:val="24"/>
              </w:rPr>
              <w:t>794</w:t>
            </w:r>
            <w:r w:rsidR="002C6545" w:rsidRPr="00061610">
              <w:rPr>
                <w:rFonts w:ascii="標楷體" w:eastAsia="標楷體" w:hAnsi="標楷體" w:hint="eastAsia"/>
                <w:szCs w:val="24"/>
              </w:rPr>
              <w:t>萬元。</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00D18" w:rsidRDefault="00800D18" w:rsidP="002E16AD">
            <w:pPr>
              <w:overflowPunct w:val="0"/>
              <w:adjustRightInd w:val="0"/>
              <w:snapToGrid w:val="0"/>
              <w:spacing w:line="360" w:lineRule="exact"/>
              <w:ind w:rightChars="50" w:right="120"/>
              <w:jc w:val="both"/>
              <w:rPr>
                <w:rFonts w:ascii="標楷體" w:eastAsia="標楷體" w:hAnsi="標楷體" w:cs="Times New Roman"/>
                <w:szCs w:val="24"/>
              </w:rPr>
            </w:pPr>
          </w:p>
          <w:p w:rsidR="00057626" w:rsidRPr="00061610" w:rsidRDefault="00057626" w:rsidP="002E16AD">
            <w:pPr>
              <w:overflowPunct w:val="0"/>
              <w:adjustRightInd w:val="0"/>
              <w:snapToGrid w:val="0"/>
              <w:spacing w:line="360" w:lineRule="exact"/>
              <w:ind w:rightChars="50" w:right="120"/>
              <w:jc w:val="both"/>
              <w:rPr>
                <w:rFonts w:ascii="標楷體" w:eastAsia="標楷體" w:hAnsi="標楷體" w:cs="Times New Roman"/>
                <w:szCs w:val="24"/>
              </w:rPr>
            </w:pPr>
          </w:p>
          <w:p w:rsidR="009453CF" w:rsidRPr="00061610" w:rsidRDefault="00800D18" w:rsidP="00800D18">
            <w:pPr>
              <w:overflowPunct w:val="0"/>
              <w:adjustRightInd w:val="0"/>
              <w:snapToGrid w:val="0"/>
              <w:spacing w:line="360" w:lineRule="exact"/>
              <w:ind w:left="68" w:rightChars="50" w:right="120"/>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t>1.</w:t>
            </w:r>
            <w:r w:rsidR="009453CF" w:rsidRPr="00061610">
              <w:rPr>
                <w:rFonts w:ascii="標楷體" w:eastAsia="標楷體" w:hAnsi="標楷體" w:cs="Times New Roman"/>
                <w:color w:val="000000"/>
                <w:szCs w:val="24"/>
              </w:rPr>
              <w:t>嚴格控制預算，促使庫款靈活調度</w:t>
            </w:r>
            <w:r w:rsidR="009453CF" w:rsidRPr="00061610">
              <w:rPr>
                <w:rFonts w:ascii="標楷體" w:eastAsia="標楷體" w:hAnsi="標楷體" w:cs="Times New Roman" w:hint="eastAsia"/>
                <w:color w:val="000000"/>
                <w:szCs w:val="24"/>
              </w:rPr>
              <w:t>：</w:t>
            </w:r>
          </w:p>
          <w:p w:rsidR="009453CF" w:rsidRPr="00061610" w:rsidRDefault="00800D18" w:rsidP="00800D18">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(1)</w:t>
            </w:r>
            <w:r w:rsidR="009453CF" w:rsidRPr="00061610">
              <w:rPr>
                <w:rFonts w:ascii="標楷體" w:eastAsia="標楷體" w:hAnsi="標楷體" w:cs="Times New Roman" w:hint="eastAsia"/>
                <w:szCs w:val="24"/>
              </w:rPr>
              <w:t>建立各機關</w:t>
            </w:r>
            <w:r w:rsidRPr="00061610">
              <w:rPr>
                <w:rFonts w:ascii="標楷體" w:eastAsia="標楷體" w:hAnsi="標楷體" w:cs="Times New Roman" w:hint="eastAsia"/>
                <w:szCs w:val="24"/>
              </w:rPr>
              <w:t>(</w:t>
            </w:r>
            <w:r w:rsidR="009453CF" w:rsidRPr="00061610">
              <w:rPr>
                <w:rFonts w:ascii="標楷體" w:eastAsia="標楷體" w:hAnsi="標楷體" w:cs="Times New Roman" w:hint="eastAsia"/>
                <w:szCs w:val="24"/>
              </w:rPr>
              <w:t>工作計畫</w:t>
            </w:r>
            <w:r w:rsidRPr="00061610">
              <w:rPr>
                <w:rFonts w:ascii="標楷體" w:eastAsia="標楷體" w:hAnsi="標楷體" w:cs="Times New Roman" w:hint="eastAsia"/>
                <w:szCs w:val="24"/>
              </w:rPr>
              <w:t>)</w:t>
            </w:r>
            <w:r w:rsidR="009453CF" w:rsidRPr="00061610">
              <w:rPr>
                <w:rFonts w:ascii="標楷體" w:eastAsia="標楷體" w:hAnsi="標楷體" w:cs="Times New Roman" w:hint="eastAsia"/>
                <w:szCs w:val="24"/>
              </w:rPr>
              <w:t>歲出分配預算餘額資料檔，作為辦理支付之依據。</w:t>
            </w:r>
          </w:p>
          <w:p w:rsidR="009453CF" w:rsidRPr="00061610" w:rsidRDefault="00800D18" w:rsidP="002E16AD">
            <w:pPr>
              <w:adjustRightInd w:val="0"/>
              <w:snapToGrid w:val="0"/>
              <w:spacing w:line="360" w:lineRule="exact"/>
              <w:ind w:left="749" w:rightChars="50" w:right="120" w:hanging="397"/>
              <w:jc w:val="both"/>
              <w:rPr>
                <w:rFonts w:ascii="標楷體" w:eastAsia="標楷體" w:hAnsi="標楷體" w:cs="Times New Roman"/>
                <w:szCs w:val="24"/>
              </w:rPr>
            </w:pPr>
            <w:r w:rsidRPr="00061610">
              <w:rPr>
                <w:rFonts w:ascii="標楷體" w:eastAsia="標楷體" w:hAnsi="標楷體" w:cs="Times New Roman" w:hint="eastAsia"/>
                <w:szCs w:val="24"/>
              </w:rPr>
              <w:t>(2)</w:t>
            </w:r>
            <w:r w:rsidR="002E16AD" w:rsidRPr="002E16AD">
              <w:rPr>
                <w:rFonts w:ascii="標楷體" w:eastAsia="標楷體" w:hAnsi="標楷體" w:cs="Times New Roman" w:hint="eastAsia"/>
                <w:szCs w:val="24"/>
              </w:rPr>
              <w:t>市庫代理銀行將各機關學校收入繳款資料（保管金繳款書19,904件、特種基金繳款書103,826件）、支出收回資料8,690件，匯入電子支付作業系統，作為辦理支付之依據。</w:t>
            </w:r>
          </w:p>
          <w:p w:rsidR="009453CF" w:rsidRPr="00061610" w:rsidRDefault="00800D18" w:rsidP="00800D18">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(3)</w:t>
            </w:r>
            <w:r w:rsidR="009453CF" w:rsidRPr="00061610">
              <w:rPr>
                <w:rFonts w:ascii="標楷體" w:eastAsia="標楷體" w:hAnsi="標楷體" w:cs="Times New Roman" w:hint="eastAsia"/>
                <w:szCs w:val="24"/>
              </w:rPr>
              <w:t>編製各類支付報表，提供上級決策參考。</w:t>
            </w:r>
          </w:p>
          <w:p w:rsidR="009453CF" w:rsidRPr="00061610" w:rsidRDefault="00800D18" w:rsidP="00800D18">
            <w:pPr>
              <w:overflowPunct w:val="0"/>
              <w:adjustRightInd w:val="0"/>
              <w:snapToGrid w:val="0"/>
              <w:spacing w:line="360" w:lineRule="exact"/>
              <w:ind w:left="68" w:rightChars="50" w:right="120"/>
              <w:jc w:val="both"/>
              <w:rPr>
                <w:rFonts w:ascii="標楷體" w:eastAsia="標楷體" w:hAnsi="標楷體" w:cs="Times New Roman"/>
                <w:color w:val="000000"/>
                <w:szCs w:val="24"/>
              </w:rPr>
            </w:pPr>
            <w:r w:rsidRPr="00061610">
              <w:rPr>
                <w:rFonts w:ascii="標楷體" w:eastAsia="標楷體" w:hAnsi="標楷體" w:cs="Times New Roman" w:hint="eastAsia"/>
                <w:color w:val="000000"/>
                <w:szCs w:val="24"/>
              </w:rPr>
              <w:t>2.</w:t>
            </w:r>
            <w:r w:rsidR="009453CF" w:rsidRPr="00061610">
              <w:rPr>
                <w:rFonts w:ascii="標楷體" w:eastAsia="標楷體" w:hAnsi="標楷體" w:cs="Times New Roman" w:hint="eastAsia"/>
                <w:color w:val="000000"/>
                <w:szCs w:val="24"/>
              </w:rPr>
              <w:t>加強支付資料審核，確保庫款安全，提供正確、迅速付款服務：</w:t>
            </w:r>
          </w:p>
          <w:p w:rsidR="002E16AD" w:rsidRPr="002E16AD" w:rsidRDefault="002E16AD" w:rsidP="002E16AD">
            <w:pPr>
              <w:adjustRightInd w:val="0"/>
              <w:snapToGrid w:val="0"/>
              <w:spacing w:line="360" w:lineRule="exact"/>
              <w:ind w:left="692" w:rightChars="50" w:right="120" w:hanging="340"/>
              <w:jc w:val="both"/>
              <w:rPr>
                <w:rFonts w:ascii="標楷體" w:eastAsia="標楷體" w:hAnsi="標楷體" w:cs="Times New Roman"/>
                <w:szCs w:val="24"/>
              </w:rPr>
            </w:pPr>
            <w:r w:rsidRPr="002E16AD">
              <w:rPr>
                <w:rFonts w:ascii="標楷體" w:eastAsia="標楷體" w:hAnsi="標楷體" w:cs="Times New Roman" w:hint="eastAsia"/>
                <w:szCs w:val="24"/>
              </w:rPr>
              <w:t>(1)複核、</w:t>
            </w:r>
            <w:proofErr w:type="gramStart"/>
            <w:r w:rsidRPr="002E16AD">
              <w:rPr>
                <w:rFonts w:ascii="標楷體" w:eastAsia="標楷體" w:hAnsi="標楷體" w:cs="Times New Roman" w:hint="eastAsia"/>
                <w:szCs w:val="24"/>
              </w:rPr>
              <w:t>簽放各</w:t>
            </w:r>
            <w:proofErr w:type="gramEnd"/>
            <w:r w:rsidRPr="002E16AD">
              <w:rPr>
                <w:rFonts w:ascii="標楷體" w:eastAsia="標楷體" w:hAnsi="標楷體" w:cs="Times New Roman" w:hint="eastAsia"/>
                <w:szCs w:val="24"/>
              </w:rPr>
              <w:t>機關學校付款支付資料246,723件。</w:t>
            </w:r>
          </w:p>
          <w:p w:rsidR="002E16AD" w:rsidRPr="002E16AD" w:rsidRDefault="002E16AD" w:rsidP="002E16AD">
            <w:pPr>
              <w:adjustRightInd w:val="0"/>
              <w:snapToGrid w:val="0"/>
              <w:spacing w:line="360" w:lineRule="exact"/>
              <w:ind w:left="692" w:rightChars="50" w:right="120" w:hanging="340"/>
              <w:jc w:val="both"/>
              <w:rPr>
                <w:rFonts w:ascii="標楷體" w:eastAsia="標楷體" w:hAnsi="標楷體" w:cs="Times New Roman"/>
                <w:szCs w:val="24"/>
              </w:rPr>
            </w:pPr>
            <w:r w:rsidRPr="002E16AD">
              <w:rPr>
                <w:rFonts w:ascii="標楷體" w:eastAsia="標楷體" w:hAnsi="標楷體" w:cs="Times New Roman" w:hint="eastAsia"/>
                <w:szCs w:val="24"/>
              </w:rPr>
              <w:t>(2)複核各機關學校轉帳資料1,413件。</w:t>
            </w:r>
          </w:p>
          <w:p w:rsidR="002E16AD" w:rsidRPr="002E16AD" w:rsidRDefault="002E16AD" w:rsidP="002E16AD">
            <w:pPr>
              <w:adjustRightInd w:val="0"/>
              <w:snapToGrid w:val="0"/>
              <w:spacing w:line="360" w:lineRule="exact"/>
              <w:ind w:left="692" w:rightChars="50" w:right="120" w:hanging="340"/>
              <w:jc w:val="both"/>
              <w:rPr>
                <w:rFonts w:ascii="標楷體" w:eastAsia="標楷體" w:hAnsi="標楷體" w:cs="Times New Roman"/>
                <w:szCs w:val="24"/>
              </w:rPr>
            </w:pPr>
            <w:r w:rsidRPr="002E16AD">
              <w:rPr>
                <w:rFonts w:ascii="標楷體" w:eastAsia="標楷體" w:hAnsi="標楷體" w:cs="Times New Roman" w:hint="eastAsia"/>
                <w:szCs w:val="24"/>
              </w:rPr>
              <w:t>(3)本年度支付淨額計422,530,938,438元。</w:t>
            </w:r>
          </w:p>
          <w:p w:rsidR="009453CF" w:rsidRPr="00061610" w:rsidRDefault="002E16AD" w:rsidP="002E16AD">
            <w:pPr>
              <w:adjustRightInd w:val="0"/>
              <w:snapToGrid w:val="0"/>
              <w:spacing w:line="360" w:lineRule="exact"/>
              <w:ind w:left="692" w:rightChars="50" w:right="120" w:hanging="340"/>
              <w:jc w:val="both"/>
              <w:rPr>
                <w:rFonts w:ascii="標楷體" w:eastAsia="標楷體" w:hAnsi="標楷體" w:cs="Times New Roman"/>
                <w:szCs w:val="24"/>
              </w:rPr>
            </w:pPr>
            <w:r w:rsidRPr="002E16AD">
              <w:rPr>
                <w:rFonts w:ascii="標楷體" w:eastAsia="標楷體" w:hAnsi="標楷體" w:cs="Times New Roman" w:hint="eastAsia"/>
                <w:szCs w:val="24"/>
              </w:rPr>
              <w:t>(4)提供支付資訊予各機關學校隨時查詢核對。</w:t>
            </w:r>
          </w:p>
          <w:p w:rsidR="009453CF" w:rsidRPr="00061610" w:rsidRDefault="00800D18" w:rsidP="00800D18">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hint="eastAsia"/>
                <w:szCs w:val="24"/>
              </w:rPr>
              <w:t>3.</w:t>
            </w:r>
            <w:r w:rsidR="009453CF" w:rsidRPr="00061610">
              <w:rPr>
                <w:rFonts w:ascii="標楷體" w:eastAsia="標楷體" w:hAnsi="標楷體" w:cs="Times New Roman" w:hint="eastAsia"/>
                <w:szCs w:val="24"/>
              </w:rPr>
              <w:t>製作市庫集中支付作業</w:t>
            </w:r>
            <w:r w:rsidR="005C6E99" w:rsidRPr="00061610">
              <w:rPr>
                <w:rFonts w:ascii="標楷體" w:eastAsia="標楷體" w:hAnsi="標楷體" w:cs="Times New Roman" w:hint="eastAsia"/>
                <w:szCs w:val="24"/>
              </w:rPr>
              <w:t>107</w:t>
            </w:r>
            <w:r w:rsidR="009453CF" w:rsidRPr="00061610">
              <w:rPr>
                <w:rFonts w:ascii="標楷體" w:eastAsia="標楷體" w:hAnsi="標楷體" w:cs="Times New Roman" w:hint="eastAsia"/>
                <w:szCs w:val="24"/>
              </w:rPr>
              <w:t>及</w:t>
            </w:r>
            <w:r w:rsidR="006306F7" w:rsidRPr="00061610">
              <w:rPr>
                <w:rFonts w:ascii="標楷體" w:eastAsia="標楷體" w:hAnsi="標楷體" w:cs="Times New Roman"/>
                <w:szCs w:val="24"/>
              </w:rPr>
              <w:t>108</w:t>
            </w:r>
            <w:r w:rsidR="009453CF" w:rsidRPr="00061610">
              <w:rPr>
                <w:rFonts w:ascii="標楷體" w:eastAsia="標楷體" w:hAnsi="標楷體" w:cs="Times New Roman" w:hint="eastAsia"/>
                <w:szCs w:val="24"/>
              </w:rPr>
              <w:t>雙年度作業</w:t>
            </w:r>
            <w:proofErr w:type="gramStart"/>
            <w:r w:rsidR="009453CF" w:rsidRPr="00061610">
              <w:rPr>
                <w:rFonts w:ascii="標楷體" w:eastAsia="標楷體" w:hAnsi="標楷體" w:cs="Times New Roman" w:hint="eastAsia"/>
                <w:szCs w:val="24"/>
              </w:rPr>
              <w:t>期間「</w:t>
            </w:r>
            <w:proofErr w:type="gramEnd"/>
            <w:r w:rsidR="009453CF" w:rsidRPr="00061610">
              <w:rPr>
                <w:rFonts w:ascii="標楷體" w:eastAsia="標楷體" w:hAnsi="標楷體" w:cs="Times New Roman" w:hint="eastAsia"/>
                <w:szCs w:val="24"/>
              </w:rPr>
              <w:t>各特種基金主管機關應行注意事項」及「各支用機關應行注意事項」提供市府教育局、主計處召開編製決算及會計相關業務說明會時協助宣導，以利支付業務順利執行。</w:t>
            </w:r>
          </w:p>
          <w:p w:rsidR="009453CF" w:rsidRPr="00061610" w:rsidRDefault="00800D18" w:rsidP="00800D18">
            <w:pPr>
              <w:adjustRightInd w:val="0"/>
              <w:snapToGrid w:val="0"/>
              <w:spacing w:line="360" w:lineRule="exact"/>
              <w:ind w:leftChars="50" w:left="360" w:rightChars="50" w:right="120" w:hangingChars="100" w:hanging="240"/>
              <w:jc w:val="both"/>
              <w:rPr>
                <w:rFonts w:ascii="標楷體" w:eastAsia="標楷體" w:hAnsi="標楷體" w:cs="Times New Roman"/>
                <w:bCs/>
                <w:color w:val="000000"/>
                <w:szCs w:val="24"/>
              </w:rPr>
            </w:pPr>
            <w:r w:rsidRPr="00061610">
              <w:rPr>
                <w:rFonts w:ascii="標楷體" w:eastAsia="標楷體" w:hAnsi="標楷體" w:cs="Times New Roman" w:hint="eastAsia"/>
                <w:szCs w:val="24"/>
              </w:rPr>
              <w:t>4.</w:t>
            </w:r>
            <w:proofErr w:type="gramStart"/>
            <w:r w:rsidR="009453CF" w:rsidRPr="00061610">
              <w:rPr>
                <w:rFonts w:ascii="標楷體" w:eastAsia="標楷體" w:hAnsi="標楷體" w:cs="Times New Roman" w:hint="eastAsia"/>
                <w:szCs w:val="24"/>
              </w:rPr>
              <w:t>賡</w:t>
            </w:r>
            <w:proofErr w:type="gramEnd"/>
            <w:r w:rsidR="009453CF" w:rsidRPr="00061610">
              <w:rPr>
                <w:rFonts w:ascii="標楷體" w:eastAsia="標楷體" w:hAnsi="標楷體" w:cs="Times New Roman" w:hint="eastAsia"/>
                <w:szCs w:val="24"/>
              </w:rPr>
              <w:t>續宣導</w:t>
            </w:r>
            <w:r w:rsidR="009453CF" w:rsidRPr="00061610">
              <w:rPr>
                <w:rFonts w:ascii="標楷體" w:eastAsia="標楷體" w:hAnsi="標楷體" w:cs="Times New Roman"/>
                <w:szCs w:val="24"/>
              </w:rPr>
              <w:t>各機關學校</w:t>
            </w:r>
            <w:proofErr w:type="gramStart"/>
            <w:r w:rsidR="006306F7" w:rsidRPr="00061610">
              <w:rPr>
                <w:rFonts w:ascii="標楷體" w:eastAsia="標楷體" w:hAnsi="標楷體" w:cs="Times New Roman" w:hint="eastAsia"/>
                <w:szCs w:val="24"/>
              </w:rPr>
              <w:t>採</w:t>
            </w:r>
            <w:proofErr w:type="gramEnd"/>
            <w:r w:rsidR="006306F7" w:rsidRPr="00061610">
              <w:rPr>
                <w:rFonts w:ascii="標楷體" w:eastAsia="標楷體" w:hAnsi="標楷體" w:cs="Times New Roman" w:hint="eastAsia"/>
                <w:szCs w:val="24"/>
              </w:rPr>
              <w:t>通</w:t>
            </w:r>
            <w:proofErr w:type="gramStart"/>
            <w:r w:rsidR="006306F7" w:rsidRPr="00061610">
              <w:rPr>
                <w:rFonts w:ascii="標楷體" w:eastAsia="標楷體" w:hAnsi="標楷體" w:cs="Times New Roman" w:hint="eastAsia"/>
                <w:szCs w:val="24"/>
              </w:rPr>
              <w:t>匯</w:t>
            </w:r>
            <w:proofErr w:type="gramEnd"/>
            <w:r w:rsidR="006306F7" w:rsidRPr="00061610">
              <w:rPr>
                <w:rFonts w:ascii="標楷體" w:eastAsia="標楷體" w:hAnsi="標楷體" w:cs="Times New Roman" w:hint="eastAsia"/>
                <w:szCs w:val="24"/>
              </w:rPr>
              <w:t>存帳作業，降低市庫支票簽發張數，有效達成正確、迅速、安全付款服務。</w:t>
            </w:r>
            <w:proofErr w:type="gramStart"/>
            <w:r w:rsidR="006306F7" w:rsidRPr="00061610">
              <w:rPr>
                <w:rFonts w:ascii="標楷體" w:eastAsia="標楷體" w:hAnsi="標楷體" w:cs="Times New Roman" w:hint="eastAsia"/>
                <w:szCs w:val="24"/>
              </w:rPr>
              <w:t>106</w:t>
            </w:r>
            <w:proofErr w:type="gramEnd"/>
            <w:r w:rsidR="006306F7" w:rsidRPr="00061610">
              <w:rPr>
                <w:rFonts w:ascii="標楷體" w:eastAsia="標楷體" w:hAnsi="標楷體" w:cs="Times New Roman" w:hint="eastAsia"/>
                <w:szCs w:val="24"/>
              </w:rPr>
              <w:t>年度通</w:t>
            </w:r>
            <w:proofErr w:type="gramStart"/>
            <w:r w:rsidR="006306F7" w:rsidRPr="00061610">
              <w:rPr>
                <w:rFonts w:ascii="標楷體" w:eastAsia="標楷體" w:hAnsi="標楷體" w:cs="Times New Roman" w:hint="eastAsia"/>
                <w:szCs w:val="24"/>
              </w:rPr>
              <w:t>匯</w:t>
            </w:r>
            <w:proofErr w:type="gramEnd"/>
            <w:r w:rsidR="006306F7" w:rsidRPr="00061610">
              <w:rPr>
                <w:rFonts w:ascii="標楷體" w:eastAsia="標楷體" w:hAnsi="標楷體" w:cs="Times New Roman" w:hint="eastAsia"/>
                <w:szCs w:val="24"/>
              </w:rPr>
              <w:t>存帳付款比率98.72</w:t>
            </w:r>
            <w:r w:rsidR="009453CF" w:rsidRPr="00061610">
              <w:rPr>
                <w:rFonts w:ascii="標楷體" w:eastAsia="標楷體" w:hAnsi="標楷體" w:cs="Times New Roman" w:hint="eastAsia"/>
                <w:szCs w:val="24"/>
              </w:rPr>
              <w:t>％，</w:t>
            </w:r>
            <w:r w:rsidR="006306F7" w:rsidRPr="00061610">
              <w:rPr>
                <w:rFonts w:ascii="標楷體" w:eastAsia="標楷體" w:hAnsi="標楷體" w:cs="Times New Roman" w:hint="eastAsia"/>
                <w:szCs w:val="24"/>
              </w:rPr>
              <w:t>已達財政部地方財政業務輔導方案公庫管理考評最高標準98%，</w:t>
            </w:r>
            <w:proofErr w:type="gramStart"/>
            <w:r w:rsidR="005C6E99" w:rsidRPr="00061610">
              <w:rPr>
                <w:rFonts w:ascii="標楷體" w:eastAsia="標楷體" w:hAnsi="標楷體" w:cs="Times New Roman" w:hint="eastAsia"/>
                <w:szCs w:val="24"/>
              </w:rPr>
              <w:t>107</w:t>
            </w:r>
            <w:proofErr w:type="gramEnd"/>
            <w:r w:rsidR="006306F7" w:rsidRPr="00061610">
              <w:rPr>
                <w:rFonts w:ascii="標楷體" w:eastAsia="標楷體" w:hAnsi="標楷體" w:cs="Times New Roman" w:hint="eastAsia"/>
                <w:szCs w:val="24"/>
              </w:rPr>
              <w:t>年度通</w:t>
            </w:r>
            <w:proofErr w:type="gramStart"/>
            <w:r w:rsidR="006306F7" w:rsidRPr="00061610">
              <w:rPr>
                <w:rFonts w:ascii="標楷體" w:eastAsia="標楷體" w:hAnsi="標楷體" w:cs="Times New Roman" w:hint="eastAsia"/>
                <w:szCs w:val="24"/>
              </w:rPr>
              <w:t>匯</w:t>
            </w:r>
            <w:proofErr w:type="gramEnd"/>
            <w:r w:rsidR="006306F7" w:rsidRPr="00061610">
              <w:rPr>
                <w:rFonts w:ascii="標楷體" w:eastAsia="標楷體" w:hAnsi="標楷體" w:cs="Times New Roman" w:hint="eastAsia"/>
                <w:szCs w:val="24"/>
              </w:rPr>
              <w:t>存帳付款比率再提升達</w:t>
            </w:r>
            <w:r w:rsidR="002E16AD">
              <w:rPr>
                <w:rFonts w:ascii="標楷體" w:eastAsia="標楷體" w:hAnsi="標楷體" w:cs="Times New Roman" w:hint="eastAsia"/>
                <w:szCs w:val="24"/>
              </w:rPr>
              <w:t>99</w:t>
            </w:r>
            <w:r w:rsidR="006306F7" w:rsidRPr="00061610">
              <w:rPr>
                <w:rFonts w:ascii="標楷體" w:eastAsia="標楷體" w:hAnsi="標楷體" w:cs="Times New Roman" w:hint="eastAsia"/>
                <w:szCs w:val="24"/>
              </w:rPr>
              <w:t>%</w:t>
            </w:r>
            <w:r w:rsidR="009453CF" w:rsidRPr="00061610">
              <w:rPr>
                <w:rFonts w:ascii="標楷體" w:eastAsia="標楷體" w:hAnsi="標楷體" w:cs="Times New Roman"/>
                <w:szCs w:val="24"/>
              </w:rPr>
              <w:t>。</w:t>
            </w:r>
          </w:p>
          <w:p w:rsidR="008106E9" w:rsidRPr="00061610" w:rsidRDefault="008106E9" w:rsidP="00800D18">
            <w:pPr>
              <w:overflowPunct w:val="0"/>
              <w:adjustRightInd w:val="0"/>
              <w:snapToGrid w:val="0"/>
              <w:spacing w:line="360" w:lineRule="exact"/>
              <w:ind w:left="284" w:rightChars="50" w:right="120"/>
              <w:jc w:val="both"/>
              <w:rPr>
                <w:rFonts w:ascii="標楷體" w:eastAsia="標楷體" w:hAnsi="標楷體" w:cs="Times New Roman"/>
                <w:color w:val="000000"/>
                <w:szCs w:val="24"/>
              </w:rPr>
            </w:pPr>
          </w:p>
          <w:p w:rsidR="002E16AD" w:rsidRPr="002E16AD" w:rsidRDefault="002E16AD" w:rsidP="002E16AD">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1.全年支付筆數353,530筆，簽發市庫支票4,057張，其中領回轉發支票3,295張，自領支票232張，郵寄支票19張及存帳支票511張。</w:t>
            </w:r>
          </w:p>
          <w:p w:rsidR="002E16AD" w:rsidRPr="002E16AD" w:rsidRDefault="002E16AD" w:rsidP="002E16AD">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2.不定期查核市庫代理銀行受託辦理部分支付業務情形。查核簽發市庫支票辦理情形4次，另查核電子支付作業系統安全控管4次。</w:t>
            </w:r>
          </w:p>
          <w:p w:rsidR="002E16AD" w:rsidRPr="002E16AD" w:rsidRDefault="002E16AD" w:rsidP="002E16AD">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3.配合</w:t>
            </w:r>
            <w:proofErr w:type="gramStart"/>
            <w:r w:rsidRPr="002E16AD">
              <w:rPr>
                <w:rFonts w:ascii="標楷體" w:eastAsia="標楷體" w:hAnsi="標楷體" w:cs="Times New Roman" w:hint="eastAsia"/>
                <w:szCs w:val="24"/>
              </w:rPr>
              <w:t>108</w:t>
            </w:r>
            <w:proofErr w:type="gramEnd"/>
            <w:r w:rsidRPr="002E16AD">
              <w:rPr>
                <w:rFonts w:ascii="標楷體" w:eastAsia="標楷體" w:hAnsi="標楷體" w:cs="Times New Roman" w:hint="eastAsia"/>
                <w:szCs w:val="24"/>
              </w:rPr>
              <w:t>年度起採用行政院主計總處作業型基金預算會計系統，修</w:t>
            </w:r>
            <w:r w:rsidRPr="002E16AD">
              <w:rPr>
                <w:rFonts w:ascii="標楷體" w:eastAsia="標楷體" w:hAnsi="標楷體" w:cs="Times New Roman" w:hint="eastAsia"/>
                <w:szCs w:val="24"/>
              </w:rPr>
              <w:lastRenderedPageBreak/>
              <w:t>正本市支付系統並執行雙軌測試，順利</w:t>
            </w:r>
            <w:proofErr w:type="gramStart"/>
            <w:r w:rsidRPr="002E16AD">
              <w:rPr>
                <w:rFonts w:ascii="標楷體" w:eastAsia="標楷體" w:hAnsi="標楷體" w:cs="Times New Roman" w:hint="eastAsia"/>
                <w:szCs w:val="24"/>
              </w:rPr>
              <w:t>無縫接軌</w:t>
            </w:r>
            <w:proofErr w:type="gramEnd"/>
            <w:r w:rsidRPr="002E16AD">
              <w:rPr>
                <w:rFonts w:ascii="標楷體" w:eastAsia="標楷體" w:hAnsi="標楷體" w:cs="Times New Roman" w:hint="eastAsia"/>
                <w:szCs w:val="24"/>
              </w:rPr>
              <w:t>上線。</w:t>
            </w:r>
          </w:p>
          <w:p w:rsidR="000903DC" w:rsidRDefault="002E16AD" w:rsidP="002E16AD">
            <w:pPr>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2E16AD">
              <w:rPr>
                <w:rFonts w:ascii="標楷體" w:eastAsia="標楷體" w:hAnsi="標楷體" w:cs="Times New Roman" w:hint="eastAsia"/>
                <w:szCs w:val="24"/>
              </w:rPr>
              <w:t>4.因應</w:t>
            </w:r>
            <w:proofErr w:type="gramStart"/>
            <w:r w:rsidRPr="002E16AD">
              <w:rPr>
                <w:rFonts w:ascii="標楷體" w:eastAsia="標楷體" w:hAnsi="標楷體" w:cs="Times New Roman" w:hint="eastAsia"/>
                <w:szCs w:val="24"/>
              </w:rPr>
              <w:t>107</w:t>
            </w:r>
            <w:proofErr w:type="gramEnd"/>
            <w:r w:rsidRPr="002E16AD">
              <w:rPr>
                <w:rFonts w:ascii="標楷體" w:eastAsia="標楷體" w:hAnsi="標楷體" w:cs="Times New Roman" w:hint="eastAsia"/>
                <w:szCs w:val="24"/>
              </w:rPr>
              <w:t>年度起退休公教人員月退休金及遺族月撫慰金改按月發給（每月一日），及配合市府自107年1月1日起將統籌發放之退休公教人員月退休金回歸各機關學校自行辦理政策，協調相關作業程序並函文全數支用機關透過集中支付辦理相關應配合事宜，如期於107年1月1日順利發給。</w:t>
            </w:r>
          </w:p>
          <w:p w:rsidR="00057626" w:rsidRPr="00061610" w:rsidRDefault="00057626" w:rsidP="002E16AD">
            <w:pPr>
              <w:adjustRightInd w:val="0"/>
              <w:snapToGrid w:val="0"/>
              <w:spacing w:line="360" w:lineRule="exact"/>
              <w:ind w:leftChars="50" w:left="360" w:rightChars="50" w:right="120" w:hangingChars="100" w:hanging="240"/>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截至</w:t>
            </w:r>
            <w:r w:rsidR="00593E2B" w:rsidRPr="00061610">
              <w:rPr>
                <w:rFonts w:ascii="標楷體" w:eastAsia="標楷體" w:hAnsi="標楷體" w:cs="Times New Roman" w:hint="eastAsia"/>
                <w:szCs w:val="24"/>
              </w:rPr>
              <w:t>107</w:t>
            </w:r>
            <w:proofErr w:type="gramStart"/>
            <w:r w:rsidRPr="00061610">
              <w:rPr>
                <w:rFonts w:ascii="標楷體" w:eastAsia="標楷體" w:hAnsi="標楷體" w:cs="Times New Roman" w:hint="eastAsia"/>
                <w:szCs w:val="24"/>
              </w:rPr>
              <w:t>年底止本府</w:t>
            </w:r>
            <w:proofErr w:type="gramEnd"/>
            <w:r w:rsidRPr="00061610">
              <w:rPr>
                <w:rFonts w:ascii="標楷體" w:eastAsia="標楷體" w:hAnsi="標楷體" w:cs="Times New Roman" w:hint="eastAsia"/>
                <w:szCs w:val="24"/>
              </w:rPr>
              <w:t>公債總額</w:t>
            </w:r>
            <w:r w:rsidR="00593E2B" w:rsidRPr="00061610">
              <w:rPr>
                <w:rFonts w:ascii="標楷體" w:eastAsia="標楷體" w:hAnsi="標楷體" w:cs="Times New Roman" w:hint="eastAsia"/>
                <w:szCs w:val="24"/>
              </w:rPr>
              <w:t>339</w:t>
            </w:r>
            <w:r w:rsidRPr="00061610">
              <w:rPr>
                <w:rFonts w:ascii="標楷體" w:eastAsia="標楷體" w:hAnsi="標楷體" w:cs="Times New Roman" w:hint="eastAsia"/>
                <w:szCs w:val="24"/>
              </w:rPr>
              <w:t>億元，</w:t>
            </w:r>
            <w:proofErr w:type="gramStart"/>
            <w:r w:rsidR="00593E2B" w:rsidRPr="00061610">
              <w:rPr>
                <w:rFonts w:ascii="標楷體" w:eastAsia="標楷體" w:hAnsi="標楷體" w:cs="Times New Roman" w:hint="eastAsia"/>
                <w:szCs w:val="24"/>
              </w:rPr>
              <w:t>108</w:t>
            </w:r>
            <w:proofErr w:type="gramEnd"/>
            <w:r w:rsidRPr="00061610">
              <w:rPr>
                <w:rFonts w:ascii="標楷體" w:eastAsia="標楷體" w:hAnsi="標楷體" w:cs="Times New Roman" w:hint="eastAsia"/>
                <w:szCs w:val="24"/>
              </w:rPr>
              <w:t>年度繼續透過債務基金支付各期公債還本付息之手續費。</w:t>
            </w:r>
          </w:p>
          <w:p w:rsidR="008106E9" w:rsidRDefault="008106E9" w:rsidP="002E16AD">
            <w:pPr>
              <w:overflowPunct w:val="0"/>
              <w:adjustRightInd w:val="0"/>
              <w:snapToGrid w:val="0"/>
              <w:spacing w:line="360" w:lineRule="exact"/>
              <w:ind w:rightChars="50" w:right="120"/>
              <w:jc w:val="both"/>
              <w:rPr>
                <w:rFonts w:ascii="標楷體" w:eastAsia="標楷體" w:hAnsi="標楷體" w:cs="Times New Roman"/>
                <w:szCs w:val="24"/>
              </w:rPr>
            </w:pPr>
          </w:p>
          <w:p w:rsidR="00057626" w:rsidRPr="00061610" w:rsidRDefault="00057626" w:rsidP="002E16AD">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8106E9" w:rsidP="00061610">
            <w:pPr>
              <w:overflowPunct w:val="0"/>
              <w:adjustRightInd w:val="0"/>
              <w:snapToGrid w:val="0"/>
              <w:spacing w:line="360" w:lineRule="exact"/>
              <w:ind w:leftChars="50" w:left="12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透過債務基金按期支付銀行借款及公債之利息。</w:t>
            </w:r>
          </w:p>
          <w:p w:rsidR="008106E9" w:rsidRPr="00061610" w:rsidRDefault="008106E9" w:rsidP="00061610">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61610">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roofErr w:type="gramStart"/>
            <w:r w:rsidRPr="00061610">
              <w:rPr>
                <w:rFonts w:ascii="標楷體" w:eastAsia="標楷體" w:hAnsi="標楷體" w:cs="Times New Roman" w:hint="eastAsia"/>
                <w:szCs w:val="24"/>
              </w:rPr>
              <w:t>依賒借</w:t>
            </w:r>
            <w:proofErr w:type="gramEnd"/>
            <w:r w:rsidRPr="00061610">
              <w:rPr>
                <w:rFonts w:ascii="標楷體" w:eastAsia="標楷體" w:hAnsi="標楷體" w:cs="Times New Roman" w:hint="eastAsia"/>
                <w:szCs w:val="24"/>
              </w:rPr>
              <w:t>收入貸款金額及利率辦理利息支付手續。</w:t>
            </w:r>
          </w:p>
          <w:p w:rsidR="008106E9" w:rsidRDefault="008106E9" w:rsidP="00061610">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DA64D6" w:rsidRPr="00061610" w:rsidRDefault="00DA64D6" w:rsidP="00061610">
            <w:pPr>
              <w:overflowPunct w:val="0"/>
              <w:adjustRightInd w:val="0"/>
              <w:snapToGrid w:val="0"/>
              <w:spacing w:line="360" w:lineRule="exact"/>
              <w:ind w:leftChars="50" w:left="120" w:rightChars="50" w:right="120"/>
              <w:jc w:val="both"/>
              <w:rPr>
                <w:rFonts w:ascii="標楷體" w:eastAsia="標楷體" w:hAnsi="標楷體" w:cs="Times New Roman"/>
                <w:szCs w:val="24"/>
              </w:rPr>
            </w:pPr>
          </w:p>
          <w:p w:rsidR="008106E9" w:rsidRPr="00061610" w:rsidRDefault="008106E9" w:rsidP="00061610">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r w:rsidRPr="00061610">
              <w:rPr>
                <w:rFonts w:ascii="標楷體" w:eastAsia="標楷體" w:hAnsi="標楷體" w:cs="Times New Roman" w:hint="eastAsia"/>
                <w:szCs w:val="24"/>
              </w:rPr>
              <w:t>支付調節庫款收支借款利息計</w:t>
            </w:r>
            <w:r w:rsidR="00593E2B" w:rsidRPr="00061610">
              <w:rPr>
                <w:rFonts w:ascii="標楷體" w:eastAsia="標楷體" w:hAnsi="標楷體" w:cs="Times New Roman" w:hint="eastAsia"/>
                <w:szCs w:val="24"/>
              </w:rPr>
              <w:t>0.44</w:t>
            </w:r>
            <w:r w:rsidRPr="00061610">
              <w:rPr>
                <w:rFonts w:ascii="標楷體" w:eastAsia="標楷體" w:hAnsi="標楷體" w:cs="Times New Roman" w:hint="eastAsia"/>
                <w:szCs w:val="24"/>
              </w:rPr>
              <w:t>億元。</w:t>
            </w:r>
          </w:p>
          <w:p w:rsidR="007342D6" w:rsidRDefault="007342D6" w:rsidP="00061610">
            <w:pPr>
              <w:overflowPunct w:val="0"/>
              <w:adjustRightInd w:val="0"/>
              <w:snapToGrid w:val="0"/>
              <w:spacing w:line="360" w:lineRule="exact"/>
              <w:ind w:rightChars="50" w:right="120"/>
              <w:jc w:val="both"/>
              <w:rPr>
                <w:rFonts w:ascii="標楷體" w:eastAsia="標楷體" w:hAnsi="標楷體" w:cs="Times New Roman"/>
                <w:szCs w:val="24"/>
              </w:rPr>
            </w:pPr>
          </w:p>
          <w:p w:rsidR="00CF5E33" w:rsidRPr="00061610" w:rsidRDefault="00CF5E33" w:rsidP="00061610">
            <w:pPr>
              <w:overflowPunct w:val="0"/>
              <w:adjustRightInd w:val="0"/>
              <w:snapToGrid w:val="0"/>
              <w:spacing w:line="360" w:lineRule="exact"/>
              <w:ind w:rightChars="50" w:right="120"/>
              <w:jc w:val="both"/>
              <w:rPr>
                <w:rFonts w:ascii="標楷體" w:eastAsia="標楷體" w:hAnsi="標楷體" w:cs="Times New Roman"/>
                <w:szCs w:val="24"/>
              </w:rPr>
            </w:pPr>
          </w:p>
          <w:p w:rsidR="008106E9" w:rsidRPr="00061610" w:rsidRDefault="008106E9" w:rsidP="00061610">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r w:rsidRPr="00061610">
              <w:rPr>
                <w:rFonts w:ascii="標楷體" w:eastAsia="標楷體" w:hAnsi="標楷體" w:cs="Times New Roman" w:hint="eastAsia"/>
                <w:szCs w:val="24"/>
              </w:rPr>
              <w:t>各項借款及</w:t>
            </w:r>
            <w:proofErr w:type="gramStart"/>
            <w:r w:rsidRPr="00061610">
              <w:rPr>
                <w:rFonts w:ascii="標楷體" w:eastAsia="標楷體" w:hAnsi="標楷體" w:cs="Times New Roman" w:hint="eastAsia"/>
                <w:szCs w:val="24"/>
              </w:rPr>
              <w:t>公債均依規定</w:t>
            </w:r>
            <w:proofErr w:type="gramEnd"/>
            <w:r w:rsidRPr="00061610">
              <w:rPr>
                <w:rFonts w:ascii="標楷體" w:eastAsia="標楷體" w:hAnsi="標楷體" w:cs="Times New Roman" w:hint="eastAsia"/>
                <w:szCs w:val="24"/>
              </w:rPr>
              <w:t>辦理到期借款之償還。</w:t>
            </w:r>
          </w:p>
          <w:p w:rsidR="008106E9" w:rsidRPr="00061610" w:rsidRDefault="008106E9" w:rsidP="000A00EF">
            <w:pPr>
              <w:overflowPunct w:val="0"/>
              <w:adjustRightInd w:val="0"/>
              <w:snapToGrid w:val="0"/>
              <w:spacing w:line="360" w:lineRule="exact"/>
              <w:ind w:leftChars="50" w:left="415" w:rightChars="50" w:right="120" w:hangingChars="123" w:hanging="295"/>
              <w:jc w:val="both"/>
              <w:rPr>
                <w:rFonts w:ascii="標楷體" w:eastAsia="標楷體" w:hAnsi="標楷體" w:cs="Times New Roman"/>
                <w:szCs w:val="24"/>
              </w:rPr>
            </w:pPr>
          </w:p>
          <w:p w:rsidR="008106E9" w:rsidRPr="00061610" w:rsidRDefault="008106E9" w:rsidP="000A00EF">
            <w:pPr>
              <w:overflowPunct w:val="0"/>
              <w:adjustRightInd w:val="0"/>
              <w:snapToGrid w:val="0"/>
              <w:spacing w:line="360" w:lineRule="exact"/>
              <w:ind w:leftChars="50" w:left="270" w:rightChars="50" w:right="120" w:hanging="150"/>
              <w:jc w:val="both"/>
              <w:rPr>
                <w:rFonts w:ascii="標楷體" w:eastAsia="標楷體" w:hAnsi="標楷體" w:cs="Times New Roman"/>
                <w:szCs w:val="24"/>
              </w:rPr>
            </w:pPr>
          </w:p>
          <w:p w:rsidR="008106E9" w:rsidRDefault="008106E9" w:rsidP="000A00EF">
            <w:pPr>
              <w:overflowPunct w:val="0"/>
              <w:adjustRightInd w:val="0"/>
              <w:snapToGrid w:val="0"/>
              <w:spacing w:line="360" w:lineRule="exact"/>
              <w:ind w:leftChars="50" w:left="270" w:rightChars="50" w:right="120" w:hanging="150"/>
              <w:jc w:val="both"/>
              <w:rPr>
                <w:rFonts w:ascii="標楷體" w:eastAsia="標楷體" w:hAnsi="標楷體" w:cs="Times New Roman"/>
                <w:szCs w:val="24"/>
              </w:rPr>
            </w:pPr>
          </w:p>
          <w:p w:rsidR="00057626" w:rsidRPr="00061610" w:rsidRDefault="00057626" w:rsidP="00CF5E33">
            <w:pPr>
              <w:overflowPunct w:val="0"/>
              <w:adjustRightInd w:val="0"/>
              <w:snapToGrid w:val="0"/>
              <w:spacing w:line="360" w:lineRule="exact"/>
              <w:ind w:rightChars="50" w:right="120"/>
              <w:jc w:val="both"/>
              <w:rPr>
                <w:rFonts w:ascii="標楷體" w:eastAsia="標楷體" w:hAnsi="標楷體" w:cs="Times New Roman"/>
                <w:szCs w:val="24"/>
              </w:rPr>
            </w:pP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1.</w:t>
            </w:r>
            <w:r w:rsidRPr="00061610">
              <w:rPr>
                <w:rFonts w:cs="標楷體"/>
                <w:color w:val="auto"/>
                <w:szCs w:val="24"/>
              </w:rPr>
              <w:t>設置全功能服務櫃台，提供單一窗口一次到位服務</w:t>
            </w:r>
          </w:p>
          <w:p w:rsidR="00DC3F68"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061610">
              <w:rPr>
                <w:rFonts w:ascii="標楷體" w:eastAsia="標楷體" w:hAnsi="標楷體" w:hint="eastAsia"/>
                <w:szCs w:val="24"/>
              </w:rPr>
              <w:t>(</w:t>
            </w:r>
            <w:r w:rsidR="00DC3F68" w:rsidRPr="00061610">
              <w:rPr>
                <w:rFonts w:ascii="標楷體" w:eastAsia="標楷體" w:hAnsi="標楷體" w:hint="eastAsia"/>
                <w:szCs w:val="24"/>
              </w:rPr>
              <w:t>1</w:t>
            </w:r>
            <w:r w:rsidRPr="00061610">
              <w:rPr>
                <w:rFonts w:ascii="標楷體" w:eastAsia="標楷體" w:hAnsi="標楷體" w:hint="eastAsia"/>
                <w:szCs w:val="24"/>
              </w:rPr>
              <w:t>)</w:t>
            </w:r>
            <w:r w:rsidR="00DC3F68" w:rsidRPr="00061610">
              <w:rPr>
                <w:rFonts w:ascii="標楷體" w:eastAsia="標楷體" w:hAnsi="標楷體" w:cs="標楷體"/>
                <w:szCs w:val="24"/>
              </w:rPr>
              <w:t>全功能櫃台提供148項一處收件全程服務(含24項跨機關服務)，</w:t>
            </w:r>
            <w:proofErr w:type="gramStart"/>
            <w:r w:rsidR="00DC3F68" w:rsidRPr="00061610">
              <w:rPr>
                <w:rFonts w:ascii="標楷體" w:eastAsia="標楷體" w:hAnsi="標楷體" w:cs="標楷體"/>
                <w:szCs w:val="24"/>
              </w:rPr>
              <w:t>72項免填申請書</w:t>
            </w:r>
            <w:proofErr w:type="gramEnd"/>
            <w:r w:rsidR="00DC3F68" w:rsidRPr="00061610">
              <w:rPr>
                <w:rFonts w:ascii="標楷體" w:eastAsia="標楷體" w:hAnsi="標楷體" w:cs="標楷體"/>
                <w:szCs w:val="24"/>
              </w:rPr>
              <w:t>表</w:t>
            </w:r>
            <w:r w:rsidR="00DC3F68" w:rsidRPr="00061610">
              <w:rPr>
                <w:rFonts w:ascii="標楷體" w:eastAsia="標楷體" w:hAnsi="標楷體" w:cs="標楷體" w:hint="eastAsia"/>
                <w:szCs w:val="24"/>
              </w:rPr>
              <w:t>，計</w:t>
            </w:r>
            <w:r w:rsidR="00832FC2" w:rsidRPr="00061610">
              <w:rPr>
                <w:rFonts w:ascii="標楷體" w:eastAsia="標楷體" w:hAnsi="標楷體" w:cs="標楷體"/>
                <w:szCs w:val="24"/>
              </w:rPr>
              <w:t>110,864</w:t>
            </w:r>
            <w:r w:rsidR="00DC3F68" w:rsidRPr="00061610">
              <w:rPr>
                <w:rFonts w:ascii="標楷體" w:eastAsia="標楷體" w:hAnsi="標楷體" w:cs="標楷體" w:hint="eastAsia"/>
                <w:szCs w:val="24"/>
              </w:rPr>
              <w:t>件</w:t>
            </w:r>
            <w:r w:rsidR="00DC3F68" w:rsidRPr="00061610">
              <w:rPr>
                <w:rFonts w:ascii="標楷體" w:eastAsia="標楷體" w:hAnsi="標楷體" w:cs="標楷體"/>
                <w:szCs w:val="24"/>
              </w:rPr>
              <w:t>。</w:t>
            </w:r>
          </w:p>
          <w:p w:rsidR="00DC3F68"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061610">
              <w:rPr>
                <w:rFonts w:ascii="標楷體" w:eastAsia="標楷體" w:hAnsi="標楷體" w:hint="eastAsia"/>
                <w:szCs w:val="24"/>
              </w:rPr>
              <w:t>(</w:t>
            </w:r>
            <w:r w:rsidR="00832FC2" w:rsidRPr="00061610">
              <w:rPr>
                <w:rFonts w:ascii="標楷體" w:eastAsia="標楷體" w:hAnsi="標楷體" w:hint="eastAsia"/>
                <w:szCs w:val="24"/>
              </w:rPr>
              <w:t>2</w:t>
            </w:r>
            <w:r w:rsidRPr="00061610">
              <w:rPr>
                <w:rFonts w:ascii="標楷體" w:eastAsia="標楷體" w:hAnsi="標楷體" w:hint="eastAsia"/>
                <w:szCs w:val="24"/>
              </w:rPr>
              <w:t>)</w:t>
            </w:r>
            <w:r w:rsidR="00DC3F68" w:rsidRPr="00061610">
              <w:rPr>
                <w:rFonts w:ascii="標楷體" w:eastAsia="標楷體" w:hAnsi="標楷體" w:cs="標楷體"/>
                <w:szCs w:val="24"/>
              </w:rPr>
              <w:t>提供網路申報增值稅、契稅之民眾就近跨區收件</w:t>
            </w:r>
            <w:proofErr w:type="gramStart"/>
            <w:r w:rsidR="00DC3F68" w:rsidRPr="00061610">
              <w:rPr>
                <w:rFonts w:ascii="標楷體" w:eastAsia="標楷體" w:hAnsi="標楷體" w:cs="標楷體"/>
                <w:szCs w:val="24"/>
              </w:rPr>
              <w:t>及查欠服務</w:t>
            </w:r>
            <w:proofErr w:type="gramEnd"/>
            <w:r w:rsidR="00DC3F68" w:rsidRPr="00061610">
              <w:rPr>
                <w:rFonts w:ascii="標楷體" w:eastAsia="標楷體" w:hAnsi="標楷體" w:cs="標楷體"/>
                <w:szCs w:val="24"/>
              </w:rPr>
              <w:t>，省時省力，計</w:t>
            </w:r>
            <w:r w:rsidR="00832FC2" w:rsidRPr="00061610">
              <w:rPr>
                <w:rFonts w:ascii="標楷體" w:eastAsia="標楷體" w:hAnsi="標楷體" w:cs="標楷體" w:hint="eastAsia"/>
                <w:szCs w:val="24"/>
              </w:rPr>
              <w:t>27</w:t>
            </w:r>
            <w:r w:rsidR="00832FC2" w:rsidRPr="00061610">
              <w:rPr>
                <w:rFonts w:ascii="標楷體" w:eastAsia="標楷體" w:hAnsi="標楷體" w:cs="標楷體"/>
                <w:szCs w:val="24"/>
              </w:rPr>
              <w:t>,</w:t>
            </w:r>
            <w:r w:rsidR="00832FC2" w:rsidRPr="00061610">
              <w:rPr>
                <w:rFonts w:ascii="標楷體" w:eastAsia="標楷體" w:hAnsi="標楷體" w:cs="標楷體" w:hint="eastAsia"/>
                <w:szCs w:val="24"/>
              </w:rPr>
              <w:t>328</w:t>
            </w:r>
            <w:r w:rsidR="00DC3F68" w:rsidRPr="00061610">
              <w:rPr>
                <w:rFonts w:ascii="標楷體" w:eastAsia="標楷體" w:hAnsi="標楷體" w:cs="標楷體"/>
                <w:szCs w:val="24"/>
              </w:rPr>
              <w:t>件。</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2.</w:t>
            </w:r>
            <w:r w:rsidRPr="00061610">
              <w:rPr>
                <w:rFonts w:cs="標楷體" w:hint="eastAsia"/>
                <w:color w:val="auto"/>
                <w:szCs w:val="24"/>
              </w:rPr>
              <w:t>設置RWD響應式網頁設計，提供</w:t>
            </w:r>
            <w:r w:rsidRPr="00061610">
              <w:rPr>
                <w:rFonts w:cs="標楷體"/>
                <w:color w:val="auto"/>
                <w:szCs w:val="24"/>
              </w:rPr>
              <w:t>智慧型手機</w:t>
            </w:r>
            <w:r w:rsidRPr="00061610">
              <w:rPr>
                <w:rFonts w:cs="標楷體" w:hint="eastAsia"/>
                <w:color w:val="auto"/>
                <w:szCs w:val="24"/>
              </w:rPr>
              <w:t>、平板電腦網頁自動縮放功能，</w:t>
            </w:r>
            <w:r w:rsidRPr="00061610">
              <w:rPr>
                <w:rFonts w:cs="標楷體"/>
                <w:color w:val="auto"/>
                <w:szCs w:val="24"/>
              </w:rPr>
              <w:t>瀏覽</w:t>
            </w:r>
            <w:r w:rsidRPr="00061610">
              <w:rPr>
                <w:rFonts w:cs="標楷體" w:hint="eastAsia"/>
                <w:color w:val="auto"/>
                <w:szCs w:val="24"/>
              </w:rPr>
              <w:t>人次計</w:t>
            </w:r>
            <w:r w:rsidR="00832FC2" w:rsidRPr="00061610">
              <w:rPr>
                <w:rFonts w:cs="標楷體" w:hint="eastAsia"/>
                <w:color w:val="auto"/>
                <w:szCs w:val="24"/>
              </w:rPr>
              <w:t>1</w:t>
            </w:r>
            <w:r w:rsidR="00832FC2" w:rsidRPr="00061610">
              <w:rPr>
                <w:rFonts w:cs="標楷體"/>
                <w:color w:val="auto"/>
                <w:szCs w:val="24"/>
              </w:rPr>
              <w:t>,</w:t>
            </w:r>
            <w:r w:rsidR="00832FC2" w:rsidRPr="00061610">
              <w:rPr>
                <w:rFonts w:cs="標楷體" w:hint="eastAsia"/>
                <w:color w:val="auto"/>
                <w:szCs w:val="24"/>
              </w:rPr>
              <w:t>536</w:t>
            </w:r>
            <w:r w:rsidR="00832FC2" w:rsidRPr="00061610">
              <w:rPr>
                <w:rFonts w:cs="標楷體"/>
                <w:color w:val="auto"/>
                <w:szCs w:val="24"/>
              </w:rPr>
              <w:t>,</w:t>
            </w:r>
            <w:r w:rsidR="00832FC2" w:rsidRPr="00061610">
              <w:rPr>
                <w:rFonts w:cs="標楷體" w:hint="eastAsia"/>
                <w:color w:val="auto"/>
                <w:szCs w:val="24"/>
              </w:rPr>
              <w:t>306</w:t>
            </w:r>
            <w:r w:rsidRPr="00061610">
              <w:rPr>
                <w:rFonts w:cs="標楷體" w:hint="eastAsia"/>
                <w:color w:val="auto"/>
                <w:szCs w:val="24"/>
              </w:rPr>
              <w:t>件</w:t>
            </w:r>
            <w:r w:rsidRPr="00061610">
              <w:rPr>
                <w:rFonts w:cs="標楷體"/>
                <w:color w:val="auto"/>
                <w:szCs w:val="24"/>
              </w:rPr>
              <w:t>。</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3.</w:t>
            </w:r>
            <w:r w:rsidRPr="00061610">
              <w:rPr>
                <w:rFonts w:cs="標楷體"/>
                <w:color w:val="auto"/>
                <w:szCs w:val="24"/>
              </w:rPr>
              <w:t>辦理洽公民眾意見滿意度調查，有效回收</w:t>
            </w:r>
            <w:r w:rsidR="00832FC2" w:rsidRPr="00061610">
              <w:rPr>
                <w:rFonts w:cs="標楷體"/>
                <w:color w:val="auto"/>
                <w:szCs w:val="24"/>
              </w:rPr>
              <w:t>1,200</w:t>
            </w:r>
            <w:r w:rsidRPr="00061610">
              <w:rPr>
                <w:rFonts w:cs="標楷體"/>
                <w:color w:val="auto"/>
                <w:szCs w:val="24"/>
              </w:rPr>
              <w:t>份，滿意度</w:t>
            </w:r>
            <w:r w:rsidR="00832FC2" w:rsidRPr="00061610">
              <w:rPr>
                <w:rFonts w:cs="標楷體" w:hint="eastAsia"/>
                <w:color w:val="auto"/>
                <w:szCs w:val="24"/>
              </w:rPr>
              <w:t>96</w:t>
            </w:r>
            <w:r w:rsidRPr="00061610">
              <w:rPr>
                <w:rFonts w:cs="標楷體"/>
                <w:color w:val="auto"/>
                <w:szCs w:val="24"/>
              </w:rPr>
              <w:t>.</w:t>
            </w:r>
            <w:r w:rsidR="00832FC2" w:rsidRPr="00061610">
              <w:rPr>
                <w:rFonts w:cs="標楷體" w:hint="eastAsia"/>
                <w:color w:val="auto"/>
                <w:szCs w:val="24"/>
              </w:rPr>
              <w:t>65</w:t>
            </w:r>
            <w:r w:rsidRPr="00061610">
              <w:rPr>
                <w:rFonts w:cs="標楷體"/>
                <w:color w:val="auto"/>
                <w:szCs w:val="24"/>
              </w:rPr>
              <w:t>%，並據以精進服務品質。</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4</w:t>
            </w:r>
            <w:r w:rsidRPr="00061610">
              <w:rPr>
                <w:color w:val="auto"/>
                <w:szCs w:val="24"/>
              </w:rPr>
              <w:t>.</w:t>
            </w:r>
            <w:r w:rsidRPr="00061610">
              <w:rPr>
                <w:rFonts w:cs="標楷體"/>
                <w:color w:val="auto"/>
                <w:szCs w:val="24"/>
              </w:rPr>
              <w:t>利用跨機關的服務聯盟，延伸服務據點</w:t>
            </w:r>
          </w:p>
          <w:p w:rsidR="00DC3F68"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061610">
              <w:rPr>
                <w:rFonts w:ascii="標楷體" w:eastAsia="標楷體" w:hAnsi="標楷體" w:hint="eastAsia"/>
                <w:szCs w:val="24"/>
              </w:rPr>
              <w:t>(</w:t>
            </w:r>
            <w:r w:rsidR="00DC3F68" w:rsidRPr="00061610">
              <w:rPr>
                <w:rFonts w:ascii="標楷體" w:eastAsia="標楷體" w:hAnsi="標楷體" w:hint="eastAsia"/>
                <w:szCs w:val="24"/>
              </w:rPr>
              <w:t>1</w:t>
            </w:r>
            <w:r w:rsidRPr="00061610">
              <w:rPr>
                <w:rFonts w:ascii="標楷體" w:eastAsia="標楷體" w:hAnsi="標楷體" w:hint="eastAsia"/>
                <w:szCs w:val="24"/>
              </w:rPr>
              <w:t>)</w:t>
            </w:r>
            <w:r w:rsidR="00DC3F68" w:rsidRPr="00061610">
              <w:rPr>
                <w:rFonts w:ascii="標楷體" w:eastAsia="標楷體" w:hAnsi="標楷體" w:cs="標楷體"/>
                <w:szCs w:val="24"/>
              </w:rPr>
              <w:t>為</w:t>
            </w:r>
            <w:r w:rsidR="00DC3F68" w:rsidRPr="00CF5E33">
              <w:rPr>
                <w:rFonts w:ascii="標楷體" w:eastAsia="標楷體" w:hAnsi="標楷體"/>
                <w:szCs w:val="24"/>
              </w:rPr>
              <w:t>服務</w:t>
            </w:r>
            <w:r w:rsidR="00DC3F68" w:rsidRPr="00061610">
              <w:rPr>
                <w:rFonts w:ascii="標楷體" w:eastAsia="標楷體" w:hAnsi="標楷體" w:cs="標楷體"/>
                <w:szCs w:val="24"/>
              </w:rPr>
              <w:t>偏遠地區民眾洽公，與15個戶所合作，提供ND視訊服務，計</w:t>
            </w:r>
            <w:r w:rsidR="00DC3F68" w:rsidRPr="00061610">
              <w:rPr>
                <w:rFonts w:ascii="標楷體" w:eastAsia="標楷體" w:hAnsi="標楷體" w:cs="標楷體" w:hint="eastAsia"/>
                <w:szCs w:val="24"/>
              </w:rPr>
              <w:t>28,</w:t>
            </w:r>
            <w:r w:rsidR="00022AEA" w:rsidRPr="00061610">
              <w:rPr>
                <w:rFonts w:ascii="標楷體" w:eastAsia="標楷體" w:hAnsi="標楷體" w:cs="標楷體"/>
                <w:szCs w:val="24"/>
              </w:rPr>
              <w:t>938</w:t>
            </w:r>
            <w:r w:rsidR="00DC3F68" w:rsidRPr="00061610">
              <w:rPr>
                <w:rFonts w:ascii="標楷體" w:eastAsia="標楷體" w:hAnsi="標楷體" w:cs="標楷體"/>
                <w:szCs w:val="24"/>
              </w:rPr>
              <w:t>件。</w:t>
            </w:r>
          </w:p>
          <w:p w:rsidR="00DC3F68"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cs="標楷體"/>
                <w:szCs w:val="24"/>
              </w:rPr>
            </w:pPr>
            <w:r w:rsidRPr="00061610">
              <w:rPr>
                <w:rFonts w:ascii="標楷體" w:eastAsia="標楷體" w:hAnsi="標楷體" w:hint="eastAsia"/>
                <w:szCs w:val="24"/>
              </w:rPr>
              <w:t>(</w:t>
            </w:r>
            <w:r w:rsidR="00DC3F68" w:rsidRPr="00061610">
              <w:rPr>
                <w:rFonts w:ascii="標楷體" w:eastAsia="標楷體" w:hAnsi="標楷體" w:hint="eastAsia"/>
                <w:szCs w:val="24"/>
              </w:rPr>
              <w:t>2</w:t>
            </w:r>
            <w:r w:rsidRPr="00061610">
              <w:rPr>
                <w:rFonts w:ascii="標楷體" w:eastAsia="標楷體" w:hAnsi="標楷體" w:hint="eastAsia"/>
                <w:szCs w:val="24"/>
              </w:rPr>
              <w:t>)</w:t>
            </w:r>
            <w:r w:rsidR="00DC3F68" w:rsidRPr="00061610">
              <w:rPr>
                <w:rFonts w:ascii="標楷體" w:eastAsia="標楷體" w:hAnsi="標楷體" w:cs="標楷體"/>
                <w:szCs w:val="24"/>
              </w:rPr>
              <w:t>與澎湖、金門及連江縣等共同合作，為居住於臺灣的離島民眾</w:t>
            </w:r>
            <w:r w:rsidR="00DC3F68" w:rsidRPr="00CF5E33">
              <w:rPr>
                <w:rFonts w:ascii="標楷體" w:eastAsia="標楷體" w:hAnsi="標楷體"/>
                <w:szCs w:val="24"/>
              </w:rPr>
              <w:t>提供</w:t>
            </w:r>
            <w:r w:rsidR="00DC3F68" w:rsidRPr="00061610">
              <w:rPr>
                <w:rFonts w:ascii="標楷體" w:eastAsia="標楷體" w:hAnsi="標楷體" w:cs="標楷體"/>
                <w:szCs w:val="24"/>
              </w:rPr>
              <w:t>申請、視訊、代收代轉等跨海服務，計</w:t>
            </w:r>
            <w:r w:rsidR="00022AEA" w:rsidRPr="00061610">
              <w:rPr>
                <w:rFonts w:ascii="標楷體" w:eastAsia="標楷體" w:hAnsi="標楷體" w:cs="標楷體" w:hint="eastAsia"/>
                <w:szCs w:val="24"/>
              </w:rPr>
              <w:t>91</w:t>
            </w:r>
            <w:r w:rsidR="00DC3F68" w:rsidRPr="00061610">
              <w:rPr>
                <w:rFonts w:ascii="標楷體" w:eastAsia="標楷體" w:hAnsi="標楷體" w:cs="標楷體"/>
                <w:szCs w:val="24"/>
              </w:rPr>
              <w:t>件。</w:t>
            </w:r>
          </w:p>
          <w:p w:rsidR="00DC3F68"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061610">
              <w:rPr>
                <w:rFonts w:ascii="標楷體" w:eastAsia="標楷體" w:hAnsi="標楷體" w:cs="標楷體" w:hint="eastAsia"/>
                <w:szCs w:val="24"/>
              </w:rPr>
              <w:t>(</w:t>
            </w:r>
            <w:r w:rsidR="00DC3F68" w:rsidRPr="00061610">
              <w:rPr>
                <w:rFonts w:ascii="標楷體" w:eastAsia="標楷體" w:hAnsi="標楷體" w:cs="標楷體" w:hint="eastAsia"/>
                <w:szCs w:val="24"/>
              </w:rPr>
              <w:t>3</w:t>
            </w:r>
            <w:r w:rsidRPr="00061610">
              <w:rPr>
                <w:rFonts w:ascii="標楷體" w:eastAsia="標楷體" w:hAnsi="標楷體" w:cs="標楷體" w:hint="eastAsia"/>
                <w:szCs w:val="24"/>
              </w:rPr>
              <w:t>)</w:t>
            </w:r>
            <w:r w:rsidR="00DC3F68" w:rsidRPr="00061610">
              <w:rPr>
                <w:rFonts w:ascii="標楷體" w:eastAsia="標楷體" w:hAnsi="標楷體" w:cs="標楷體" w:hint="eastAsia"/>
                <w:szCs w:val="24"/>
              </w:rPr>
              <w:t>與</w:t>
            </w:r>
            <w:proofErr w:type="gramStart"/>
            <w:r w:rsidR="00DC3F68" w:rsidRPr="00061610">
              <w:rPr>
                <w:rFonts w:ascii="標楷體" w:eastAsia="標楷體" w:hAnsi="標楷體" w:cs="標楷體" w:hint="eastAsia"/>
                <w:szCs w:val="24"/>
              </w:rPr>
              <w:t>臺</w:t>
            </w:r>
            <w:proofErr w:type="gramEnd"/>
            <w:r w:rsidR="00DC3F68" w:rsidRPr="00CF5E33">
              <w:rPr>
                <w:rFonts w:ascii="標楷體" w:eastAsia="標楷體" w:hAnsi="標楷體" w:hint="eastAsia"/>
                <w:szCs w:val="24"/>
              </w:rPr>
              <w:t>南市</w:t>
            </w:r>
            <w:r w:rsidR="00DC3F68" w:rsidRPr="00061610">
              <w:rPr>
                <w:rFonts w:ascii="標楷體" w:eastAsia="標楷體" w:hAnsi="標楷體" w:cs="標楷體" w:hint="eastAsia"/>
                <w:szCs w:val="24"/>
              </w:rPr>
              <w:t>政府財政稅務局跨縣市合作，提供高雄、</w:t>
            </w:r>
            <w:proofErr w:type="gramStart"/>
            <w:r w:rsidR="00DC3F68" w:rsidRPr="00061610">
              <w:rPr>
                <w:rFonts w:ascii="標楷體" w:eastAsia="標楷體" w:hAnsi="標楷體" w:cs="標楷體" w:hint="eastAsia"/>
                <w:szCs w:val="24"/>
              </w:rPr>
              <w:t>臺</w:t>
            </w:r>
            <w:proofErr w:type="gramEnd"/>
            <w:r w:rsidR="00DC3F68" w:rsidRPr="00061610">
              <w:rPr>
                <w:rFonts w:ascii="標楷體" w:eastAsia="標楷體" w:hAnsi="標楷體" w:cs="標楷體" w:hint="eastAsia"/>
                <w:szCs w:val="24"/>
              </w:rPr>
              <w:t>南兩地移</w:t>
            </w:r>
            <w:r w:rsidR="00DC3F68" w:rsidRPr="00061610">
              <w:rPr>
                <w:rFonts w:ascii="標楷體" w:eastAsia="標楷體" w:hAnsi="標楷體" w:cs="標楷體" w:hint="eastAsia"/>
                <w:szCs w:val="24"/>
              </w:rPr>
              <w:lastRenderedPageBreak/>
              <w:t>居遷徙、通勤之民眾，跨縣市稅務申請案件代收代轉之服務，計</w:t>
            </w:r>
            <w:r w:rsidR="00022AEA" w:rsidRPr="00061610">
              <w:rPr>
                <w:rFonts w:ascii="標楷體" w:eastAsia="標楷體" w:hAnsi="標楷體" w:cs="標楷體" w:hint="eastAsia"/>
                <w:szCs w:val="24"/>
              </w:rPr>
              <w:t>1,783</w:t>
            </w:r>
            <w:r w:rsidR="00DC3F68" w:rsidRPr="00061610">
              <w:rPr>
                <w:rFonts w:ascii="標楷體" w:eastAsia="標楷體" w:hAnsi="標楷體" w:cs="標楷體" w:hint="eastAsia"/>
                <w:szCs w:val="24"/>
              </w:rPr>
              <w:t>件。</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5.</w:t>
            </w:r>
            <w:r w:rsidR="00022AEA" w:rsidRPr="00061610">
              <w:rPr>
                <w:rFonts w:cs="標楷體" w:hint="eastAsia"/>
                <w:color w:val="auto"/>
                <w:szCs w:val="24"/>
              </w:rPr>
              <w:t>為便利偏鄉居民及行動不便民眾，於市內各區巡迴舉辦行動辦公室97</w:t>
            </w:r>
            <w:r w:rsidRPr="00061610">
              <w:rPr>
                <w:rFonts w:cs="標楷體" w:hint="eastAsia"/>
                <w:color w:val="auto"/>
                <w:szCs w:val="24"/>
              </w:rPr>
              <w:t>場、</w:t>
            </w:r>
            <w:r w:rsidR="00022AEA" w:rsidRPr="00061610">
              <w:rPr>
                <w:rFonts w:cs="標楷體" w:hint="eastAsia"/>
                <w:color w:val="auto"/>
                <w:szCs w:val="24"/>
              </w:rPr>
              <w:t>計服務1</w:t>
            </w:r>
            <w:r w:rsidR="00022AEA" w:rsidRPr="00061610">
              <w:rPr>
                <w:rFonts w:cs="標楷體"/>
                <w:color w:val="auto"/>
                <w:szCs w:val="24"/>
              </w:rPr>
              <w:t>,</w:t>
            </w:r>
            <w:r w:rsidR="00022AEA" w:rsidRPr="00061610">
              <w:rPr>
                <w:rFonts w:cs="標楷體" w:hint="eastAsia"/>
                <w:color w:val="auto"/>
                <w:szCs w:val="24"/>
              </w:rPr>
              <w:t>248</w:t>
            </w:r>
            <w:r w:rsidRPr="00061610">
              <w:rPr>
                <w:rFonts w:cs="標楷體" w:hint="eastAsia"/>
                <w:color w:val="auto"/>
                <w:szCs w:val="24"/>
              </w:rPr>
              <w:t>人次。</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6.</w:t>
            </w:r>
            <w:r w:rsidRPr="00061610">
              <w:rPr>
                <w:rFonts w:cs="標楷體"/>
                <w:color w:val="auto"/>
                <w:szCs w:val="24"/>
              </w:rPr>
              <w:t>提升網路服務功能，以網路代替馬路</w:t>
            </w:r>
          </w:p>
          <w:p w:rsidR="00DC3F68" w:rsidRPr="00DA64D6"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DA64D6">
              <w:rPr>
                <w:rFonts w:ascii="標楷體" w:eastAsia="標楷體" w:hAnsi="標楷體" w:cs="Times New Roman" w:hint="eastAsia"/>
                <w:szCs w:val="24"/>
              </w:rPr>
              <w:t>(</w:t>
            </w:r>
            <w:r w:rsidR="00DC3F68" w:rsidRPr="00DA64D6">
              <w:rPr>
                <w:rFonts w:ascii="標楷體" w:eastAsia="標楷體" w:hAnsi="標楷體" w:cs="Times New Roman" w:hint="eastAsia"/>
                <w:szCs w:val="24"/>
              </w:rPr>
              <w:t>1</w:t>
            </w:r>
            <w:r w:rsidRPr="00DA64D6">
              <w:rPr>
                <w:rFonts w:ascii="標楷體" w:eastAsia="標楷體" w:hAnsi="標楷體" w:cs="Times New Roman" w:hint="eastAsia"/>
                <w:szCs w:val="24"/>
              </w:rPr>
              <w:t>)</w:t>
            </w:r>
            <w:r w:rsidR="00DC3F68" w:rsidRPr="00DA64D6">
              <w:rPr>
                <w:rFonts w:ascii="標楷體" w:eastAsia="標楷體" w:hAnsi="標楷體" w:cs="Times New Roman"/>
                <w:szCs w:val="24"/>
              </w:rPr>
              <w:t>篩選符合稅捐減免條件案件，套印申請書寄予納稅人</w:t>
            </w:r>
            <w:r w:rsidR="00DC3F68" w:rsidRPr="00DA64D6">
              <w:rPr>
                <w:rFonts w:ascii="標楷體" w:eastAsia="標楷體" w:hAnsi="標楷體" w:cs="Times New Roman" w:hint="eastAsia"/>
                <w:szCs w:val="24"/>
              </w:rPr>
              <w:t>，</w:t>
            </w:r>
            <w:r w:rsidR="00DC3F68" w:rsidRPr="00DA64D6">
              <w:rPr>
                <w:rFonts w:ascii="標楷體" w:eastAsia="標楷體" w:hAnsi="標楷體" w:cs="Times New Roman"/>
                <w:szCs w:val="24"/>
              </w:rPr>
              <w:t>透過</w:t>
            </w:r>
            <w:r w:rsidR="00DC3F68" w:rsidRPr="00DA64D6">
              <w:rPr>
                <w:rFonts w:ascii="標楷體" w:eastAsia="標楷體" w:hAnsi="標楷體" w:cs="Times New Roman" w:hint="eastAsia"/>
                <w:szCs w:val="24"/>
              </w:rPr>
              <w:t>網路</w:t>
            </w:r>
            <w:proofErr w:type="gramStart"/>
            <w:r w:rsidR="00DC3F68" w:rsidRPr="00DA64D6">
              <w:rPr>
                <w:rFonts w:ascii="標楷體" w:eastAsia="標楷體" w:hAnsi="標楷體" w:cs="Times New Roman" w:hint="eastAsia"/>
                <w:szCs w:val="24"/>
              </w:rPr>
              <w:t>進入線上回復</w:t>
            </w:r>
            <w:proofErr w:type="gramEnd"/>
            <w:r w:rsidR="00DC3F68" w:rsidRPr="00DA64D6">
              <w:rPr>
                <w:rFonts w:ascii="標楷體" w:eastAsia="標楷體" w:hAnsi="標楷體" w:cs="Times New Roman" w:hint="eastAsia"/>
                <w:szCs w:val="24"/>
              </w:rPr>
              <w:t>平台</w:t>
            </w:r>
            <w:r w:rsidR="00DC3F68" w:rsidRPr="00DA64D6">
              <w:rPr>
                <w:rFonts w:ascii="標楷體" w:eastAsia="標楷體" w:hAnsi="標楷體" w:cs="Times New Roman"/>
                <w:szCs w:val="24"/>
              </w:rPr>
              <w:t>確認，無須</w:t>
            </w:r>
            <w:proofErr w:type="gramStart"/>
            <w:r w:rsidR="00DC3F68" w:rsidRPr="00DA64D6">
              <w:rPr>
                <w:rFonts w:ascii="標楷體" w:eastAsia="標楷體" w:hAnsi="標楷體" w:cs="Times New Roman"/>
                <w:szCs w:val="24"/>
              </w:rPr>
              <w:t>郵寄或臨櫃</w:t>
            </w:r>
            <w:proofErr w:type="gramEnd"/>
            <w:r w:rsidR="00DC3F68" w:rsidRPr="00DA64D6">
              <w:rPr>
                <w:rFonts w:ascii="標楷體" w:eastAsia="標楷體" w:hAnsi="標楷體" w:cs="Times New Roman"/>
                <w:szCs w:val="24"/>
              </w:rPr>
              <w:t>申請，快速又便利</w:t>
            </w:r>
            <w:r w:rsidR="00DC3F68" w:rsidRPr="00DA64D6">
              <w:rPr>
                <w:rFonts w:ascii="標楷體" w:eastAsia="標楷體" w:hAnsi="標楷體" w:cs="Times New Roman" w:hint="eastAsia"/>
                <w:szCs w:val="24"/>
              </w:rPr>
              <w:t>，計</w:t>
            </w:r>
            <w:r w:rsidR="00022AEA" w:rsidRPr="00DA64D6">
              <w:rPr>
                <w:rFonts w:ascii="標楷體" w:eastAsia="標楷體" w:hAnsi="標楷體" w:cs="Times New Roman" w:hint="eastAsia"/>
                <w:szCs w:val="24"/>
              </w:rPr>
              <w:t>159</w:t>
            </w:r>
            <w:r w:rsidR="00DC3F68" w:rsidRPr="00DA64D6">
              <w:rPr>
                <w:rFonts w:ascii="標楷體" w:eastAsia="標楷體" w:hAnsi="標楷體" w:cs="Times New Roman" w:hint="eastAsia"/>
                <w:szCs w:val="24"/>
              </w:rPr>
              <w:t>件</w:t>
            </w:r>
            <w:r w:rsidR="00DC3F68" w:rsidRPr="00DA64D6">
              <w:rPr>
                <w:rFonts w:ascii="標楷體" w:eastAsia="標楷體" w:hAnsi="標楷體" w:cs="Times New Roman"/>
                <w:szCs w:val="24"/>
              </w:rPr>
              <w:t>。</w:t>
            </w:r>
          </w:p>
          <w:p w:rsidR="00DC3F68" w:rsidRPr="00DA64D6"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DA64D6">
              <w:rPr>
                <w:rFonts w:ascii="標楷體" w:eastAsia="標楷體" w:hAnsi="標楷體" w:cs="Times New Roman" w:hint="eastAsia"/>
                <w:szCs w:val="24"/>
              </w:rPr>
              <w:t>(</w:t>
            </w:r>
            <w:r w:rsidR="00DC3F68" w:rsidRPr="00DA64D6">
              <w:rPr>
                <w:rFonts w:ascii="標楷體" w:eastAsia="標楷體" w:hAnsi="標楷體" w:cs="Times New Roman" w:hint="eastAsia"/>
                <w:szCs w:val="24"/>
              </w:rPr>
              <w:t>2</w:t>
            </w:r>
            <w:r w:rsidRPr="00DA64D6">
              <w:rPr>
                <w:rFonts w:ascii="標楷體" w:eastAsia="標楷體" w:hAnsi="標楷體" w:cs="Times New Roman" w:hint="eastAsia"/>
                <w:szCs w:val="24"/>
              </w:rPr>
              <w:t>)</w:t>
            </w:r>
            <w:r w:rsidR="00DC3F68" w:rsidRPr="00DA64D6">
              <w:rPr>
                <w:rFonts w:ascii="標楷體" w:eastAsia="標楷體" w:hAnsi="標楷體" w:cs="Times New Roman"/>
                <w:szCs w:val="24"/>
              </w:rPr>
              <w:t>為</w:t>
            </w:r>
            <w:r w:rsidR="00DC3F68" w:rsidRPr="00DA64D6">
              <w:rPr>
                <w:rFonts w:ascii="標楷體" w:eastAsia="標楷體" w:hAnsi="標楷體" w:cs="Times New Roman" w:hint="eastAsia"/>
                <w:szCs w:val="24"/>
              </w:rPr>
              <w:t>增進網路</w:t>
            </w:r>
            <w:r w:rsidR="00DC3F68" w:rsidRPr="00DA64D6">
              <w:rPr>
                <w:rFonts w:ascii="標楷體" w:eastAsia="標楷體" w:hAnsi="標楷體" w:cs="Times New Roman"/>
                <w:szCs w:val="24"/>
              </w:rPr>
              <w:t>使用便利</w:t>
            </w:r>
            <w:r w:rsidR="00DC3F68" w:rsidRPr="00DA64D6">
              <w:rPr>
                <w:rFonts w:ascii="標楷體" w:eastAsia="標楷體" w:hAnsi="標楷體" w:cs="Times New Roman" w:hint="eastAsia"/>
                <w:szCs w:val="24"/>
              </w:rPr>
              <w:t>性</w:t>
            </w:r>
            <w:r w:rsidR="00DC3F68" w:rsidRPr="00DA64D6">
              <w:rPr>
                <w:rFonts w:ascii="標楷體" w:eastAsia="標楷體" w:hAnsi="標楷體" w:cs="Times New Roman"/>
                <w:szCs w:val="24"/>
              </w:rPr>
              <w:t>，</w:t>
            </w:r>
            <w:r w:rsidR="00DC3F68" w:rsidRPr="00DA64D6">
              <w:rPr>
                <w:rFonts w:ascii="標楷體" w:eastAsia="標楷體" w:hAnsi="標楷體" w:cs="Times New Roman" w:hint="eastAsia"/>
                <w:szCs w:val="24"/>
              </w:rPr>
              <w:t>簡化網路服務流程，開發近</w:t>
            </w:r>
            <w:proofErr w:type="gramStart"/>
            <w:r w:rsidR="00DC3F68" w:rsidRPr="00DA64D6">
              <w:rPr>
                <w:rFonts w:ascii="標楷體" w:eastAsia="標楷體" w:hAnsi="標楷體" w:cs="Times New Roman" w:hint="eastAsia"/>
                <w:szCs w:val="24"/>
              </w:rPr>
              <w:t>200項</w:t>
            </w:r>
            <w:r w:rsidR="00DC3F68" w:rsidRPr="00DA64D6">
              <w:rPr>
                <w:rFonts w:ascii="標楷體" w:eastAsia="標楷體" w:hAnsi="標楷體" w:cs="Times New Roman"/>
                <w:szCs w:val="24"/>
              </w:rPr>
              <w:t>線上</w:t>
            </w:r>
            <w:r w:rsidR="00DC3F68" w:rsidRPr="00DA64D6">
              <w:rPr>
                <w:rFonts w:ascii="標楷體" w:eastAsia="標楷體" w:hAnsi="標楷體" w:cs="Times New Roman" w:hint="eastAsia"/>
                <w:szCs w:val="24"/>
              </w:rPr>
              <w:t>服務</w:t>
            </w:r>
            <w:proofErr w:type="gramEnd"/>
            <w:r w:rsidR="00DC3F68" w:rsidRPr="00DA64D6">
              <w:rPr>
                <w:rFonts w:ascii="標楷體" w:eastAsia="標楷體" w:hAnsi="標楷體" w:cs="Times New Roman" w:hint="eastAsia"/>
                <w:szCs w:val="24"/>
              </w:rPr>
              <w:t>功能</w:t>
            </w:r>
            <w:r w:rsidR="00DC3F68" w:rsidRPr="00DA64D6">
              <w:rPr>
                <w:rFonts w:ascii="標楷體" w:eastAsia="標楷體" w:hAnsi="標楷體" w:cs="Times New Roman"/>
                <w:szCs w:val="24"/>
              </w:rPr>
              <w:t>，</w:t>
            </w:r>
            <w:proofErr w:type="gramStart"/>
            <w:r w:rsidR="00022AEA" w:rsidRPr="00DA64D6">
              <w:rPr>
                <w:rFonts w:ascii="標楷體" w:eastAsia="標楷體" w:hAnsi="標楷體" w:cs="Times New Roman" w:hint="eastAsia"/>
                <w:szCs w:val="24"/>
              </w:rPr>
              <w:t>各項線上申辦</w:t>
            </w:r>
            <w:proofErr w:type="gramEnd"/>
            <w:r w:rsidR="00022AEA" w:rsidRPr="00DA64D6">
              <w:rPr>
                <w:rFonts w:ascii="標楷體" w:eastAsia="標楷體" w:hAnsi="標楷體" w:cs="Times New Roman" w:hint="eastAsia"/>
                <w:szCs w:val="24"/>
              </w:rPr>
              <w:t>使用</w:t>
            </w:r>
            <w:r w:rsidR="00DC3F68" w:rsidRPr="00DA64D6">
              <w:rPr>
                <w:rFonts w:ascii="標楷體" w:eastAsia="標楷體" w:hAnsi="標楷體" w:cs="Times New Roman"/>
                <w:szCs w:val="24"/>
              </w:rPr>
              <w:t>計</w:t>
            </w:r>
            <w:r w:rsidR="00022AEA" w:rsidRPr="00DA64D6">
              <w:rPr>
                <w:rFonts w:ascii="標楷體" w:eastAsia="標楷體" w:hAnsi="標楷體" w:cs="Times New Roman" w:hint="eastAsia"/>
                <w:szCs w:val="24"/>
              </w:rPr>
              <w:t>8</w:t>
            </w:r>
            <w:r w:rsidR="00022AEA" w:rsidRPr="00DA64D6">
              <w:rPr>
                <w:rFonts w:ascii="標楷體" w:eastAsia="標楷體" w:hAnsi="標楷體" w:cs="Times New Roman"/>
                <w:szCs w:val="24"/>
              </w:rPr>
              <w:t>,</w:t>
            </w:r>
            <w:r w:rsidR="00022AEA" w:rsidRPr="00DA64D6">
              <w:rPr>
                <w:rFonts w:ascii="標楷體" w:eastAsia="標楷體" w:hAnsi="標楷體" w:cs="Times New Roman" w:hint="eastAsia"/>
                <w:szCs w:val="24"/>
              </w:rPr>
              <w:t>696</w:t>
            </w:r>
            <w:r w:rsidR="00DC3F68" w:rsidRPr="00DA64D6">
              <w:rPr>
                <w:rFonts w:ascii="標楷體" w:eastAsia="標楷體" w:hAnsi="標楷體" w:cs="Times New Roman"/>
                <w:szCs w:val="24"/>
              </w:rPr>
              <w:t>件。</w:t>
            </w:r>
          </w:p>
          <w:p w:rsidR="00DC3F68"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DC3F68" w:rsidRPr="00061610">
              <w:rPr>
                <w:rFonts w:ascii="標楷體" w:eastAsia="標楷體" w:hAnsi="標楷體" w:hint="eastAsia"/>
                <w:szCs w:val="24"/>
              </w:rPr>
              <w:t>3</w:t>
            </w:r>
            <w:r w:rsidRPr="00061610">
              <w:rPr>
                <w:rFonts w:ascii="標楷體" w:eastAsia="標楷體" w:hAnsi="標楷體" w:hint="eastAsia"/>
                <w:szCs w:val="24"/>
              </w:rPr>
              <w:t>)</w:t>
            </w:r>
            <w:r w:rsidR="00DC3F68" w:rsidRPr="00061610">
              <w:rPr>
                <w:rFonts w:ascii="標楷體" w:eastAsia="標楷體" w:hAnsi="標楷體" w:cs="標楷體"/>
                <w:szCs w:val="24"/>
              </w:rPr>
              <w:t>提供行動條碼</w:t>
            </w:r>
            <w:proofErr w:type="spellStart"/>
            <w:r w:rsidR="00DC3F68" w:rsidRPr="00061610">
              <w:rPr>
                <w:rFonts w:ascii="標楷體" w:eastAsia="標楷體" w:hAnsi="標楷體" w:cs="標楷體"/>
                <w:szCs w:val="24"/>
              </w:rPr>
              <w:t>QRcode</w:t>
            </w:r>
            <w:proofErr w:type="spellEnd"/>
            <w:proofErr w:type="gramStart"/>
            <w:r w:rsidR="00DC3F68" w:rsidRPr="00061610">
              <w:rPr>
                <w:rFonts w:ascii="標楷體" w:eastAsia="標楷體" w:hAnsi="標楷體" w:cs="標楷體"/>
                <w:szCs w:val="24"/>
              </w:rPr>
              <w:t>線上繳稅</w:t>
            </w:r>
            <w:proofErr w:type="gramEnd"/>
            <w:r w:rsidR="00DC3F68" w:rsidRPr="00061610">
              <w:rPr>
                <w:rFonts w:ascii="標楷體" w:eastAsia="標楷體" w:hAnsi="標楷體" w:cs="標楷體"/>
                <w:szCs w:val="24"/>
              </w:rPr>
              <w:t>服務。</w:t>
            </w:r>
          </w:p>
          <w:p w:rsidR="00DC3F68" w:rsidRPr="00061610" w:rsidRDefault="00022AEA"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7</w:t>
            </w:r>
            <w:r w:rsidR="00DC3F68" w:rsidRPr="00061610">
              <w:rPr>
                <w:rFonts w:hint="eastAsia"/>
                <w:color w:val="auto"/>
                <w:szCs w:val="24"/>
              </w:rPr>
              <w:t>.</w:t>
            </w:r>
            <w:r w:rsidR="00DC3F68" w:rsidRPr="00061610">
              <w:rPr>
                <w:color w:val="auto"/>
                <w:szCs w:val="24"/>
              </w:rPr>
              <w:t>訂定</w:t>
            </w:r>
            <w:r w:rsidR="00DC3F68" w:rsidRPr="00061610">
              <w:rPr>
                <w:color w:val="auto"/>
                <w:kern w:val="24"/>
                <w:szCs w:val="24"/>
              </w:rPr>
              <w:t>多元化</w:t>
            </w:r>
            <w:r w:rsidR="00DC3F68" w:rsidRPr="00061610">
              <w:rPr>
                <w:color w:val="auto"/>
                <w:szCs w:val="24"/>
              </w:rPr>
              <w:t>之租稅教育及宣導活動計畫，以</w:t>
            </w:r>
            <w:r w:rsidR="00DC3F68" w:rsidRPr="00061610">
              <w:rPr>
                <w:rFonts w:hint="eastAsia"/>
                <w:color w:val="auto"/>
                <w:szCs w:val="24"/>
              </w:rPr>
              <w:t>建立租稅共識</w:t>
            </w:r>
          </w:p>
          <w:p w:rsidR="00DC3F68" w:rsidRPr="00061610" w:rsidRDefault="00800D18" w:rsidP="000A00EF">
            <w:pPr>
              <w:overflowPunct w:val="0"/>
              <w:adjustRightInd w:val="0"/>
              <w:snapToGrid w:val="0"/>
              <w:spacing w:line="360" w:lineRule="exact"/>
              <w:ind w:leftChars="150" w:left="960" w:rightChars="50" w:right="120" w:hangingChars="250" w:hanging="600"/>
              <w:jc w:val="both"/>
              <w:rPr>
                <w:rFonts w:ascii="標楷體" w:eastAsia="標楷體" w:hAnsi="標楷體"/>
                <w:szCs w:val="24"/>
              </w:rPr>
            </w:pPr>
            <w:r w:rsidRPr="00061610">
              <w:rPr>
                <w:rFonts w:ascii="標楷體" w:eastAsia="標楷體" w:hAnsi="標楷體" w:hint="eastAsia"/>
                <w:szCs w:val="24"/>
              </w:rPr>
              <w:t>(</w:t>
            </w:r>
            <w:r w:rsidR="00DC3F68" w:rsidRPr="00061610">
              <w:rPr>
                <w:rFonts w:ascii="標楷體" w:eastAsia="標楷體" w:hAnsi="標楷體" w:hint="eastAsia"/>
                <w:szCs w:val="24"/>
              </w:rPr>
              <w:t>1</w:t>
            </w:r>
            <w:r w:rsidRPr="00061610">
              <w:rPr>
                <w:rFonts w:ascii="標楷體" w:eastAsia="標楷體" w:hAnsi="標楷體" w:hint="eastAsia"/>
                <w:szCs w:val="24"/>
              </w:rPr>
              <w:t>)</w:t>
            </w:r>
            <w:r w:rsidR="00DC3F68" w:rsidRPr="00061610">
              <w:rPr>
                <w:rFonts w:ascii="標楷體" w:eastAsia="標楷體" w:hAnsi="標楷體" w:hint="eastAsia"/>
                <w:szCs w:val="24"/>
              </w:rPr>
              <w:t>舉辦租稅教育與宣導共</w:t>
            </w:r>
            <w:r w:rsidR="00022AEA" w:rsidRPr="00061610">
              <w:rPr>
                <w:rFonts w:ascii="標楷體" w:eastAsia="標楷體" w:hAnsi="標楷體" w:hint="eastAsia"/>
                <w:szCs w:val="24"/>
              </w:rPr>
              <w:t>362</w:t>
            </w:r>
            <w:r w:rsidR="00DC3F68" w:rsidRPr="00061610">
              <w:rPr>
                <w:rFonts w:ascii="標楷體" w:eastAsia="標楷體" w:hAnsi="標楷體" w:hint="eastAsia"/>
                <w:szCs w:val="24"/>
              </w:rPr>
              <w:t>場次，募集發票</w:t>
            </w:r>
            <w:r w:rsidR="00022AEA" w:rsidRPr="00061610">
              <w:rPr>
                <w:rFonts w:ascii="標楷體" w:eastAsia="標楷體" w:hAnsi="標楷體" w:hint="eastAsia"/>
                <w:szCs w:val="24"/>
              </w:rPr>
              <w:t>302</w:t>
            </w:r>
            <w:r w:rsidR="00022AEA" w:rsidRPr="00061610">
              <w:rPr>
                <w:rFonts w:ascii="標楷體" w:eastAsia="標楷體" w:hAnsi="標楷體"/>
                <w:szCs w:val="24"/>
              </w:rPr>
              <w:t>,</w:t>
            </w:r>
            <w:r w:rsidR="00022AEA" w:rsidRPr="00061610">
              <w:rPr>
                <w:rFonts w:ascii="標楷體" w:eastAsia="標楷體" w:hAnsi="標楷體" w:hint="eastAsia"/>
                <w:szCs w:val="24"/>
              </w:rPr>
              <w:t>905</w:t>
            </w:r>
            <w:r w:rsidR="00DC3F68" w:rsidRPr="00061610">
              <w:rPr>
                <w:rFonts w:ascii="標楷體" w:eastAsia="標楷體" w:hAnsi="標楷體" w:hint="eastAsia"/>
                <w:szCs w:val="24"/>
              </w:rPr>
              <w:t>張。</w:t>
            </w:r>
          </w:p>
          <w:p w:rsidR="00DC3F68" w:rsidRPr="00061610" w:rsidRDefault="00DA64D6" w:rsidP="00DA64D6">
            <w:pPr>
              <w:overflowPunct w:val="0"/>
              <w:adjustRightInd w:val="0"/>
              <w:snapToGrid w:val="0"/>
              <w:spacing w:line="360" w:lineRule="exact"/>
              <w:ind w:leftChars="300" w:left="1420" w:rightChars="50" w:right="120" w:hangingChars="250" w:hanging="700"/>
              <w:jc w:val="both"/>
              <w:rPr>
                <w:rFonts w:ascii="標楷體" w:eastAsia="標楷體" w:hAnsi="標楷體"/>
                <w:szCs w:val="24"/>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\o\ac(○,1)</w:instrText>
            </w:r>
            <w:r w:rsidRPr="00BA3DFD">
              <w:rPr>
                <w:rFonts w:ascii="標楷體" w:eastAsia="標楷體" w:hAnsi="標楷體"/>
                <w:snapToGrid w:val="0"/>
                <w:kern w:val="0"/>
                <w:sz w:val="28"/>
                <w:szCs w:val="28"/>
              </w:rPr>
              <w:fldChar w:fldCharType="end"/>
            </w:r>
            <w:r w:rsidR="00DC3F68" w:rsidRPr="00061610">
              <w:rPr>
                <w:rFonts w:ascii="標楷體" w:eastAsia="標楷體" w:hAnsi="標楷體" w:hint="eastAsia"/>
                <w:szCs w:val="24"/>
              </w:rPr>
              <w:t>不定期舉辦租稅宣導，增進徵納雙方和諧關係。</w:t>
            </w:r>
          </w:p>
          <w:p w:rsidR="00DC3F68" w:rsidRPr="00061610" w:rsidRDefault="00DC3F68"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A.結合市府各局處及高雄國稅局活動，</w:t>
            </w:r>
            <w:proofErr w:type="gramStart"/>
            <w:r w:rsidRPr="00061610">
              <w:rPr>
                <w:rFonts w:ascii="標楷體" w:eastAsia="標楷體" w:hAnsi="標楷體" w:hint="eastAsia"/>
                <w:szCs w:val="24"/>
              </w:rPr>
              <w:t>舉如</w:t>
            </w:r>
            <w:proofErr w:type="gramEnd"/>
            <w:r w:rsidRPr="00061610">
              <w:rPr>
                <w:rFonts w:ascii="標楷體" w:eastAsia="標楷體" w:hAnsi="標楷體" w:hint="eastAsia"/>
                <w:szCs w:val="24"/>
              </w:rPr>
              <w:t>「</w:t>
            </w:r>
            <w:r w:rsidR="00022AEA" w:rsidRPr="00061610">
              <w:rPr>
                <w:rFonts w:ascii="標楷體" w:eastAsia="標楷體" w:hAnsi="標楷體" w:hint="eastAsia"/>
                <w:szCs w:val="24"/>
              </w:rPr>
              <w:t>大寮紅豆節」、「甲仙</w:t>
            </w:r>
            <w:proofErr w:type="gramStart"/>
            <w:r w:rsidR="00022AEA" w:rsidRPr="00061610">
              <w:rPr>
                <w:rFonts w:ascii="標楷體" w:eastAsia="標楷體" w:hAnsi="標楷體" w:hint="eastAsia"/>
                <w:szCs w:val="24"/>
              </w:rPr>
              <w:t>芋筍節</w:t>
            </w:r>
            <w:proofErr w:type="gramEnd"/>
            <w:r w:rsidR="00022AEA" w:rsidRPr="00061610">
              <w:rPr>
                <w:rFonts w:ascii="標楷體" w:eastAsia="標楷體" w:hAnsi="標楷體" w:hint="eastAsia"/>
                <w:szCs w:val="24"/>
              </w:rPr>
              <w:t>」、「全市童軍聯合大露營」、「</w:t>
            </w:r>
            <w:r w:rsidRPr="00061610">
              <w:rPr>
                <w:rFonts w:ascii="標楷體" w:eastAsia="標楷體" w:hAnsi="標楷體" w:hint="eastAsia"/>
                <w:szCs w:val="24"/>
              </w:rPr>
              <w:t>精彩高雄</w:t>
            </w:r>
            <w:proofErr w:type="gramStart"/>
            <w:r w:rsidR="00022AEA" w:rsidRPr="00061610">
              <w:rPr>
                <w:rFonts w:ascii="標楷體" w:eastAsia="標楷體" w:hAnsi="標楷體" w:hint="eastAsia"/>
                <w:szCs w:val="24"/>
              </w:rPr>
              <w:t>跑營健康</w:t>
            </w:r>
            <w:proofErr w:type="gramEnd"/>
            <w:r w:rsidRPr="00061610">
              <w:rPr>
                <w:rFonts w:ascii="標楷體" w:eastAsia="標楷體" w:hAnsi="標楷體" w:hint="eastAsia"/>
                <w:szCs w:val="24"/>
              </w:rPr>
              <w:t>」辦理租稅宣導</w:t>
            </w:r>
            <w:r w:rsidR="00022AEA" w:rsidRPr="00061610">
              <w:rPr>
                <w:rFonts w:ascii="標楷體" w:eastAsia="標楷體" w:hAnsi="標楷體" w:hint="eastAsia"/>
                <w:szCs w:val="24"/>
              </w:rPr>
              <w:t>，計辦理40場，51</w:t>
            </w:r>
            <w:r w:rsidR="00022AEA" w:rsidRPr="00061610">
              <w:rPr>
                <w:rFonts w:ascii="標楷體" w:eastAsia="標楷體" w:hAnsi="標楷體"/>
                <w:szCs w:val="24"/>
              </w:rPr>
              <w:t>,</w:t>
            </w:r>
            <w:r w:rsidR="00022AEA" w:rsidRPr="00061610">
              <w:rPr>
                <w:rFonts w:ascii="標楷體" w:eastAsia="標楷體" w:hAnsi="標楷體" w:hint="eastAsia"/>
                <w:szCs w:val="24"/>
              </w:rPr>
              <w:t>495人次參加</w:t>
            </w:r>
            <w:r w:rsidRPr="00061610">
              <w:rPr>
                <w:rFonts w:ascii="標楷體" w:eastAsia="標楷體" w:hAnsi="標楷體" w:hint="eastAsia"/>
                <w:szCs w:val="24"/>
              </w:rPr>
              <w:t>。</w:t>
            </w:r>
            <w:r w:rsidRPr="00061610">
              <w:rPr>
                <w:rFonts w:ascii="標楷體" w:eastAsia="標楷體" w:hAnsi="標楷體"/>
                <w:szCs w:val="24"/>
              </w:rPr>
              <w:t xml:space="preserve"> </w:t>
            </w:r>
          </w:p>
          <w:p w:rsidR="00DC3F68" w:rsidRPr="00061610" w:rsidRDefault="00DC3F68"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B.結合各區公所、圖書館、里辦公室，辦理「感恩母親節」、「重陽節聯歡」租稅宣導，計辦理1</w:t>
            </w:r>
            <w:r w:rsidR="00022AEA" w:rsidRPr="00061610">
              <w:rPr>
                <w:rFonts w:ascii="標楷體" w:eastAsia="標楷體" w:hAnsi="標楷體" w:hint="eastAsia"/>
                <w:szCs w:val="24"/>
              </w:rPr>
              <w:t>14</w:t>
            </w:r>
            <w:r w:rsidRPr="00061610">
              <w:rPr>
                <w:rFonts w:ascii="標楷體" w:eastAsia="標楷體" w:hAnsi="標楷體" w:hint="eastAsia"/>
                <w:szCs w:val="24"/>
              </w:rPr>
              <w:t>場，</w:t>
            </w:r>
            <w:r w:rsidR="00022AEA" w:rsidRPr="00061610">
              <w:rPr>
                <w:rFonts w:ascii="標楷體" w:eastAsia="標楷體" w:hAnsi="標楷體" w:hint="eastAsia"/>
                <w:szCs w:val="24"/>
              </w:rPr>
              <w:t>144</w:t>
            </w:r>
            <w:r w:rsidR="00022AEA" w:rsidRPr="00061610">
              <w:rPr>
                <w:rFonts w:ascii="標楷體" w:eastAsia="標楷體" w:hAnsi="標楷體"/>
                <w:szCs w:val="24"/>
              </w:rPr>
              <w:t>,</w:t>
            </w:r>
            <w:r w:rsidR="00022AEA" w:rsidRPr="00061610">
              <w:rPr>
                <w:rFonts w:ascii="標楷體" w:eastAsia="標楷體" w:hAnsi="標楷體" w:hint="eastAsia"/>
                <w:szCs w:val="24"/>
              </w:rPr>
              <w:t>890</w:t>
            </w:r>
            <w:r w:rsidRPr="00061610">
              <w:rPr>
                <w:rFonts w:ascii="標楷體" w:eastAsia="標楷體" w:hAnsi="標楷體" w:hint="eastAsia"/>
                <w:szCs w:val="24"/>
              </w:rPr>
              <w:t>人次參加。</w:t>
            </w:r>
          </w:p>
          <w:p w:rsidR="00DC3F68" w:rsidRPr="00061610" w:rsidRDefault="00DA64D6" w:rsidP="00DA64D6">
            <w:pPr>
              <w:overflowPunct w:val="0"/>
              <w:adjustRightInd w:val="0"/>
              <w:snapToGrid w:val="0"/>
              <w:spacing w:line="360" w:lineRule="exact"/>
              <w:ind w:leftChars="300" w:left="1420" w:rightChars="50" w:right="120" w:hangingChars="250" w:hanging="700"/>
              <w:jc w:val="both"/>
              <w:rPr>
                <w:rFonts w:ascii="標楷體" w:eastAsia="標楷體" w:hAnsi="標楷體"/>
                <w:szCs w:val="24"/>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\o\ac(○,2)</w:instrText>
            </w:r>
            <w:r w:rsidRPr="00BA3DFD">
              <w:rPr>
                <w:rFonts w:ascii="標楷體" w:eastAsia="標楷體" w:hAnsi="標楷體"/>
                <w:snapToGrid w:val="0"/>
                <w:kern w:val="0"/>
                <w:sz w:val="28"/>
                <w:szCs w:val="28"/>
              </w:rPr>
              <w:fldChar w:fldCharType="end"/>
            </w:r>
            <w:r w:rsidR="00DC3F68" w:rsidRPr="00061610">
              <w:rPr>
                <w:rFonts w:ascii="標楷體" w:eastAsia="標楷體" w:hAnsi="標楷體" w:hint="eastAsia"/>
                <w:szCs w:val="24"/>
              </w:rPr>
              <w:t>辦理</w:t>
            </w:r>
            <w:r w:rsidR="00022AEA" w:rsidRPr="00061610">
              <w:rPr>
                <w:rFonts w:ascii="標楷體" w:eastAsia="標楷體" w:hAnsi="標楷體" w:hint="eastAsia"/>
                <w:szCs w:val="24"/>
              </w:rPr>
              <w:t>雲端發票及行動支付</w:t>
            </w:r>
            <w:r w:rsidR="00DC3F68" w:rsidRPr="00061610">
              <w:rPr>
                <w:rFonts w:ascii="標楷體" w:eastAsia="標楷體" w:hAnsi="標楷體" w:hint="eastAsia"/>
                <w:szCs w:val="24"/>
              </w:rPr>
              <w:t>推廣，培養市民</w:t>
            </w:r>
            <w:proofErr w:type="gramStart"/>
            <w:r w:rsidR="00DC3F68" w:rsidRPr="00061610">
              <w:rPr>
                <w:rFonts w:ascii="標楷體" w:eastAsia="標楷體" w:hAnsi="標楷體" w:hint="eastAsia"/>
                <w:szCs w:val="24"/>
              </w:rPr>
              <w:t>減碳愛</w:t>
            </w:r>
            <w:proofErr w:type="gramEnd"/>
            <w:r w:rsidR="00DC3F68" w:rsidRPr="00061610">
              <w:rPr>
                <w:rFonts w:ascii="標楷體" w:eastAsia="標楷體" w:hAnsi="標楷體" w:hint="eastAsia"/>
                <w:szCs w:val="24"/>
              </w:rPr>
              <w:t>地球概念</w:t>
            </w:r>
          </w:p>
          <w:p w:rsidR="00DC3F68" w:rsidRPr="00061610" w:rsidRDefault="00DC3F68"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A.</w:t>
            </w:r>
            <w:proofErr w:type="gramStart"/>
            <w:r w:rsidRPr="00061610">
              <w:rPr>
                <w:rFonts w:ascii="標楷體" w:eastAsia="標楷體" w:hAnsi="標楷體" w:hint="eastAsia"/>
                <w:szCs w:val="24"/>
              </w:rPr>
              <w:t>官網建置</w:t>
            </w:r>
            <w:proofErr w:type="gramEnd"/>
            <w:r w:rsidRPr="00061610">
              <w:rPr>
                <w:rFonts w:ascii="標楷體" w:eastAsia="標楷體" w:hAnsi="標楷體" w:hint="eastAsia"/>
                <w:szCs w:val="24"/>
              </w:rPr>
              <w:t>手機條碼專頁，並</w:t>
            </w:r>
            <w:proofErr w:type="gramStart"/>
            <w:r w:rsidRPr="00061610">
              <w:rPr>
                <w:rFonts w:ascii="標楷體" w:eastAsia="標楷體" w:hAnsi="標楷體" w:hint="eastAsia"/>
                <w:szCs w:val="24"/>
              </w:rPr>
              <w:t>受理線上申辦</w:t>
            </w:r>
            <w:proofErr w:type="gramEnd"/>
            <w:r w:rsidRPr="00061610">
              <w:rPr>
                <w:rFonts w:ascii="標楷體" w:eastAsia="標楷體" w:hAnsi="標楷體" w:hint="eastAsia"/>
                <w:szCs w:val="24"/>
              </w:rPr>
              <w:t>；另結合公私團體辦理電子發票說明暨申辦會，計24場次。</w:t>
            </w:r>
          </w:p>
          <w:p w:rsidR="00DC3F68" w:rsidRPr="00061610" w:rsidRDefault="00DC3F68"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B.</w:t>
            </w:r>
            <w:r w:rsidR="00674852" w:rsidRPr="00061610">
              <w:rPr>
                <w:rFonts w:ascii="標楷體" w:eastAsia="標楷體" w:hAnsi="標楷體" w:hint="eastAsia"/>
                <w:szCs w:val="24"/>
              </w:rPr>
              <w:t>利用多元媒體推廣雲端發票</w:t>
            </w:r>
            <w:r w:rsidRPr="00061610">
              <w:rPr>
                <w:rFonts w:ascii="標楷體" w:eastAsia="標楷體" w:hAnsi="標楷體" w:hint="eastAsia"/>
                <w:szCs w:val="24"/>
              </w:rPr>
              <w:t>捐贈，募集</w:t>
            </w:r>
            <w:r w:rsidR="00674852" w:rsidRPr="00061610">
              <w:rPr>
                <w:rFonts w:ascii="標楷體" w:eastAsia="標楷體" w:hAnsi="標楷體" w:hint="eastAsia"/>
                <w:szCs w:val="24"/>
              </w:rPr>
              <w:t>129</w:t>
            </w:r>
            <w:r w:rsidR="00674852" w:rsidRPr="00061610">
              <w:rPr>
                <w:rFonts w:ascii="標楷體" w:eastAsia="標楷體" w:hAnsi="標楷體"/>
                <w:szCs w:val="24"/>
              </w:rPr>
              <w:t>,</w:t>
            </w:r>
            <w:r w:rsidR="00674852" w:rsidRPr="00061610">
              <w:rPr>
                <w:rFonts w:ascii="標楷體" w:eastAsia="標楷體" w:hAnsi="標楷體" w:hint="eastAsia"/>
                <w:szCs w:val="24"/>
              </w:rPr>
              <w:t>822</w:t>
            </w:r>
            <w:r w:rsidRPr="00061610">
              <w:rPr>
                <w:rFonts w:ascii="標楷體" w:eastAsia="標楷體" w:hAnsi="標楷體" w:hint="eastAsia"/>
                <w:szCs w:val="24"/>
              </w:rPr>
              <w:t>張。</w:t>
            </w:r>
          </w:p>
          <w:p w:rsidR="00DC3F68" w:rsidRPr="00061610" w:rsidRDefault="00DC3F68"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C.</w:t>
            </w:r>
            <w:r w:rsidR="00C15389" w:rsidRPr="00061610">
              <w:rPr>
                <w:rFonts w:ascii="標楷體" w:eastAsia="標楷體" w:hAnsi="標楷體" w:hint="eastAsia"/>
                <w:szCs w:val="24"/>
              </w:rPr>
              <w:t>利用假日於大型賣場舉辦行動支付消費體驗活動，計60場次。</w:t>
            </w:r>
          </w:p>
          <w:p w:rsidR="00C15389" w:rsidRPr="00061610" w:rsidRDefault="00DA64D6" w:rsidP="00DA64D6">
            <w:pPr>
              <w:overflowPunct w:val="0"/>
              <w:adjustRightInd w:val="0"/>
              <w:snapToGrid w:val="0"/>
              <w:spacing w:line="360" w:lineRule="exact"/>
              <w:ind w:leftChars="350" w:left="1120" w:rightChars="50" w:right="120" w:hangingChars="100" w:hanging="280"/>
              <w:jc w:val="both"/>
              <w:rPr>
                <w:rFonts w:ascii="標楷體" w:eastAsia="標楷體" w:hAnsi="標楷體"/>
                <w:szCs w:val="24"/>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\o\ac(○,3)</w:instrText>
            </w:r>
            <w:r w:rsidRPr="00BA3DFD">
              <w:rPr>
                <w:rFonts w:ascii="標楷體" w:eastAsia="標楷體" w:hAnsi="標楷體"/>
                <w:snapToGrid w:val="0"/>
                <w:kern w:val="0"/>
                <w:sz w:val="28"/>
                <w:szCs w:val="28"/>
              </w:rPr>
              <w:fldChar w:fldCharType="end"/>
            </w:r>
            <w:r w:rsidR="00C15389" w:rsidRPr="00061610">
              <w:rPr>
                <w:rFonts w:ascii="標楷體" w:eastAsia="標楷體" w:hAnsi="標楷體" w:hint="eastAsia"/>
                <w:szCs w:val="24"/>
              </w:rPr>
              <w:t>舉辦租稅教育講習，宣導租稅法令</w:t>
            </w:r>
            <w:proofErr w:type="gramStart"/>
            <w:r w:rsidR="00C15389" w:rsidRPr="00061610">
              <w:rPr>
                <w:rFonts w:ascii="標楷體" w:eastAsia="標楷體" w:hAnsi="標楷體" w:hint="eastAsia"/>
                <w:szCs w:val="24"/>
              </w:rPr>
              <w:t>並解答</w:t>
            </w:r>
            <w:proofErr w:type="gramEnd"/>
            <w:r w:rsidR="00C15389" w:rsidRPr="00061610">
              <w:rPr>
                <w:rFonts w:ascii="標楷體" w:eastAsia="標楷體" w:hAnsi="標楷體" w:hint="eastAsia"/>
                <w:szCs w:val="24"/>
              </w:rPr>
              <w:t>市民各項稅務疑義</w:t>
            </w:r>
          </w:p>
          <w:p w:rsidR="00C15389" w:rsidRPr="00061610" w:rsidRDefault="00C15389"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A.結合高雄國稅局、各專業工(公)會、機關團體舉辦租稅講座。</w:t>
            </w:r>
            <w:r w:rsidRPr="00061610">
              <w:rPr>
                <w:rFonts w:ascii="標楷體" w:eastAsia="標楷體" w:hAnsi="標楷體"/>
                <w:szCs w:val="24"/>
              </w:rPr>
              <w:t xml:space="preserve"> </w:t>
            </w:r>
          </w:p>
          <w:p w:rsidR="00C15389" w:rsidRPr="00061610" w:rsidRDefault="00C15389" w:rsidP="00DA64D6">
            <w:pPr>
              <w:snapToGrid w:val="0"/>
              <w:spacing w:line="360" w:lineRule="exact"/>
              <w:ind w:leftChars="450" w:left="1320" w:right="170" w:hangingChars="100" w:hanging="240"/>
              <w:jc w:val="both"/>
              <w:rPr>
                <w:rFonts w:ascii="標楷體" w:eastAsia="標楷體" w:hAnsi="標楷體"/>
                <w:szCs w:val="24"/>
              </w:rPr>
            </w:pPr>
            <w:r w:rsidRPr="00061610">
              <w:rPr>
                <w:rFonts w:ascii="標楷體" w:eastAsia="標楷體" w:hAnsi="標楷體" w:hint="eastAsia"/>
                <w:szCs w:val="24"/>
              </w:rPr>
              <w:t>B.對一般市民舉辦「租稅行動教室」客製化課程。</w:t>
            </w:r>
            <w:r w:rsidRPr="00061610">
              <w:rPr>
                <w:rFonts w:ascii="標楷體" w:eastAsia="標楷體" w:hAnsi="標楷體"/>
                <w:szCs w:val="24"/>
              </w:rPr>
              <w:t xml:space="preserve"> </w:t>
            </w:r>
          </w:p>
          <w:p w:rsidR="00C15389"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15389" w:rsidRPr="00061610">
              <w:rPr>
                <w:rFonts w:ascii="標楷體" w:eastAsia="標楷體" w:hAnsi="標楷體" w:hint="eastAsia"/>
                <w:szCs w:val="24"/>
              </w:rPr>
              <w:t>2</w:t>
            </w:r>
            <w:r w:rsidRPr="00061610">
              <w:rPr>
                <w:rFonts w:ascii="標楷體" w:eastAsia="標楷體" w:hAnsi="標楷體" w:hint="eastAsia"/>
                <w:szCs w:val="24"/>
              </w:rPr>
              <w:t>)</w:t>
            </w:r>
            <w:r w:rsidR="00C15389" w:rsidRPr="00061610">
              <w:rPr>
                <w:rFonts w:ascii="標楷體" w:eastAsia="標楷體" w:hAnsi="標楷體" w:hint="eastAsia"/>
                <w:szCs w:val="24"/>
              </w:rPr>
              <w:t>利用電視台、電台、新聞紙、入口網站、FB、LED、LCD看板等，密集宣傳以健保卡申報地方稅、查繳稅及相關稅務訊息。</w:t>
            </w:r>
          </w:p>
          <w:p w:rsidR="00C15389"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15389" w:rsidRPr="00061610">
              <w:rPr>
                <w:rFonts w:ascii="標楷體" w:eastAsia="標楷體" w:hAnsi="標楷體" w:hint="eastAsia"/>
                <w:szCs w:val="24"/>
              </w:rPr>
              <w:t>3</w:t>
            </w:r>
            <w:r w:rsidRPr="00061610">
              <w:rPr>
                <w:rFonts w:ascii="標楷體" w:eastAsia="標楷體" w:hAnsi="標楷體" w:hint="eastAsia"/>
                <w:szCs w:val="24"/>
              </w:rPr>
              <w:t>)</w:t>
            </w:r>
            <w:r w:rsidR="00C15389" w:rsidRPr="00061610">
              <w:rPr>
                <w:rFonts w:ascii="標楷體" w:eastAsia="標楷體" w:hAnsi="標楷體" w:hint="eastAsia"/>
                <w:szCs w:val="24"/>
              </w:rPr>
              <w:t>加強納稅者權利保護法之宣導，共舉辦367場講習會，新聞發布計8件，平面媒體共23則，廣播媒體專訪253檔，自製之動畫配音懶人包觀看次數達9,234次。</w:t>
            </w:r>
          </w:p>
          <w:p w:rsidR="00C15389"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15389" w:rsidRPr="00061610">
              <w:rPr>
                <w:rFonts w:ascii="標楷體" w:eastAsia="標楷體" w:hAnsi="標楷體" w:hint="eastAsia"/>
                <w:szCs w:val="24"/>
              </w:rPr>
              <w:t>4</w:t>
            </w:r>
            <w:r w:rsidRPr="00061610">
              <w:rPr>
                <w:rFonts w:ascii="標楷體" w:eastAsia="標楷體" w:hAnsi="標楷體" w:hint="eastAsia"/>
                <w:szCs w:val="24"/>
              </w:rPr>
              <w:t>)</w:t>
            </w:r>
            <w:r w:rsidR="00C15389" w:rsidRPr="00061610">
              <w:rPr>
                <w:rFonts w:ascii="標楷體" w:eastAsia="標楷體" w:hAnsi="標楷體" w:hint="eastAsia"/>
                <w:szCs w:val="24"/>
              </w:rPr>
              <w:t>製作全國性國中租稅教育輔助教材編印及分送作業，於107年11月15日函報財政部賦稅署結案，圓滿如期達成財政部交辦事</w:t>
            </w:r>
            <w:r w:rsidR="00C15389" w:rsidRPr="00061610">
              <w:rPr>
                <w:rFonts w:ascii="標楷體" w:eastAsia="標楷體" w:hAnsi="標楷體" w:hint="eastAsia"/>
                <w:szCs w:val="24"/>
              </w:rPr>
              <w:lastRenderedPageBreak/>
              <w:t>項。</w:t>
            </w:r>
          </w:p>
          <w:p w:rsidR="00C15389"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15389" w:rsidRPr="00061610">
              <w:rPr>
                <w:rFonts w:ascii="標楷體" w:eastAsia="標楷體" w:hAnsi="標楷體" w:hint="eastAsia"/>
                <w:szCs w:val="24"/>
              </w:rPr>
              <w:t>5</w:t>
            </w:r>
            <w:r w:rsidRPr="00061610">
              <w:rPr>
                <w:rFonts w:ascii="標楷體" w:eastAsia="標楷體" w:hAnsi="標楷體" w:hint="eastAsia"/>
                <w:szCs w:val="24"/>
              </w:rPr>
              <w:t>)</w:t>
            </w:r>
            <w:r w:rsidR="00C15389" w:rsidRPr="00061610">
              <w:rPr>
                <w:rFonts w:ascii="標楷體" w:eastAsia="標楷體" w:hAnsi="標楷體" w:hint="eastAsia"/>
                <w:szCs w:val="24"/>
              </w:rPr>
              <w:t>配合推動及宣導統一發票兌獎管道新措施，</w:t>
            </w:r>
            <w:proofErr w:type="gramStart"/>
            <w:r w:rsidR="00C15389" w:rsidRPr="00061610">
              <w:rPr>
                <w:rFonts w:ascii="標楷體" w:eastAsia="標楷體" w:hAnsi="標楷體" w:hint="eastAsia"/>
                <w:szCs w:val="24"/>
              </w:rPr>
              <w:t>舉辦臉書抽獎</w:t>
            </w:r>
            <w:proofErr w:type="gramEnd"/>
            <w:r w:rsidR="00C15389" w:rsidRPr="00061610">
              <w:rPr>
                <w:rFonts w:ascii="標楷體" w:eastAsia="標楷體" w:hAnsi="標楷體" w:hint="eastAsia"/>
                <w:szCs w:val="24"/>
              </w:rPr>
              <w:t>及網路有獎徵答活動，計4</w:t>
            </w:r>
            <w:r w:rsidR="00C15389" w:rsidRPr="00061610">
              <w:rPr>
                <w:rFonts w:ascii="標楷體" w:eastAsia="標楷體" w:hAnsi="標楷體"/>
                <w:szCs w:val="24"/>
              </w:rPr>
              <w:t>,</w:t>
            </w:r>
            <w:r w:rsidR="00C15389" w:rsidRPr="00061610">
              <w:rPr>
                <w:rFonts w:ascii="標楷體" w:eastAsia="標楷體" w:hAnsi="標楷體" w:hint="eastAsia"/>
                <w:szCs w:val="24"/>
              </w:rPr>
              <w:t>907人次參與。</w:t>
            </w:r>
          </w:p>
          <w:p w:rsidR="00C15389" w:rsidRPr="00061610" w:rsidRDefault="00C15389" w:rsidP="000A00EF">
            <w:pPr>
              <w:pStyle w:val="002-1"/>
              <w:tabs>
                <w:tab w:val="left" w:pos="2880"/>
              </w:tabs>
              <w:overflowPunct w:val="0"/>
              <w:adjustRightInd w:val="0"/>
              <w:spacing w:line="360" w:lineRule="exact"/>
              <w:ind w:leftChars="0" w:left="50" w:right="120" w:firstLineChars="0" w:firstLine="0"/>
              <w:rPr>
                <w:color w:val="auto"/>
                <w:szCs w:val="24"/>
              </w:rPr>
            </w:pPr>
          </w:p>
          <w:p w:rsidR="00DC3F68" w:rsidRPr="00061610" w:rsidRDefault="00DC3F68" w:rsidP="000A00EF">
            <w:pPr>
              <w:pStyle w:val="002-1"/>
              <w:tabs>
                <w:tab w:val="left" w:pos="2880"/>
              </w:tabs>
              <w:overflowPunct w:val="0"/>
              <w:adjustRightInd w:val="0"/>
              <w:spacing w:line="360" w:lineRule="exact"/>
              <w:ind w:leftChars="0" w:left="50" w:right="120" w:firstLineChars="0" w:firstLine="0"/>
              <w:rPr>
                <w:color w:val="auto"/>
                <w:szCs w:val="24"/>
              </w:rPr>
            </w:pPr>
            <w:r w:rsidRPr="00061610">
              <w:rPr>
                <w:color w:val="auto"/>
                <w:szCs w:val="24"/>
              </w:rPr>
              <w:t>1.徵收</w:t>
            </w:r>
            <w:r w:rsidRPr="00061610">
              <w:rPr>
                <w:color w:val="auto"/>
                <w:kern w:val="24"/>
                <w:szCs w:val="24"/>
              </w:rPr>
              <w:t>地價稅</w:t>
            </w:r>
          </w:p>
          <w:p w:rsidR="00DC3F68" w:rsidRPr="00061610" w:rsidRDefault="005C6E99" w:rsidP="00CF5E33">
            <w:pPr>
              <w:pStyle w:val="002-1"/>
              <w:tabs>
                <w:tab w:val="left" w:pos="2880"/>
              </w:tabs>
              <w:overflowPunct w:val="0"/>
              <w:adjustRightInd w:val="0"/>
              <w:spacing w:line="360" w:lineRule="exact"/>
              <w:ind w:leftChars="120" w:left="288" w:right="120" w:firstLineChars="0" w:firstLine="0"/>
              <w:rPr>
                <w:color w:val="auto"/>
                <w:szCs w:val="24"/>
              </w:rPr>
            </w:pPr>
            <w:r w:rsidRPr="00061610">
              <w:rPr>
                <w:color w:val="auto"/>
                <w:szCs w:val="24"/>
              </w:rPr>
              <w:t>107</w:t>
            </w:r>
            <w:r w:rsidR="00DC3F68" w:rsidRPr="00061610">
              <w:rPr>
                <w:color w:val="auto"/>
                <w:szCs w:val="24"/>
              </w:rPr>
              <w:t>年預算數</w:t>
            </w:r>
            <w:r w:rsidR="00DC3F68" w:rsidRPr="00061610">
              <w:rPr>
                <w:rFonts w:hint="eastAsia"/>
                <w:color w:val="auto"/>
                <w:szCs w:val="24"/>
              </w:rPr>
              <w:t>1</w:t>
            </w:r>
            <w:r w:rsidR="002200A7" w:rsidRPr="00061610">
              <w:rPr>
                <w:rFonts w:hint="eastAsia"/>
                <w:color w:val="auto"/>
                <w:szCs w:val="24"/>
              </w:rPr>
              <w:t>30.5</w:t>
            </w:r>
            <w:r w:rsidR="00DC3F68" w:rsidRPr="00061610">
              <w:rPr>
                <w:color w:val="auto"/>
                <w:szCs w:val="24"/>
              </w:rPr>
              <w:t>億元</w:t>
            </w:r>
            <w:r w:rsidR="00DC3F68" w:rsidRPr="00061610">
              <w:rPr>
                <w:rFonts w:hint="eastAsia"/>
                <w:color w:val="auto"/>
                <w:szCs w:val="24"/>
              </w:rPr>
              <w:t>，</w:t>
            </w:r>
            <w:r w:rsidR="00DC3F68" w:rsidRPr="00061610">
              <w:rPr>
                <w:color w:val="auto"/>
                <w:szCs w:val="24"/>
              </w:rPr>
              <w:t>實徵淨額</w:t>
            </w:r>
            <w:r w:rsidR="002200A7" w:rsidRPr="00061610">
              <w:rPr>
                <w:rFonts w:hint="eastAsia"/>
                <w:color w:val="auto"/>
                <w:szCs w:val="24"/>
              </w:rPr>
              <w:t>126.41</w:t>
            </w:r>
            <w:r w:rsidR="00DC3F68" w:rsidRPr="00061610">
              <w:rPr>
                <w:color w:val="auto"/>
                <w:szCs w:val="24"/>
              </w:rPr>
              <w:t>億元，</w:t>
            </w:r>
            <w:r w:rsidR="002200A7" w:rsidRPr="00061610">
              <w:rPr>
                <w:rFonts w:hint="eastAsia"/>
                <w:color w:val="auto"/>
                <w:szCs w:val="24"/>
              </w:rPr>
              <w:t>短</w:t>
            </w:r>
            <w:r w:rsidR="00DC3F68" w:rsidRPr="00061610">
              <w:rPr>
                <w:rFonts w:hint="eastAsia"/>
                <w:color w:val="auto"/>
                <w:szCs w:val="24"/>
              </w:rPr>
              <w:t>徵</w:t>
            </w:r>
            <w:r w:rsidR="002200A7" w:rsidRPr="00061610">
              <w:rPr>
                <w:rFonts w:hint="eastAsia"/>
                <w:color w:val="auto"/>
                <w:szCs w:val="24"/>
              </w:rPr>
              <w:t>4.09</w:t>
            </w:r>
            <w:r w:rsidR="00DC3F68" w:rsidRPr="00061610">
              <w:rPr>
                <w:rFonts w:hint="eastAsia"/>
                <w:color w:val="auto"/>
                <w:szCs w:val="24"/>
              </w:rPr>
              <w:t>億元</w:t>
            </w:r>
            <w:r w:rsidR="00DC3F68" w:rsidRPr="00061610">
              <w:rPr>
                <w:color w:val="auto"/>
                <w:szCs w:val="24"/>
              </w:rPr>
              <w:t>，預算達成率</w:t>
            </w:r>
            <w:r w:rsidR="002200A7" w:rsidRPr="00061610">
              <w:rPr>
                <w:rFonts w:hint="eastAsia"/>
                <w:color w:val="auto"/>
                <w:szCs w:val="24"/>
              </w:rPr>
              <w:t>96.9</w:t>
            </w:r>
            <w:r w:rsidR="00DC3F68" w:rsidRPr="00061610">
              <w:rPr>
                <w:color w:val="auto"/>
                <w:szCs w:val="24"/>
              </w:rPr>
              <w:t>%；較10</w:t>
            </w:r>
            <w:r w:rsidR="002200A7" w:rsidRPr="00061610">
              <w:rPr>
                <w:rFonts w:hint="eastAsia"/>
                <w:color w:val="auto"/>
                <w:szCs w:val="24"/>
              </w:rPr>
              <w:t>6</w:t>
            </w:r>
            <w:r w:rsidR="00DC3F68" w:rsidRPr="00061610">
              <w:rPr>
                <w:color w:val="auto"/>
                <w:szCs w:val="24"/>
              </w:rPr>
              <w:t>年實徵淨額</w:t>
            </w:r>
            <w:r w:rsidR="002200A7" w:rsidRPr="00061610">
              <w:rPr>
                <w:rFonts w:hint="eastAsia"/>
                <w:color w:val="auto"/>
                <w:szCs w:val="24"/>
              </w:rPr>
              <w:t>131.04</w:t>
            </w:r>
            <w:r w:rsidR="00DC3F68" w:rsidRPr="00061610">
              <w:rPr>
                <w:color w:val="auto"/>
                <w:szCs w:val="24"/>
              </w:rPr>
              <w:t>億元，</w:t>
            </w:r>
            <w:r w:rsidR="002200A7" w:rsidRPr="00061610">
              <w:rPr>
                <w:rFonts w:hint="eastAsia"/>
                <w:color w:val="auto"/>
                <w:szCs w:val="24"/>
              </w:rPr>
              <w:t>減少4.63</w:t>
            </w:r>
            <w:r w:rsidR="00DC3F68" w:rsidRPr="00061610">
              <w:rPr>
                <w:color w:val="auto"/>
                <w:szCs w:val="24"/>
              </w:rPr>
              <w:t>億元，</w:t>
            </w:r>
            <w:r w:rsidR="002200A7" w:rsidRPr="00061610">
              <w:rPr>
                <w:rFonts w:hint="eastAsia"/>
                <w:color w:val="auto"/>
                <w:szCs w:val="24"/>
              </w:rPr>
              <w:t>負</w:t>
            </w:r>
            <w:r w:rsidR="00DC3F68" w:rsidRPr="00061610">
              <w:rPr>
                <w:color w:val="auto"/>
                <w:szCs w:val="24"/>
              </w:rPr>
              <w:t>成長</w:t>
            </w:r>
            <w:r w:rsidR="002200A7" w:rsidRPr="00061610">
              <w:rPr>
                <w:rFonts w:hint="eastAsia"/>
                <w:color w:val="auto"/>
                <w:szCs w:val="24"/>
              </w:rPr>
              <w:t>3.5</w:t>
            </w:r>
            <w:r w:rsidR="00DC3F68" w:rsidRPr="00061610">
              <w:rPr>
                <w:color w:val="auto"/>
                <w:szCs w:val="24"/>
              </w:rPr>
              <w:t>%</w:t>
            </w:r>
            <w:r w:rsidR="00DC3F68" w:rsidRPr="00061610">
              <w:rPr>
                <w:rFonts w:hint="eastAsia"/>
                <w:color w:val="auto"/>
                <w:szCs w:val="24"/>
              </w:rPr>
              <w:t>。</w:t>
            </w:r>
          </w:p>
          <w:p w:rsidR="0028670D" w:rsidRPr="00061610" w:rsidRDefault="00800D18" w:rsidP="004E05C6">
            <w:pPr>
              <w:adjustRightInd w:val="0"/>
              <w:snapToGrid w:val="0"/>
              <w:spacing w:line="360" w:lineRule="exact"/>
              <w:ind w:left="681" w:rightChars="50" w:right="120" w:hanging="397"/>
              <w:jc w:val="both"/>
              <w:rPr>
                <w:rFonts w:ascii="標楷體" w:eastAsia="標楷體" w:hAnsi="標楷體"/>
                <w:szCs w:val="24"/>
              </w:rPr>
            </w:pPr>
            <w:r w:rsidRPr="00061610">
              <w:rPr>
                <w:rFonts w:ascii="標楷體" w:eastAsia="標楷體" w:hAnsi="標楷體" w:hint="eastAsia"/>
                <w:szCs w:val="24"/>
              </w:rPr>
              <w:t>(</w:t>
            </w:r>
            <w:r w:rsidR="0028670D" w:rsidRPr="00061610">
              <w:rPr>
                <w:rFonts w:ascii="標楷體" w:eastAsia="標楷體" w:hAnsi="標楷體" w:hint="eastAsia"/>
                <w:szCs w:val="24"/>
              </w:rPr>
              <w:t>1</w:t>
            </w:r>
            <w:r w:rsidRPr="00061610">
              <w:rPr>
                <w:rFonts w:ascii="標楷體" w:eastAsia="標楷體" w:hAnsi="標楷體" w:hint="eastAsia"/>
                <w:szCs w:val="24"/>
              </w:rPr>
              <w:t>)</w:t>
            </w:r>
            <w:r w:rsidR="0028670D" w:rsidRPr="00061610">
              <w:rPr>
                <w:rFonts w:ascii="標楷體" w:eastAsia="標楷體" w:hAnsi="標楷體" w:hint="eastAsia"/>
                <w:szCs w:val="24"/>
              </w:rPr>
              <w:t>本年地價稅滯納期滿查定稅額126.55億元，較去年128.07億元減少1.18%，</w:t>
            </w:r>
            <w:proofErr w:type="gramStart"/>
            <w:r w:rsidR="0028670D" w:rsidRPr="00061610">
              <w:rPr>
                <w:rFonts w:ascii="標楷體" w:eastAsia="標楷體" w:hAnsi="標楷體" w:hint="eastAsia"/>
                <w:szCs w:val="24"/>
              </w:rPr>
              <w:t>致實徵</w:t>
            </w:r>
            <w:proofErr w:type="gramEnd"/>
            <w:r w:rsidR="0028670D" w:rsidRPr="00061610">
              <w:rPr>
                <w:rFonts w:ascii="標楷體" w:eastAsia="標楷體" w:hAnsi="標楷體" w:hint="eastAsia"/>
                <w:szCs w:val="24"/>
              </w:rPr>
              <w:t>淨額較上年度負成長</w:t>
            </w:r>
            <w:r w:rsidR="0028670D" w:rsidRPr="00061610">
              <w:rPr>
                <w:rFonts w:ascii="標楷體" w:eastAsia="標楷體" w:hAnsi="標楷體"/>
                <w:szCs w:val="24"/>
              </w:rPr>
              <w:t>。</w:t>
            </w:r>
          </w:p>
          <w:p w:rsidR="0028670D" w:rsidRPr="00061610" w:rsidRDefault="00800D18" w:rsidP="004E05C6">
            <w:pPr>
              <w:adjustRightInd w:val="0"/>
              <w:snapToGrid w:val="0"/>
              <w:spacing w:line="360" w:lineRule="exact"/>
              <w:ind w:left="681" w:rightChars="50" w:right="120" w:hanging="397"/>
              <w:jc w:val="both"/>
              <w:rPr>
                <w:rFonts w:ascii="標楷體" w:eastAsia="標楷體" w:hAnsi="標楷體"/>
                <w:szCs w:val="24"/>
              </w:rPr>
            </w:pPr>
            <w:r w:rsidRPr="00061610">
              <w:rPr>
                <w:rFonts w:ascii="標楷體" w:eastAsia="標楷體" w:hAnsi="標楷體" w:hint="eastAsia"/>
                <w:szCs w:val="24"/>
              </w:rPr>
              <w:t>(</w:t>
            </w:r>
            <w:r w:rsidR="0028670D" w:rsidRPr="00061610">
              <w:rPr>
                <w:rFonts w:ascii="標楷體" w:eastAsia="標楷體" w:hAnsi="標楷體" w:hint="eastAsia"/>
                <w:szCs w:val="24"/>
              </w:rPr>
              <w:t>2</w:t>
            </w:r>
            <w:r w:rsidRPr="00061610">
              <w:rPr>
                <w:rFonts w:ascii="標楷體" w:eastAsia="標楷體" w:hAnsi="標楷體" w:hint="eastAsia"/>
                <w:szCs w:val="24"/>
              </w:rPr>
              <w:t>)</w:t>
            </w:r>
            <w:r w:rsidR="0028670D" w:rsidRPr="00061610">
              <w:rPr>
                <w:rFonts w:ascii="標楷體" w:eastAsia="標楷體" w:hAnsi="標楷體"/>
                <w:szCs w:val="24"/>
              </w:rPr>
              <w:t>運用</w:t>
            </w:r>
            <w:r w:rsidR="0028670D" w:rsidRPr="00061610">
              <w:rPr>
                <w:rFonts w:ascii="標楷體" w:eastAsia="標楷體" w:hAnsi="標楷體" w:hint="eastAsia"/>
                <w:szCs w:val="24"/>
              </w:rPr>
              <w:t>內外部通報的各項課稅</w:t>
            </w:r>
            <w:r w:rsidR="0028670D" w:rsidRPr="00061610">
              <w:rPr>
                <w:rFonts w:ascii="標楷體" w:eastAsia="標楷體" w:hAnsi="標楷體"/>
                <w:szCs w:val="24"/>
              </w:rPr>
              <w:t>資料，以</w:t>
            </w:r>
            <w:r w:rsidR="0028670D" w:rsidRPr="00061610">
              <w:rPr>
                <w:rFonts w:ascii="標楷體" w:eastAsia="標楷體" w:hAnsi="標楷體" w:hint="eastAsia"/>
                <w:szCs w:val="24"/>
              </w:rPr>
              <w:t>健全地價稅稅籍。</w:t>
            </w:r>
          </w:p>
          <w:p w:rsidR="0028670D" w:rsidRPr="00061610" w:rsidRDefault="00800D18" w:rsidP="004E05C6">
            <w:pPr>
              <w:adjustRightInd w:val="0"/>
              <w:snapToGrid w:val="0"/>
              <w:spacing w:line="360" w:lineRule="exact"/>
              <w:ind w:left="681" w:rightChars="50" w:right="120" w:hanging="397"/>
              <w:jc w:val="both"/>
              <w:rPr>
                <w:rFonts w:ascii="標楷體" w:eastAsia="標楷體" w:hAnsi="標楷體"/>
                <w:szCs w:val="24"/>
              </w:rPr>
            </w:pPr>
            <w:r w:rsidRPr="00061610">
              <w:rPr>
                <w:rFonts w:ascii="標楷體" w:eastAsia="標楷體" w:hAnsi="標楷體" w:hint="eastAsia"/>
                <w:szCs w:val="24"/>
              </w:rPr>
              <w:t>(</w:t>
            </w:r>
            <w:r w:rsidR="0028670D" w:rsidRPr="00061610">
              <w:rPr>
                <w:rFonts w:ascii="標楷體" w:eastAsia="標楷體" w:hAnsi="標楷體" w:hint="eastAsia"/>
                <w:szCs w:val="24"/>
              </w:rPr>
              <w:t>3</w:t>
            </w:r>
            <w:r w:rsidRPr="00061610">
              <w:rPr>
                <w:rFonts w:ascii="標楷體" w:eastAsia="標楷體" w:hAnsi="標楷體" w:hint="eastAsia"/>
                <w:szCs w:val="24"/>
              </w:rPr>
              <w:t>)</w:t>
            </w:r>
            <w:r w:rsidR="0028670D" w:rsidRPr="00061610">
              <w:rPr>
                <w:rFonts w:ascii="標楷體" w:eastAsia="標楷體" w:hAnsi="標楷體" w:hint="eastAsia"/>
                <w:szCs w:val="24"/>
              </w:rPr>
              <w:t>積極</w:t>
            </w:r>
            <w:r w:rsidR="0028670D" w:rsidRPr="00061610">
              <w:rPr>
                <w:rFonts w:ascii="標楷體" w:eastAsia="標楷體" w:hAnsi="標楷體"/>
                <w:szCs w:val="24"/>
              </w:rPr>
              <w:t>執行年度地價稅稅籍清查工作，全年清查作業</w:t>
            </w:r>
            <w:r w:rsidR="0028670D" w:rsidRPr="00061610">
              <w:rPr>
                <w:rFonts w:ascii="標楷體" w:eastAsia="標楷體" w:hAnsi="標楷體" w:hint="eastAsia"/>
                <w:szCs w:val="24"/>
              </w:rPr>
              <w:t>增加稅收約0.59</w:t>
            </w:r>
            <w:r w:rsidR="0028670D" w:rsidRPr="00061610">
              <w:rPr>
                <w:rFonts w:ascii="標楷體" w:eastAsia="標楷體" w:hAnsi="標楷體"/>
                <w:szCs w:val="24"/>
              </w:rPr>
              <w:t>億元。</w:t>
            </w:r>
          </w:p>
          <w:p w:rsidR="0028670D" w:rsidRPr="00061610" w:rsidRDefault="00800D18" w:rsidP="004E05C6">
            <w:pPr>
              <w:adjustRightInd w:val="0"/>
              <w:snapToGrid w:val="0"/>
              <w:spacing w:line="360" w:lineRule="exact"/>
              <w:ind w:left="681" w:rightChars="50" w:right="120" w:hanging="397"/>
              <w:jc w:val="both"/>
              <w:rPr>
                <w:rFonts w:ascii="標楷體" w:eastAsia="標楷體" w:hAnsi="標楷體"/>
                <w:szCs w:val="24"/>
              </w:rPr>
            </w:pPr>
            <w:r w:rsidRPr="00061610">
              <w:rPr>
                <w:rFonts w:ascii="標楷體" w:eastAsia="標楷體" w:hAnsi="標楷體" w:hint="eastAsia"/>
                <w:szCs w:val="24"/>
              </w:rPr>
              <w:t>(</w:t>
            </w:r>
            <w:r w:rsidR="0028670D" w:rsidRPr="00061610">
              <w:rPr>
                <w:rFonts w:ascii="標楷體" w:eastAsia="標楷體" w:hAnsi="標楷體" w:hint="eastAsia"/>
                <w:szCs w:val="24"/>
              </w:rPr>
              <w:t>4</w:t>
            </w:r>
            <w:r w:rsidRPr="00061610">
              <w:rPr>
                <w:rFonts w:ascii="標楷體" w:eastAsia="標楷體" w:hAnsi="標楷體" w:hint="eastAsia"/>
                <w:szCs w:val="24"/>
              </w:rPr>
              <w:t>)</w:t>
            </w:r>
            <w:r w:rsidR="0028670D" w:rsidRPr="00061610">
              <w:rPr>
                <w:rFonts w:ascii="標楷體" w:eastAsia="標楷體" w:hAnsi="標楷體" w:hint="eastAsia"/>
                <w:szCs w:val="24"/>
              </w:rPr>
              <w:t>執行</w:t>
            </w:r>
            <w:proofErr w:type="gramStart"/>
            <w:r w:rsidR="0028670D" w:rsidRPr="00061610">
              <w:rPr>
                <w:rFonts w:ascii="標楷體" w:eastAsia="標楷體" w:hAnsi="標楷體" w:hint="eastAsia"/>
                <w:szCs w:val="24"/>
              </w:rPr>
              <w:t>地價稅催徵工作</w:t>
            </w:r>
            <w:proofErr w:type="gramEnd"/>
            <w:r w:rsidR="0028670D" w:rsidRPr="00061610">
              <w:rPr>
                <w:rFonts w:ascii="標楷體" w:eastAsia="標楷體" w:hAnsi="標楷體" w:hint="eastAsia"/>
                <w:szCs w:val="24"/>
              </w:rPr>
              <w:t>，全年</w:t>
            </w:r>
            <w:proofErr w:type="gramStart"/>
            <w:r w:rsidR="0028670D" w:rsidRPr="00061610">
              <w:rPr>
                <w:rFonts w:ascii="標楷體" w:eastAsia="標楷體" w:hAnsi="標楷體" w:hint="eastAsia"/>
                <w:szCs w:val="24"/>
              </w:rPr>
              <w:t>舊欠徵起</w:t>
            </w:r>
            <w:proofErr w:type="gramEnd"/>
            <w:r w:rsidR="0028670D" w:rsidRPr="00061610">
              <w:rPr>
                <w:rFonts w:ascii="標楷體" w:eastAsia="標楷體" w:hAnsi="標楷體" w:hint="eastAsia"/>
                <w:szCs w:val="24"/>
              </w:rPr>
              <w:t>數約3.9億元。</w:t>
            </w:r>
          </w:p>
          <w:p w:rsidR="0028670D" w:rsidRPr="00061610" w:rsidRDefault="00800D18" w:rsidP="004E05C6">
            <w:pPr>
              <w:adjustRightInd w:val="0"/>
              <w:snapToGrid w:val="0"/>
              <w:spacing w:line="360" w:lineRule="exact"/>
              <w:ind w:left="681" w:rightChars="50" w:right="120" w:hanging="397"/>
              <w:jc w:val="both"/>
              <w:rPr>
                <w:rFonts w:ascii="標楷體" w:eastAsia="標楷體" w:hAnsi="標楷體"/>
                <w:szCs w:val="24"/>
              </w:rPr>
            </w:pPr>
            <w:r w:rsidRPr="00061610">
              <w:rPr>
                <w:rFonts w:ascii="標楷體" w:eastAsia="標楷體" w:hAnsi="標楷體" w:hint="eastAsia"/>
                <w:szCs w:val="24"/>
              </w:rPr>
              <w:t>(</w:t>
            </w:r>
            <w:r w:rsidR="0028670D" w:rsidRPr="00061610">
              <w:rPr>
                <w:rFonts w:ascii="標楷體" w:eastAsia="標楷體" w:hAnsi="標楷體" w:hint="eastAsia"/>
                <w:szCs w:val="24"/>
              </w:rPr>
              <w:t>5</w:t>
            </w:r>
            <w:r w:rsidRPr="00061610">
              <w:rPr>
                <w:rFonts w:ascii="標楷體" w:eastAsia="標楷體" w:hAnsi="標楷體" w:hint="eastAsia"/>
                <w:szCs w:val="24"/>
              </w:rPr>
              <w:t>)</w:t>
            </w:r>
            <w:r w:rsidR="0028670D" w:rsidRPr="00061610">
              <w:rPr>
                <w:rFonts w:ascii="標楷體" w:eastAsia="標楷體" w:hAnsi="標楷體" w:hint="eastAsia"/>
                <w:szCs w:val="24"/>
              </w:rPr>
              <w:t>確實</w:t>
            </w:r>
            <w:r w:rsidR="0028670D" w:rsidRPr="00061610">
              <w:rPr>
                <w:rFonts w:ascii="標楷體" w:eastAsia="標楷體" w:hAnsi="標楷體"/>
                <w:szCs w:val="24"/>
              </w:rPr>
              <w:t>執行年度地價稅開徵</w:t>
            </w:r>
            <w:r w:rsidR="0028670D" w:rsidRPr="00061610">
              <w:rPr>
                <w:rFonts w:ascii="標楷體" w:eastAsia="標楷體" w:hAnsi="標楷體" w:hint="eastAsia"/>
                <w:szCs w:val="24"/>
              </w:rPr>
              <w:t>工</w:t>
            </w:r>
            <w:r w:rsidR="0028670D" w:rsidRPr="00061610">
              <w:rPr>
                <w:rFonts w:ascii="標楷體" w:eastAsia="標楷體" w:hAnsi="標楷體"/>
                <w:szCs w:val="24"/>
              </w:rPr>
              <w:t>作，</w:t>
            </w:r>
            <w:r w:rsidR="0028670D" w:rsidRPr="00061610">
              <w:rPr>
                <w:rFonts w:ascii="標楷體" w:eastAsia="標楷體" w:hAnsi="標楷體" w:hint="eastAsia"/>
                <w:szCs w:val="24"/>
              </w:rPr>
              <w:t>於</w:t>
            </w:r>
            <w:r w:rsidR="0028670D" w:rsidRPr="00061610">
              <w:rPr>
                <w:rFonts w:ascii="標楷體" w:eastAsia="標楷體" w:hAnsi="標楷體"/>
                <w:szCs w:val="24"/>
              </w:rPr>
              <w:t>開徵前訂定地價稅宣導工作計畫，利用各種媒體廣為宣傳，提醒納稅人如期繳納</w:t>
            </w:r>
            <w:r w:rsidR="0028670D" w:rsidRPr="00061610">
              <w:rPr>
                <w:rFonts w:ascii="標楷體" w:eastAsia="標楷體" w:hAnsi="標楷體" w:hint="eastAsia"/>
                <w:szCs w:val="24"/>
              </w:rPr>
              <w:t>，</w:t>
            </w:r>
            <w:proofErr w:type="gramStart"/>
            <w:r w:rsidR="0028670D" w:rsidRPr="00061610">
              <w:rPr>
                <w:rFonts w:ascii="標楷體" w:eastAsia="標楷體" w:hAnsi="標楷體" w:hint="eastAsia"/>
                <w:szCs w:val="24"/>
              </w:rPr>
              <w:t>徵起率達</w:t>
            </w:r>
            <w:proofErr w:type="gramEnd"/>
            <w:r w:rsidR="0028670D" w:rsidRPr="00061610">
              <w:rPr>
                <w:rFonts w:ascii="標楷體" w:eastAsia="標楷體" w:hAnsi="標楷體" w:hint="eastAsia"/>
                <w:szCs w:val="24"/>
              </w:rPr>
              <w:t>97%。</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color w:val="auto"/>
                <w:szCs w:val="24"/>
              </w:rPr>
              <w:t>2.徵收土地增值稅</w:t>
            </w:r>
          </w:p>
          <w:p w:rsidR="00DC3F68" w:rsidRPr="00061610" w:rsidRDefault="005C6E99" w:rsidP="000A00EF">
            <w:pPr>
              <w:pStyle w:val="002-1"/>
              <w:tabs>
                <w:tab w:val="left" w:pos="2880"/>
              </w:tabs>
              <w:overflowPunct w:val="0"/>
              <w:adjustRightInd w:val="0"/>
              <w:spacing w:line="360" w:lineRule="exact"/>
              <w:ind w:left="360" w:right="120" w:firstLineChars="0" w:firstLine="0"/>
              <w:rPr>
                <w:color w:val="auto"/>
                <w:szCs w:val="24"/>
              </w:rPr>
            </w:pPr>
            <w:r w:rsidRPr="00061610">
              <w:rPr>
                <w:color w:val="auto"/>
                <w:szCs w:val="24"/>
              </w:rPr>
              <w:t>107</w:t>
            </w:r>
            <w:r w:rsidR="00DC3F68" w:rsidRPr="00061610">
              <w:rPr>
                <w:color w:val="auto"/>
                <w:szCs w:val="24"/>
              </w:rPr>
              <w:t>年預算數</w:t>
            </w:r>
            <w:r w:rsidR="00DC3F68" w:rsidRPr="00061610">
              <w:rPr>
                <w:rFonts w:hint="eastAsia"/>
                <w:color w:val="auto"/>
                <w:szCs w:val="24"/>
              </w:rPr>
              <w:t>7</w:t>
            </w:r>
            <w:r w:rsidR="009F5F68" w:rsidRPr="00061610">
              <w:rPr>
                <w:rFonts w:hint="eastAsia"/>
                <w:color w:val="auto"/>
                <w:szCs w:val="24"/>
              </w:rPr>
              <w:t>9</w:t>
            </w:r>
            <w:r w:rsidR="00DC3F68" w:rsidRPr="00061610">
              <w:rPr>
                <w:color w:val="auto"/>
                <w:szCs w:val="24"/>
              </w:rPr>
              <w:t>.</w:t>
            </w:r>
            <w:r w:rsidR="00DC3F68" w:rsidRPr="00061610">
              <w:rPr>
                <w:rFonts w:hint="eastAsia"/>
                <w:color w:val="auto"/>
                <w:szCs w:val="24"/>
              </w:rPr>
              <w:t>2</w:t>
            </w:r>
            <w:r w:rsidR="00DC3F68" w:rsidRPr="00061610">
              <w:rPr>
                <w:color w:val="auto"/>
                <w:szCs w:val="24"/>
              </w:rPr>
              <w:t>億元</w:t>
            </w:r>
            <w:r w:rsidR="00DC3F68" w:rsidRPr="00061610">
              <w:rPr>
                <w:rFonts w:hint="eastAsia"/>
                <w:color w:val="auto"/>
                <w:szCs w:val="24"/>
              </w:rPr>
              <w:t>，</w:t>
            </w:r>
            <w:r w:rsidR="00DC3F68" w:rsidRPr="00061610">
              <w:rPr>
                <w:color w:val="auto"/>
                <w:szCs w:val="24"/>
              </w:rPr>
              <w:t>實徵淨額</w:t>
            </w:r>
            <w:r w:rsidR="009F5F68" w:rsidRPr="00061610">
              <w:rPr>
                <w:rFonts w:hint="eastAsia"/>
                <w:color w:val="auto"/>
                <w:szCs w:val="24"/>
              </w:rPr>
              <w:t>75.24</w:t>
            </w:r>
            <w:r w:rsidR="00DC3F68" w:rsidRPr="00061610">
              <w:rPr>
                <w:color w:val="auto"/>
                <w:szCs w:val="24"/>
              </w:rPr>
              <w:t>億元，</w:t>
            </w:r>
            <w:r w:rsidR="009F5F68" w:rsidRPr="00061610">
              <w:rPr>
                <w:rFonts w:hint="eastAsia"/>
                <w:color w:val="auto"/>
                <w:szCs w:val="24"/>
              </w:rPr>
              <w:t>短</w:t>
            </w:r>
            <w:r w:rsidR="00DC3F68" w:rsidRPr="00061610">
              <w:rPr>
                <w:rFonts w:hint="eastAsia"/>
                <w:color w:val="auto"/>
                <w:szCs w:val="24"/>
              </w:rPr>
              <w:t>徵</w:t>
            </w:r>
            <w:r w:rsidR="009F5F68" w:rsidRPr="00061610">
              <w:rPr>
                <w:rFonts w:hint="eastAsia"/>
                <w:color w:val="auto"/>
                <w:szCs w:val="24"/>
              </w:rPr>
              <w:t>3.96</w:t>
            </w:r>
            <w:r w:rsidR="00DC3F68" w:rsidRPr="00061610">
              <w:rPr>
                <w:rFonts w:hint="eastAsia"/>
                <w:color w:val="auto"/>
                <w:szCs w:val="24"/>
              </w:rPr>
              <w:t>億元</w:t>
            </w:r>
            <w:r w:rsidR="00DC3F68" w:rsidRPr="00061610">
              <w:rPr>
                <w:color w:val="auto"/>
                <w:szCs w:val="24"/>
              </w:rPr>
              <w:t>，預算達成率</w:t>
            </w:r>
            <w:r w:rsidR="009F5F68" w:rsidRPr="00061610">
              <w:rPr>
                <w:rFonts w:hint="eastAsia"/>
                <w:color w:val="auto"/>
                <w:szCs w:val="24"/>
              </w:rPr>
              <w:t>95</w:t>
            </w:r>
            <w:r w:rsidR="00DC3F68" w:rsidRPr="00061610">
              <w:rPr>
                <w:color w:val="auto"/>
                <w:szCs w:val="24"/>
              </w:rPr>
              <w:t>%；較10</w:t>
            </w:r>
            <w:r w:rsidR="009F5F68" w:rsidRPr="00061610">
              <w:rPr>
                <w:rFonts w:hint="eastAsia"/>
                <w:color w:val="auto"/>
                <w:szCs w:val="24"/>
              </w:rPr>
              <w:t>6</w:t>
            </w:r>
            <w:r w:rsidR="00DC3F68" w:rsidRPr="00061610">
              <w:rPr>
                <w:color w:val="auto"/>
                <w:szCs w:val="24"/>
              </w:rPr>
              <w:t>年實徵淨額</w:t>
            </w:r>
            <w:r w:rsidR="009F5F68" w:rsidRPr="00061610">
              <w:rPr>
                <w:rFonts w:hint="eastAsia"/>
                <w:color w:val="auto"/>
                <w:szCs w:val="24"/>
              </w:rPr>
              <w:t>93.18</w:t>
            </w:r>
            <w:r w:rsidR="009F5F68" w:rsidRPr="00061610">
              <w:rPr>
                <w:color w:val="auto"/>
                <w:szCs w:val="24"/>
              </w:rPr>
              <w:t>億元，</w:t>
            </w:r>
            <w:r w:rsidR="009F5F68" w:rsidRPr="00061610">
              <w:rPr>
                <w:rFonts w:hint="eastAsia"/>
                <w:color w:val="auto"/>
                <w:szCs w:val="24"/>
              </w:rPr>
              <w:t>減少17.94</w:t>
            </w:r>
            <w:r w:rsidR="009F5F68" w:rsidRPr="00061610">
              <w:rPr>
                <w:color w:val="auto"/>
                <w:szCs w:val="24"/>
              </w:rPr>
              <w:t>億元，</w:t>
            </w:r>
            <w:r w:rsidR="009F5F68" w:rsidRPr="00061610">
              <w:rPr>
                <w:rFonts w:hint="eastAsia"/>
                <w:color w:val="auto"/>
                <w:szCs w:val="24"/>
              </w:rPr>
              <w:t>負</w:t>
            </w:r>
            <w:r w:rsidR="00DC3F68" w:rsidRPr="00061610">
              <w:rPr>
                <w:color w:val="auto"/>
                <w:szCs w:val="24"/>
              </w:rPr>
              <w:t>成長</w:t>
            </w:r>
            <w:r w:rsidR="009F5F68" w:rsidRPr="00061610">
              <w:rPr>
                <w:rFonts w:hint="eastAsia"/>
                <w:color w:val="auto"/>
                <w:szCs w:val="24"/>
              </w:rPr>
              <w:t>19.2</w:t>
            </w:r>
            <w:r w:rsidR="00DC3F68" w:rsidRPr="00061610">
              <w:rPr>
                <w:color w:val="auto"/>
                <w:szCs w:val="24"/>
              </w:rPr>
              <w:t>%</w:t>
            </w:r>
            <w:r w:rsidR="00DC3F68" w:rsidRPr="00061610">
              <w:rPr>
                <w:rFonts w:hint="eastAsia"/>
                <w:color w:val="auto"/>
                <w:szCs w:val="24"/>
              </w:rPr>
              <w:t>。</w:t>
            </w:r>
          </w:p>
          <w:p w:rsidR="009F5F68"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F5F68" w:rsidRPr="00061610">
              <w:rPr>
                <w:rFonts w:ascii="標楷體" w:eastAsia="標楷體" w:hAnsi="標楷體" w:hint="eastAsia"/>
                <w:szCs w:val="24"/>
              </w:rPr>
              <w:t>1</w:t>
            </w:r>
            <w:r w:rsidRPr="00061610">
              <w:rPr>
                <w:rFonts w:ascii="標楷體" w:eastAsia="標楷體" w:hAnsi="標楷體" w:hint="eastAsia"/>
                <w:szCs w:val="24"/>
              </w:rPr>
              <w:t>)</w:t>
            </w:r>
            <w:r w:rsidR="009F5F68" w:rsidRPr="00061610">
              <w:rPr>
                <w:rFonts w:ascii="標楷體" w:eastAsia="標楷體" w:hAnsi="標楷體" w:hint="eastAsia"/>
                <w:szCs w:val="24"/>
              </w:rPr>
              <w:t>107年開徵稅額72.8億元，較上年</w:t>
            </w:r>
            <w:proofErr w:type="gramStart"/>
            <w:r w:rsidR="009F5F68" w:rsidRPr="00061610">
              <w:rPr>
                <w:rFonts w:ascii="標楷體" w:eastAsia="標楷體" w:hAnsi="標楷體" w:hint="eastAsia"/>
                <w:szCs w:val="24"/>
              </w:rPr>
              <w:t>92.72億元負</w:t>
            </w:r>
            <w:proofErr w:type="gramEnd"/>
            <w:r w:rsidR="009F5F68" w:rsidRPr="00061610">
              <w:rPr>
                <w:rFonts w:ascii="標楷體" w:eastAsia="標楷體" w:hAnsi="標楷體" w:hint="eastAsia"/>
                <w:szCs w:val="24"/>
              </w:rPr>
              <w:t>成長21.48%，</w:t>
            </w:r>
            <w:proofErr w:type="gramStart"/>
            <w:r w:rsidR="009F5F68" w:rsidRPr="00061610">
              <w:rPr>
                <w:rFonts w:ascii="標楷體" w:eastAsia="標楷體" w:hAnsi="標楷體" w:hint="eastAsia"/>
                <w:szCs w:val="24"/>
              </w:rPr>
              <w:t>致實徵</w:t>
            </w:r>
            <w:proofErr w:type="gramEnd"/>
            <w:r w:rsidR="009F5F68" w:rsidRPr="00061610">
              <w:rPr>
                <w:rFonts w:ascii="標楷體" w:eastAsia="標楷體" w:hAnsi="標楷體" w:hint="eastAsia"/>
                <w:szCs w:val="24"/>
              </w:rPr>
              <w:t>淨額較上年度負成長</w:t>
            </w:r>
            <w:r w:rsidR="009F5F68" w:rsidRPr="00061610">
              <w:rPr>
                <w:rFonts w:ascii="標楷體" w:eastAsia="標楷體" w:hAnsi="標楷體"/>
                <w:szCs w:val="24"/>
              </w:rPr>
              <w:t>。</w:t>
            </w:r>
          </w:p>
          <w:p w:rsidR="009F5F68"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F5F68" w:rsidRPr="00061610">
              <w:rPr>
                <w:rFonts w:ascii="標楷體" w:eastAsia="標楷體" w:hAnsi="標楷體" w:hint="eastAsia"/>
                <w:szCs w:val="24"/>
              </w:rPr>
              <w:t>2</w:t>
            </w:r>
            <w:r w:rsidRPr="00061610">
              <w:rPr>
                <w:rFonts w:ascii="標楷體" w:eastAsia="標楷體" w:hAnsi="標楷體" w:hint="eastAsia"/>
                <w:szCs w:val="24"/>
              </w:rPr>
              <w:t>)</w:t>
            </w:r>
            <w:proofErr w:type="gramStart"/>
            <w:r w:rsidR="009F5F68" w:rsidRPr="00061610">
              <w:rPr>
                <w:rFonts w:ascii="標楷體" w:eastAsia="標楷體" w:hAnsi="標楷體" w:hint="eastAsia"/>
                <w:szCs w:val="24"/>
              </w:rPr>
              <w:t>107</w:t>
            </w:r>
            <w:proofErr w:type="gramEnd"/>
            <w:r w:rsidR="009F5F68" w:rsidRPr="00061610">
              <w:rPr>
                <w:rFonts w:ascii="標楷體" w:eastAsia="標楷體" w:hAnsi="標楷體" w:hint="eastAsia"/>
                <w:szCs w:val="24"/>
              </w:rPr>
              <w:t>年度大額(1,000萬元以上)案件稅收計12.71億元，較去年減少9億元。</w:t>
            </w:r>
          </w:p>
          <w:p w:rsidR="009F5F68"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F5F68" w:rsidRPr="00061610">
              <w:rPr>
                <w:rFonts w:ascii="標楷體" w:eastAsia="標楷體" w:hAnsi="標楷體" w:hint="eastAsia"/>
                <w:szCs w:val="24"/>
              </w:rPr>
              <w:t>3</w:t>
            </w:r>
            <w:r w:rsidRPr="00061610">
              <w:rPr>
                <w:rFonts w:ascii="標楷體" w:eastAsia="標楷體" w:hAnsi="標楷體" w:hint="eastAsia"/>
                <w:szCs w:val="24"/>
              </w:rPr>
              <w:t>)</w:t>
            </w:r>
            <w:r w:rsidR="009F5F68" w:rsidRPr="00061610">
              <w:rPr>
                <w:rFonts w:ascii="標楷體" w:eastAsia="標楷體" w:hAnsi="標楷體" w:hint="eastAsia"/>
                <w:szCs w:val="24"/>
              </w:rPr>
              <w:t>107年申報件數78,032件，較去年78,</w:t>
            </w:r>
            <w:proofErr w:type="gramStart"/>
            <w:r w:rsidR="009F5F68" w:rsidRPr="00061610">
              <w:rPr>
                <w:rFonts w:ascii="標楷體" w:eastAsia="標楷體" w:hAnsi="標楷體" w:hint="eastAsia"/>
                <w:szCs w:val="24"/>
              </w:rPr>
              <w:t>164件負</w:t>
            </w:r>
            <w:proofErr w:type="gramEnd"/>
            <w:r w:rsidR="009F5F68" w:rsidRPr="00061610">
              <w:rPr>
                <w:rFonts w:ascii="標楷體" w:eastAsia="標楷體" w:hAnsi="標楷體" w:hint="eastAsia"/>
                <w:szCs w:val="24"/>
              </w:rPr>
              <w:t>成長0.16%。</w:t>
            </w:r>
          </w:p>
          <w:p w:rsidR="009F5F68"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F5F68" w:rsidRPr="00061610">
              <w:rPr>
                <w:rFonts w:ascii="標楷體" w:eastAsia="標楷體" w:hAnsi="標楷體" w:hint="eastAsia"/>
                <w:szCs w:val="24"/>
              </w:rPr>
              <w:t>4</w:t>
            </w:r>
            <w:r w:rsidRPr="00061610">
              <w:rPr>
                <w:rFonts w:ascii="標楷體" w:eastAsia="標楷體" w:hAnsi="標楷體" w:hint="eastAsia"/>
                <w:szCs w:val="24"/>
              </w:rPr>
              <w:t>)</w:t>
            </w:r>
            <w:r w:rsidR="009F5F68" w:rsidRPr="00061610">
              <w:rPr>
                <w:rFonts w:ascii="標楷體" w:eastAsia="標楷體" w:hAnsi="標楷體" w:hint="eastAsia"/>
                <w:szCs w:val="24"/>
              </w:rPr>
              <w:t>加強掌控法院拍賣案件之稅額分配繳納情形</w:t>
            </w:r>
            <w:r w:rsidR="009F5F68" w:rsidRPr="00061610">
              <w:rPr>
                <w:rFonts w:ascii="標楷體" w:eastAsia="標楷體" w:hAnsi="標楷體"/>
                <w:szCs w:val="24"/>
              </w:rPr>
              <w:t>。</w:t>
            </w:r>
          </w:p>
          <w:p w:rsidR="002869E7" w:rsidRPr="00061610" w:rsidRDefault="002869E7" w:rsidP="000A00EF">
            <w:pPr>
              <w:pStyle w:val="002-1"/>
              <w:overflowPunct w:val="0"/>
              <w:adjustRightInd w:val="0"/>
              <w:spacing w:line="360" w:lineRule="exact"/>
              <w:ind w:leftChars="62" w:left="298" w:right="120" w:hangingChars="62" w:hanging="149"/>
              <w:rPr>
                <w:szCs w:val="24"/>
              </w:rPr>
            </w:pPr>
            <w:r w:rsidRPr="00061610">
              <w:rPr>
                <w:szCs w:val="24"/>
              </w:rPr>
              <w:t>3.徵收契稅</w:t>
            </w:r>
          </w:p>
          <w:p w:rsidR="002869E7" w:rsidRPr="00061610" w:rsidRDefault="002869E7" w:rsidP="000A00EF">
            <w:pPr>
              <w:pStyle w:val="002-1"/>
              <w:overflowPunct w:val="0"/>
              <w:adjustRightInd w:val="0"/>
              <w:spacing w:line="360" w:lineRule="exact"/>
              <w:ind w:leftChars="50" w:left="360" w:right="120" w:hangingChars="100" w:hanging="240"/>
              <w:rPr>
                <w:szCs w:val="24"/>
              </w:rPr>
            </w:pPr>
            <w:r w:rsidRPr="00061610">
              <w:rPr>
                <w:rFonts w:hint="eastAsia"/>
                <w:szCs w:val="24"/>
              </w:rPr>
              <w:t xml:space="preserve">  107年預算數17.3億元，</w:t>
            </w:r>
            <w:r w:rsidRPr="00061610">
              <w:rPr>
                <w:szCs w:val="24"/>
              </w:rPr>
              <w:t>實徵</w:t>
            </w:r>
            <w:r w:rsidRPr="00061610">
              <w:rPr>
                <w:rFonts w:hint="eastAsia"/>
                <w:szCs w:val="24"/>
              </w:rPr>
              <w:t>淨額17.672</w:t>
            </w:r>
            <w:r w:rsidRPr="00061610">
              <w:rPr>
                <w:szCs w:val="24"/>
              </w:rPr>
              <w:t>億元</w:t>
            </w:r>
            <w:r w:rsidRPr="00061610">
              <w:rPr>
                <w:rFonts w:hint="eastAsia"/>
                <w:szCs w:val="24"/>
              </w:rPr>
              <w:t>，超徵0.372億元，預算達成率102.2%；較106年實徵淨額17.667億元，增加</w:t>
            </w:r>
            <w:r w:rsidRPr="00061610">
              <w:rPr>
                <w:szCs w:val="24"/>
              </w:rPr>
              <w:t>0.</w:t>
            </w:r>
            <w:r w:rsidRPr="00061610">
              <w:rPr>
                <w:rFonts w:hint="eastAsia"/>
                <w:szCs w:val="24"/>
              </w:rPr>
              <w:t>005億元，正成長0.03%。</w:t>
            </w:r>
          </w:p>
          <w:p w:rsidR="002869E7"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2869E7" w:rsidRPr="00DA64D6">
              <w:rPr>
                <w:rFonts w:ascii="標楷體" w:eastAsia="標楷體" w:hAnsi="標楷體" w:hint="eastAsia"/>
                <w:szCs w:val="24"/>
              </w:rPr>
              <w:t>1</w:t>
            </w:r>
            <w:r w:rsidRPr="00DA64D6">
              <w:rPr>
                <w:rFonts w:ascii="標楷體" w:eastAsia="標楷體" w:hAnsi="標楷體" w:hint="eastAsia"/>
                <w:szCs w:val="24"/>
              </w:rPr>
              <w:t>)</w:t>
            </w:r>
            <w:r w:rsidR="002869E7" w:rsidRPr="00DA64D6">
              <w:rPr>
                <w:rFonts w:ascii="標楷體" w:eastAsia="標楷體" w:hAnsi="標楷體" w:hint="eastAsia"/>
                <w:szCs w:val="24"/>
              </w:rPr>
              <w:t>本年度申報移轉43,623件，雖較上年度44,630件，減少1,007件</w:t>
            </w:r>
            <w:r w:rsidRPr="00DA64D6">
              <w:rPr>
                <w:rFonts w:ascii="標楷體" w:eastAsia="標楷體" w:hAnsi="標楷體" w:hint="eastAsia"/>
                <w:szCs w:val="24"/>
              </w:rPr>
              <w:t>(</w:t>
            </w:r>
            <w:r w:rsidR="002869E7" w:rsidRPr="00DA64D6">
              <w:rPr>
                <w:rFonts w:ascii="標楷體" w:eastAsia="標楷體" w:hAnsi="標楷體" w:hint="eastAsia"/>
                <w:szCs w:val="24"/>
              </w:rPr>
              <w:t>減幅2.3%</w:t>
            </w:r>
            <w:r w:rsidRPr="00DA64D6">
              <w:rPr>
                <w:rFonts w:ascii="標楷體" w:eastAsia="標楷體" w:hAnsi="標楷體" w:hint="eastAsia"/>
                <w:szCs w:val="24"/>
              </w:rPr>
              <w:t>)</w:t>
            </w:r>
            <w:r w:rsidR="002869E7" w:rsidRPr="00DA64D6">
              <w:rPr>
                <w:rFonts w:ascii="標楷體" w:eastAsia="標楷體" w:hAnsi="標楷體" w:hint="eastAsia"/>
                <w:szCs w:val="24"/>
              </w:rPr>
              <w:t>，惟因高</w:t>
            </w:r>
            <w:proofErr w:type="gramStart"/>
            <w:r w:rsidR="002869E7" w:rsidRPr="00DA64D6">
              <w:rPr>
                <w:rFonts w:ascii="標楷體" w:eastAsia="標楷體" w:hAnsi="標楷體" w:hint="eastAsia"/>
                <w:szCs w:val="24"/>
              </w:rPr>
              <w:t>契</w:t>
            </w:r>
            <w:proofErr w:type="gramEnd"/>
            <w:r w:rsidR="002869E7" w:rsidRPr="00DA64D6">
              <w:rPr>
                <w:rFonts w:ascii="標楷體" w:eastAsia="標楷體" w:hAnsi="標楷體" w:hint="eastAsia"/>
                <w:szCs w:val="24"/>
              </w:rPr>
              <w:t>價房屋移轉多，核定稅額隨之成長，</w:t>
            </w:r>
            <w:proofErr w:type="gramStart"/>
            <w:r w:rsidR="002869E7" w:rsidRPr="00DA64D6">
              <w:rPr>
                <w:rFonts w:ascii="標楷體" w:eastAsia="標楷體" w:hAnsi="標楷體" w:hint="eastAsia"/>
                <w:szCs w:val="24"/>
              </w:rPr>
              <w:t>致實徵</w:t>
            </w:r>
            <w:proofErr w:type="gramEnd"/>
            <w:r w:rsidR="002869E7" w:rsidRPr="00DA64D6">
              <w:rPr>
                <w:rFonts w:ascii="標楷體" w:eastAsia="標楷體" w:hAnsi="標楷體" w:hint="eastAsia"/>
                <w:szCs w:val="24"/>
              </w:rPr>
              <w:t>淨額仍較上年度成長0.03%。</w:t>
            </w:r>
          </w:p>
          <w:p w:rsidR="002869E7"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2869E7" w:rsidRPr="00DA64D6">
              <w:rPr>
                <w:rFonts w:ascii="標楷體" w:eastAsia="標楷體" w:hAnsi="標楷體" w:hint="eastAsia"/>
                <w:szCs w:val="24"/>
              </w:rPr>
              <w:t>2</w:t>
            </w:r>
            <w:r w:rsidRPr="00DA64D6">
              <w:rPr>
                <w:rFonts w:ascii="標楷體" w:eastAsia="標楷體" w:hAnsi="標楷體" w:hint="eastAsia"/>
                <w:szCs w:val="24"/>
              </w:rPr>
              <w:t>)</w:t>
            </w:r>
            <w:r w:rsidR="002869E7" w:rsidRPr="00DA64D6">
              <w:rPr>
                <w:rFonts w:ascii="標楷體" w:eastAsia="標楷體" w:hAnsi="標楷體" w:hint="eastAsia"/>
                <w:szCs w:val="24"/>
              </w:rPr>
              <w:t>執行實質課稅之管制與查核，</w:t>
            </w:r>
            <w:proofErr w:type="gramStart"/>
            <w:r w:rsidR="002869E7" w:rsidRPr="00DA64D6">
              <w:rPr>
                <w:rFonts w:ascii="標楷體" w:eastAsia="標楷體" w:hAnsi="標楷體" w:hint="eastAsia"/>
                <w:szCs w:val="24"/>
              </w:rPr>
              <w:t>107年度計核課</w:t>
            </w:r>
            <w:proofErr w:type="gramEnd"/>
            <w:r w:rsidR="002869E7" w:rsidRPr="00DA64D6">
              <w:rPr>
                <w:rFonts w:ascii="標楷體" w:eastAsia="標楷體" w:hAnsi="標楷體" w:hint="eastAsia"/>
                <w:szCs w:val="24"/>
              </w:rPr>
              <w:t>48件，徵起稅額273萬元。</w:t>
            </w:r>
          </w:p>
          <w:p w:rsidR="002869E7" w:rsidRPr="00061610" w:rsidRDefault="002869E7"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szCs w:val="24"/>
              </w:rPr>
              <w:t>4.徵收房屋稅</w:t>
            </w:r>
          </w:p>
          <w:p w:rsidR="002869E7" w:rsidRPr="00061610" w:rsidRDefault="002869E7" w:rsidP="000A00EF">
            <w:pPr>
              <w:tabs>
                <w:tab w:val="left" w:pos="2880"/>
              </w:tabs>
              <w:overflowPunct w:val="0"/>
              <w:adjustRightInd w:val="0"/>
              <w:snapToGrid w:val="0"/>
              <w:spacing w:line="360" w:lineRule="exact"/>
              <w:ind w:leftChars="150" w:left="36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107年預算數99億元，</w:t>
            </w:r>
            <w:r w:rsidRPr="00061610">
              <w:rPr>
                <w:rFonts w:ascii="標楷體" w:eastAsia="標楷體" w:hAnsi="標楷體" w:cs="Times New Roman"/>
                <w:szCs w:val="24"/>
              </w:rPr>
              <w:t>實徵淨額</w:t>
            </w:r>
            <w:r w:rsidRPr="00061610">
              <w:rPr>
                <w:rFonts w:ascii="標楷體" w:eastAsia="標楷體" w:hAnsi="標楷體" w:cs="Times New Roman" w:hint="eastAsia"/>
                <w:szCs w:val="24"/>
              </w:rPr>
              <w:t>99.95億</w:t>
            </w:r>
            <w:r w:rsidRPr="00061610">
              <w:rPr>
                <w:rFonts w:ascii="標楷體" w:eastAsia="標楷體" w:hAnsi="標楷體" w:cs="Times New Roman"/>
                <w:szCs w:val="24"/>
              </w:rPr>
              <w:t>元</w:t>
            </w:r>
            <w:r w:rsidRPr="00061610">
              <w:rPr>
                <w:rFonts w:ascii="標楷體" w:eastAsia="標楷體" w:hAnsi="標楷體" w:cs="Times New Roman" w:hint="eastAsia"/>
                <w:szCs w:val="24"/>
              </w:rPr>
              <w:t>，超徵0.95億元，預算達成率101%；較106年實徵淨額98.17億元，增加1.78億元，</w:t>
            </w:r>
            <w:r w:rsidRPr="00061610">
              <w:rPr>
                <w:rFonts w:ascii="標楷體" w:eastAsia="標楷體" w:hAnsi="標楷體" w:cs="Times New Roman" w:hint="eastAsia"/>
                <w:szCs w:val="24"/>
              </w:rPr>
              <w:lastRenderedPageBreak/>
              <w:t>正成長1.8%。</w:t>
            </w:r>
          </w:p>
          <w:p w:rsidR="002869E7"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因新建</w:t>
            </w:r>
            <w:r w:rsidR="002869E7" w:rsidRPr="00DA64D6">
              <w:rPr>
                <w:rFonts w:ascii="標楷體" w:eastAsia="標楷體" w:hAnsi="標楷體" w:hint="eastAsia"/>
                <w:szCs w:val="24"/>
              </w:rPr>
              <w:t>房屋</w:t>
            </w:r>
            <w:r w:rsidR="002869E7" w:rsidRPr="00061610">
              <w:rPr>
                <w:rFonts w:ascii="標楷體" w:eastAsia="標楷體" w:hAnsi="標楷體" w:cs="Times New Roman" w:hint="eastAsia"/>
                <w:szCs w:val="24"/>
                <w:lang w:eastAsia="zh-HK"/>
              </w:rPr>
              <w:t>穩定增加且</w:t>
            </w:r>
            <w:r w:rsidR="002869E7" w:rsidRPr="00061610">
              <w:rPr>
                <w:rFonts w:ascii="標楷體" w:eastAsia="標楷體" w:hAnsi="標楷體" w:cs="Times New Roman" w:hint="eastAsia"/>
                <w:szCs w:val="24"/>
              </w:rPr>
              <w:t>適用調升之標準單價，使107年房屋稅正期開徵查定數98.30億元，較106年查定數95.44億元，增加2.86億元，暨戮力執行房屋稅稅籍及使用情形清查工作、確實執行欠稅催繳作業，</w:t>
            </w:r>
            <w:proofErr w:type="gramStart"/>
            <w:r w:rsidR="002869E7" w:rsidRPr="00061610">
              <w:rPr>
                <w:rFonts w:ascii="標楷體" w:eastAsia="標楷體" w:hAnsi="標楷體" w:cs="Times New Roman" w:hint="eastAsia"/>
                <w:szCs w:val="24"/>
              </w:rPr>
              <w:t>致實徵</w:t>
            </w:r>
            <w:proofErr w:type="gramEnd"/>
            <w:r w:rsidR="002869E7" w:rsidRPr="00061610">
              <w:rPr>
                <w:rFonts w:ascii="標楷體" w:eastAsia="標楷體" w:hAnsi="標楷體" w:cs="Times New Roman" w:hint="eastAsia"/>
                <w:szCs w:val="24"/>
              </w:rPr>
              <w:t>淨額較上年度成長1.8%。</w:t>
            </w:r>
          </w:p>
          <w:p w:rsidR="002869E7"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2</w:t>
            </w: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積極執行年度房屋稅開徵</w:t>
            </w:r>
            <w:proofErr w:type="gramStart"/>
            <w:r w:rsidR="002869E7" w:rsidRPr="00061610">
              <w:rPr>
                <w:rFonts w:ascii="標楷體" w:eastAsia="標楷體" w:hAnsi="標楷體" w:cs="Times New Roman" w:hint="eastAsia"/>
                <w:szCs w:val="24"/>
              </w:rPr>
              <w:t>及催徵工作</w:t>
            </w:r>
            <w:proofErr w:type="gramEnd"/>
            <w:r w:rsidR="002869E7" w:rsidRPr="00061610">
              <w:rPr>
                <w:rFonts w:ascii="標楷體" w:eastAsia="標楷體" w:hAnsi="標楷體" w:cs="Times New Roman" w:hint="eastAsia"/>
                <w:szCs w:val="24"/>
              </w:rPr>
              <w:t>，107年徵起金額97.21億元，</w:t>
            </w:r>
            <w:proofErr w:type="gramStart"/>
            <w:r w:rsidR="002869E7" w:rsidRPr="00061610">
              <w:rPr>
                <w:rFonts w:ascii="標楷體" w:eastAsia="標楷體" w:hAnsi="標楷體" w:cs="Times New Roman" w:hint="eastAsia"/>
                <w:szCs w:val="24"/>
              </w:rPr>
              <w:t>徵起率達</w:t>
            </w:r>
            <w:proofErr w:type="gramEnd"/>
            <w:r w:rsidR="002869E7" w:rsidRPr="00061610">
              <w:rPr>
                <w:rFonts w:ascii="標楷體" w:eastAsia="標楷體" w:hAnsi="標楷體" w:cs="Times New Roman" w:hint="eastAsia"/>
                <w:szCs w:val="24"/>
              </w:rPr>
              <w:t>98.89%，較106年徵起95.01億元，增加2.2億元。</w:t>
            </w:r>
          </w:p>
          <w:p w:rsidR="002869E7"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3</w:t>
            </w:r>
            <w:r w:rsidRPr="00061610">
              <w:rPr>
                <w:rFonts w:ascii="標楷體" w:eastAsia="標楷體" w:hAnsi="標楷體" w:cs="Times New Roman" w:hint="eastAsia"/>
                <w:szCs w:val="24"/>
              </w:rPr>
              <w:t>)</w:t>
            </w:r>
            <w:r w:rsidR="002869E7" w:rsidRPr="00061610">
              <w:rPr>
                <w:rFonts w:ascii="標楷體" w:eastAsia="標楷體" w:hAnsi="標楷體" w:cs="Times New Roman" w:hint="eastAsia"/>
                <w:szCs w:val="24"/>
              </w:rPr>
              <w:t>執行</w:t>
            </w:r>
            <w:proofErr w:type="gramStart"/>
            <w:r w:rsidR="002869E7" w:rsidRPr="00061610">
              <w:rPr>
                <w:rFonts w:ascii="標楷體" w:eastAsia="標楷體" w:hAnsi="標楷體" w:cs="Times New Roman" w:hint="eastAsia"/>
                <w:szCs w:val="24"/>
              </w:rPr>
              <w:t>107</w:t>
            </w:r>
            <w:proofErr w:type="gramEnd"/>
            <w:r w:rsidR="002869E7" w:rsidRPr="00061610">
              <w:rPr>
                <w:rFonts w:ascii="標楷體" w:eastAsia="標楷體" w:hAnsi="標楷體" w:cs="Times New Roman" w:hint="eastAsia"/>
                <w:szCs w:val="24"/>
              </w:rPr>
              <w:t>年度房屋稅稅籍及使用情形清查工作計畫，全年增加稅收計0.58億元。</w:t>
            </w:r>
          </w:p>
          <w:p w:rsidR="00EB70C8" w:rsidRPr="00061610" w:rsidRDefault="00EB70C8"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szCs w:val="24"/>
              </w:rPr>
              <w:t>5.徵收印花稅</w:t>
            </w:r>
          </w:p>
          <w:p w:rsidR="00EB70C8" w:rsidRPr="00061610" w:rsidRDefault="00EB70C8" w:rsidP="000A00EF">
            <w:pPr>
              <w:tabs>
                <w:tab w:val="left" w:pos="2880"/>
              </w:tabs>
              <w:overflowPunct w:val="0"/>
              <w:adjustRightInd w:val="0"/>
              <w:snapToGrid w:val="0"/>
              <w:spacing w:line="360" w:lineRule="exact"/>
              <w:ind w:leftChars="150" w:left="36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107年預算數8.8億元，實徵淨額10.18億元，超徵1.38億元，預算達成率115.7%；較106年實徵淨額9.6億元，增加0.58億元，正成長6%。</w:t>
            </w:r>
          </w:p>
          <w:p w:rsidR="00EB70C8"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proofErr w:type="gramStart"/>
            <w:r w:rsidR="00EB70C8" w:rsidRPr="00061610">
              <w:rPr>
                <w:rFonts w:ascii="標楷體" w:eastAsia="標楷體" w:hAnsi="標楷體" w:cs="Times New Roman" w:hint="eastAsia"/>
                <w:szCs w:val="24"/>
              </w:rPr>
              <w:t>本年度因彙總</w:t>
            </w:r>
            <w:proofErr w:type="gramEnd"/>
            <w:r w:rsidR="00EB70C8" w:rsidRPr="00061610">
              <w:rPr>
                <w:rFonts w:ascii="標楷體" w:eastAsia="標楷體" w:hAnsi="標楷體" w:cs="Times New Roman" w:hint="eastAsia"/>
                <w:szCs w:val="24"/>
              </w:rPr>
              <w:t>自繳稅額較去年同期增加4</w:t>
            </w:r>
            <w:r w:rsidR="00EB70C8" w:rsidRPr="00061610">
              <w:rPr>
                <w:rFonts w:ascii="標楷體" w:eastAsia="標楷體" w:hAnsi="標楷體" w:cs="Times New Roman"/>
                <w:szCs w:val="24"/>
              </w:rPr>
              <w:t>,133</w:t>
            </w:r>
            <w:r w:rsidR="00EB70C8" w:rsidRPr="00061610">
              <w:rPr>
                <w:rFonts w:ascii="標楷體" w:eastAsia="標楷體" w:hAnsi="標楷體" w:cs="Times New Roman" w:hint="eastAsia"/>
                <w:szCs w:val="24"/>
              </w:rPr>
              <w:t>萬元，正成長9</w:t>
            </w:r>
            <w:r w:rsidR="00EB70C8" w:rsidRPr="00061610">
              <w:rPr>
                <w:rFonts w:ascii="標楷體" w:eastAsia="標楷體" w:hAnsi="標楷體" w:cs="Times New Roman"/>
                <w:szCs w:val="24"/>
              </w:rPr>
              <w:t>.</w:t>
            </w:r>
            <w:r w:rsidR="00EB70C8" w:rsidRPr="00061610">
              <w:rPr>
                <w:rFonts w:ascii="標楷體" w:eastAsia="標楷體" w:hAnsi="標楷體" w:cs="Times New Roman" w:hint="eastAsia"/>
                <w:szCs w:val="24"/>
              </w:rPr>
              <w:t>5%，</w:t>
            </w:r>
            <w:r w:rsidR="00EB70C8" w:rsidRPr="00061610">
              <w:rPr>
                <w:rFonts w:ascii="標楷體" w:eastAsia="標楷體" w:hAnsi="標楷體" w:cs="Times New Roman" w:hint="eastAsia"/>
                <w:spacing w:val="-2"/>
                <w:szCs w:val="24"/>
              </w:rPr>
              <w:t>且有大額承攬工程</w:t>
            </w:r>
            <w:proofErr w:type="gramStart"/>
            <w:r w:rsidR="00EB70C8" w:rsidRPr="00061610">
              <w:rPr>
                <w:rFonts w:ascii="標楷體" w:eastAsia="標楷體" w:hAnsi="標楷體" w:cs="Times New Roman" w:hint="eastAsia"/>
                <w:spacing w:val="-2"/>
                <w:szCs w:val="24"/>
              </w:rPr>
              <w:t>挹</w:t>
            </w:r>
            <w:proofErr w:type="gramEnd"/>
            <w:r w:rsidR="00EB70C8" w:rsidRPr="00061610">
              <w:rPr>
                <w:rFonts w:ascii="標楷體" w:eastAsia="標楷體" w:hAnsi="標楷體" w:cs="Times New Roman" w:hint="eastAsia"/>
                <w:spacing w:val="-2"/>
                <w:szCs w:val="24"/>
              </w:rPr>
              <w:t>注，</w:t>
            </w:r>
            <w:proofErr w:type="gramStart"/>
            <w:r w:rsidR="00EB70C8" w:rsidRPr="00061610">
              <w:rPr>
                <w:rFonts w:ascii="標楷體" w:eastAsia="標楷體" w:hAnsi="標楷體" w:cs="Times New Roman" w:hint="eastAsia"/>
                <w:spacing w:val="-2"/>
                <w:szCs w:val="24"/>
              </w:rPr>
              <w:t>致實徵</w:t>
            </w:r>
            <w:proofErr w:type="gramEnd"/>
            <w:r w:rsidR="00EB70C8" w:rsidRPr="00061610">
              <w:rPr>
                <w:rFonts w:ascii="標楷體" w:eastAsia="標楷體" w:hAnsi="標楷體" w:cs="Times New Roman" w:hint="eastAsia"/>
                <w:spacing w:val="-2"/>
                <w:szCs w:val="24"/>
              </w:rPr>
              <w:t>淨額較上年度</w:t>
            </w:r>
            <w:r w:rsidR="00EB70C8" w:rsidRPr="00061610">
              <w:rPr>
                <w:rFonts w:ascii="標楷體" w:eastAsia="標楷體" w:hAnsi="標楷體" w:cs="Times New Roman" w:hint="eastAsia"/>
                <w:szCs w:val="24"/>
              </w:rPr>
              <w:t>成長6%。</w:t>
            </w:r>
          </w:p>
          <w:p w:rsidR="00EB70C8"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2</w:t>
            </w: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執行「印花稅應稅憑證檢查作業計畫」，積極加強檢查工作，以達課稅公平，計查核1,752家，自動補報繳稅額1億9,017萬元，較上年度增加1</w:t>
            </w:r>
            <w:r w:rsidR="00EB70C8" w:rsidRPr="00061610">
              <w:rPr>
                <w:rFonts w:ascii="標楷體" w:eastAsia="標楷體" w:hAnsi="標楷體" w:cs="Times New Roman"/>
                <w:szCs w:val="24"/>
              </w:rPr>
              <w:t>,</w:t>
            </w:r>
            <w:r w:rsidR="00EB70C8" w:rsidRPr="00061610">
              <w:rPr>
                <w:rFonts w:ascii="標楷體" w:eastAsia="標楷體" w:hAnsi="標楷體" w:cs="Times New Roman" w:hint="eastAsia"/>
                <w:szCs w:val="24"/>
              </w:rPr>
              <w:t>689萬，成長9.74%。</w:t>
            </w:r>
          </w:p>
          <w:p w:rsidR="00EB70C8" w:rsidRPr="00061610" w:rsidRDefault="00EB70C8"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r w:rsidRPr="00061610">
              <w:rPr>
                <w:rFonts w:ascii="標楷體" w:eastAsia="標楷體" w:hAnsi="標楷體" w:cs="Times New Roman"/>
                <w:szCs w:val="24"/>
              </w:rPr>
              <w:t>6.徵收</w:t>
            </w:r>
            <w:r w:rsidRPr="00061610">
              <w:rPr>
                <w:rFonts w:ascii="標楷體" w:eastAsia="標楷體" w:hAnsi="標楷體" w:cs="Times New Roman" w:hint="eastAsia"/>
                <w:szCs w:val="24"/>
              </w:rPr>
              <w:t>土石採取景觀維護特別稅</w:t>
            </w:r>
          </w:p>
          <w:p w:rsidR="00EB70C8" w:rsidRPr="00061610" w:rsidRDefault="00EB70C8" w:rsidP="000A00EF">
            <w:pPr>
              <w:tabs>
                <w:tab w:val="left" w:pos="2880"/>
              </w:tabs>
              <w:overflowPunct w:val="0"/>
              <w:adjustRightInd w:val="0"/>
              <w:snapToGrid w:val="0"/>
              <w:spacing w:line="360" w:lineRule="exact"/>
              <w:ind w:leftChars="150" w:left="360" w:rightChars="50" w:right="120"/>
              <w:jc w:val="both"/>
              <w:rPr>
                <w:rFonts w:ascii="標楷體" w:eastAsia="標楷體" w:hAnsi="標楷體" w:cs="Times New Roman"/>
                <w:szCs w:val="24"/>
              </w:rPr>
            </w:pPr>
            <w:r w:rsidRPr="00061610">
              <w:rPr>
                <w:rFonts w:ascii="標楷體" w:eastAsia="標楷體" w:hAnsi="標楷體" w:cs="Times New Roman" w:hint="eastAsia"/>
                <w:szCs w:val="24"/>
              </w:rPr>
              <w:t>107年預算數0.53億元，實徵淨額0.497億元，短徵0.033億元，預算達成率93.8%；較106年實徵淨額0.454億元，增加0.043億元，正成長9.6%。</w:t>
            </w:r>
          </w:p>
          <w:p w:rsidR="00EB70C8"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1</w:t>
            </w: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本年度</w:t>
            </w:r>
            <w:r w:rsidR="00EB70C8" w:rsidRPr="00DA64D6">
              <w:rPr>
                <w:rFonts w:ascii="標楷體" w:eastAsia="標楷體" w:hAnsi="標楷體" w:hint="eastAsia"/>
                <w:szCs w:val="24"/>
              </w:rPr>
              <w:t>通報</w:t>
            </w:r>
            <w:r w:rsidR="00EB70C8" w:rsidRPr="00061610">
              <w:rPr>
                <w:rFonts w:ascii="標楷體" w:eastAsia="標楷體" w:hAnsi="標楷體" w:cs="Times New Roman" w:hint="eastAsia"/>
                <w:szCs w:val="24"/>
              </w:rPr>
              <w:t>開徵案件數及</w:t>
            </w:r>
            <w:proofErr w:type="gramStart"/>
            <w:r w:rsidR="00EB70C8" w:rsidRPr="00061610">
              <w:rPr>
                <w:rFonts w:ascii="標楷體" w:eastAsia="標楷體" w:hAnsi="標楷體" w:cs="Times New Roman" w:hint="eastAsia"/>
                <w:szCs w:val="24"/>
              </w:rPr>
              <w:t>數量均較去年</w:t>
            </w:r>
            <w:proofErr w:type="gramEnd"/>
            <w:r w:rsidR="00EB70C8" w:rsidRPr="00061610">
              <w:rPr>
                <w:rFonts w:ascii="標楷體" w:eastAsia="標楷體" w:hAnsi="標楷體" w:cs="Times New Roman" w:hint="eastAsia"/>
                <w:szCs w:val="24"/>
              </w:rPr>
              <w:t>度增加，</w:t>
            </w:r>
            <w:proofErr w:type="gramStart"/>
            <w:r w:rsidR="00EB70C8" w:rsidRPr="00061610">
              <w:rPr>
                <w:rFonts w:ascii="標楷體" w:eastAsia="標楷體" w:hAnsi="標楷體" w:cs="Times New Roman" w:hint="eastAsia"/>
                <w:szCs w:val="24"/>
              </w:rPr>
              <w:t>致實徵</w:t>
            </w:r>
            <w:proofErr w:type="gramEnd"/>
            <w:r w:rsidR="00EB70C8" w:rsidRPr="00061610">
              <w:rPr>
                <w:rFonts w:ascii="標楷體" w:eastAsia="標楷體" w:hAnsi="標楷體" w:cs="Times New Roman" w:hint="eastAsia"/>
                <w:szCs w:val="24"/>
              </w:rPr>
              <w:t>淨額較上年度正成長9.6%。</w:t>
            </w:r>
          </w:p>
          <w:p w:rsidR="00EB70C8"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2</w:t>
            </w:r>
            <w:r w:rsidRPr="00061610">
              <w:rPr>
                <w:rFonts w:ascii="標楷體" w:eastAsia="標楷體" w:hAnsi="標楷體" w:cs="Times New Roman" w:hint="eastAsia"/>
                <w:szCs w:val="24"/>
              </w:rPr>
              <w:t>)</w:t>
            </w:r>
            <w:r w:rsidR="00EB70C8" w:rsidRPr="00061610">
              <w:rPr>
                <w:rFonts w:ascii="標楷體" w:eastAsia="標楷體" w:hAnsi="標楷體" w:cs="Times New Roman" w:hint="eastAsia"/>
                <w:szCs w:val="24"/>
              </w:rPr>
              <w:t>持續加強與經濟部</w:t>
            </w:r>
            <w:r w:rsidR="00EB70C8" w:rsidRPr="00061610">
              <w:rPr>
                <w:rFonts w:ascii="標楷體" w:eastAsia="標楷體" w:hAnsi="標楷體" w:cs="Times New Roman" w:hint="eastAsia"/>
                <w:szCs w:val="24"/>
                <w:lang w:eastAsia="zh-HK"/>
              </w:rPr>
              <w:t>水利署</w:t>
            </w:r>
            <w:r w:rsidR="00EB70C8" w:rsidRPr="00061610">
              <w:rPr>
                <w:rFonts w:ascii="標楷體" w:eastAsia="標楷體" w:hAnsi="標楷體" w:cs="Times New Roman" w:hint="eastAsia"/>
                <w:szCs w:val="24"/>
              </w:rPr>
              <w:t>第六河川局、第七河川局、南區水資源局及本府水利局聯繫，及時掌握稅源。</w:t>
            </w:r>
          </w:p>
          <w:p w:rsidR="00DC3F68" w:rsidRPr="00061610" w:rsidRDefault="00DC3F68"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7</w:t>
            </w:r>
            <w:r w:rsidRPr="00061610">
              <w:rPr>
                <w:color w:val="auto"/>
                <w:szCs w:val="24"/>
              </w:rPr>
              <w:t>.工程受益費</w:t>
            </w:r>
          </w:p>
          <w:p w:rsidR="00DC3F68" w:rsidRPr="00061610" w:rsidRDefault="00DC3F68" w:rsidP="000A00EF">
            <w:pPr>
              <w:pStyle w:val="002-1"/>
              <w:tabs>
                <w:tab w:val="left" w:pos="2880"/>
              </w:tabs>
              <w:overflowPunct w:val="0"/>
              <w:adjustRightInd w:val="0"/>
              <w:spacing w:line="360" w:lineRule="exact"/>
              <w:ind w:left="360" w:right="120" w:firstLineChars="0" w:firstLine="0"/>
              <w:rPr>
                <w:color w:val="auto"/>
                <w:szCs w:val="24"/>
              </w:rPr>
            </w:pPr>
            <w:r w:rsidRPr="00061610">
              <w:rPr>
                <w:color w:val="auto"/>
                <w:szCs w:val="24"/>
              </w:rPr>
              <w:t>依照工程受益費徵收條例暨其施行細則規定，辦理工程受益費</w:t>
            </w:r>
            <w:proofErr w:type="gramStart"/>
            <w:r w:rsidRPr="00061610">
              <w:rPr>
                <w:color w:val="auto"/>
                <w:szCs w:val="24"/>
              </w:rPr>
              <w:t>稽</w:t>
            </w:r>
            <w:proofErr w:type="gramEnd"/>
            <w:r w:rsidRPr="00061610">
              <w:rPr>
                <w:color w:val="auto"/>
                <w:szCs w:val="24"/>
              </w:rPr>
              <w:t>徵工作，</w:t>
            </w:r>
            <w:r w:rsidR="005C6E99" w:rsidRPr="00061610">
              <w:rPr>
                <w:color w:val="auto"/>
                <w:szCs w:val="24"/>
              </w:rPr>
              <w:t>107</w:t>
            </w:r>
            <w:r w:rsidRPr="00061610">
              <w:rPr>
                <w:color w:val="auto"/>
                <w:szCs w:val="24"/>
              </w:rPr>
              <w:t>年實徵淨額為</w:t>
            </w:r>
            <w:r w:rsidR="00EB70C8" w:rsidRPr="00061610">
              <w:rPr>
                <w:rFonts w:hint="eastAsia"/>
                <w:color w:val="auto"/>
                <w:szCs w:val="24"/>
              </w:rPr>
              <w:t>28</w:t>
            </w:r>
            <w:r w:rsidRPr="00061610">
              <w:rPr>
                <w:color w:val="auto"/>
                <w:szCs w:val="24"/>
              </w:rPr>
              <w:t>萬元。</w:t>
            </w:r>
          </w:p>
          <w:p w:rsidR="00DC3F68" w:rsidRPr="00061610" w:rsidRDefault="00DC3F68" w:rsidP="000A00EF">
            <w:pPr>
              <w:tabs>
                <w:tab w:val="left" w:pos="2880"/>
              </w:tabs>
              <w:overflowPunct w:val="0"/>
              <w:adjustRightInd w:val="0"/>
              <w:snapToGrid w:val="0"/>
              <w:spacing w:line="360" w:lineRule="exact"/>
              <w:ind w:leftChars="50" w:left="360" w:rightChars="50" w:right="120" w:hangingChars="100" w:hanging="240"/>
              <w:jc w:val="both"/>
              <w:rPr>
                <w:rFonts w:ascii="標楷體" w:eastAsia="標楷體" w:hAnsi="標楷體" w:cs="Times New Roman"/>
                <w:szCs w:val="24"/>
              </w:rPr>
            </w:pPr>
          </w:p>
          <w:p w:rsidR="00B56933" w:rsidRPr="00061610" w:rsidRDefault="00B56933"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color w:val="auto"/>
                <w:szCs w:val="24"/>
              </w:rPr>
              <w:t>1.徵收使用牌照稅</w:t>
            </w:r>
          </w:p>
          <w:p w:rsidR="00B56933" w:rsidRPr="00061610" w:rsidRDefault="005C6E99" w:rsidP="000A00EF">
            <w:pPr>
              <w:pStyle w:val="002-1"/>
              <w:tabs>
                <w:tab w:val="left" w:pos="2880"/>
              </w:tabs>
              <w:overflowPunct w:val="0"/>
              <w:adjustRightInd w:val="0"/>
              <w:spacing w:line="360" w:lineRule="exact"/>
              <w:ind w:left="360" w:right="120" w:firstLineChars="0" w:firstLine="0"/>
              <w:rPr>
                <w:color w:val="auto"/>
                <w:szCs w:val="24"/>
              </w:rPr>
            </w:pPr>
            <w:r w:rsidRPr="00061610">
              <w:rPr>
                <w:rFonts w:hint="eastAsia"/>
                <w:color w:val="auto"/>
                <w:szCs w:val="24"/>
              </w:rPr>
              <w:t>107</w:t>
            </w:r>
            <w:r w:rsidR="00B56933" w:rsidRPr="00061610">
              <w:rPr>
                <w:rFonts w:hint="eastAsia"/>
                <w:color w:val="auto"/>
                <w:szCs w:val="24"/>
              </w:rPr>
              <w:t>年預算數</w:t>
            </w:r>
            <w:r w:rsidR="007E0175" w:rsidRPr="00061610">
              <w:rPr>
                <w:rFonts w:hint="eastAsia"/>
                <w:color w:val="auto"/>
                <w:szCs w:val="24"/>
              </w:rPr>
              <w:t>72</w:t>
            </w:r>
            <w:r w:rsidR="00B56933" w:rsidRPr="00061610">
              <w:rPr>
                <w:rFonts w:hint="eastAsia"/>
                <w:color w:val="auto"/>
                <w:szCs w:val="24"/>
              </w:rPr>
              <w:t>億元，實徵淨額</w:t>
            </w:r>
            <w:r w:rsidR="007E0175" w:rsidRPr="00061610">
              <w:rPr>
                <w:rFonts w:hint="eastAsia"/>
                <w:color w:val="auto"/>
                <w:szCs w:val="24"/>
              </w:rPr>
              <w:t>72.56</w:t>
            </w:r>
            <w:r w:rsidR="00B56933" w:rsidRPr="00061610">
              <w:rPr>
                <w:rFonts w:hint="eastAsia"/>
                <w:color w:val="auto"/>
                <w:szCs w:val="24"/>
              </w:rPr>
              <w:t>億元，超徵</w:t>
            </w:r>
            <w:r w:rsidR="007E0175" w:rsidRPr="00061610">
              <w:rPr>
                <w:rFonts w:hint="eastAsia"/>
                <w:color w:val="auto"/>
                <w:szCs w:val="24"/>
              </w:rPr>
              <w:t>0.56</w:t>
            </w:r>
            <w:r w:rsidR="00B56933" w:rsidRPr="00061610">
              <w:rPr>
                <w:rFonts w:hint="eastAsia"/>
                <w:color w:val="auto"/>
                <w:szCs w:val="24"/>
              </w:rPr>
              <w:t>億元，預算達成率</w:t>
            </w:r>
            <w:r w:rsidR="007E0175" w:rsidRPr="00061610">
              <w:rPr>
                <w:rFonts w:hint="eastAsia"/>
                <w:color w:val="auto"/>
                <w:szCs w:val="24"/>
              </w:rPr>
              <w:t>100.8</w:t>
            </w:r>
            <w:r w:rsidR="00B56933" w:rsidRPr="00061610">
              <w:rPr>
                <w:rFonts w:hint="eastAsia"/>
                <w:color w:val="auto"/>
                <w:szCs w:val="24"/>
              </w:rPr>
              <w:t>%；較</w:t>
            </w:r>
            <w:r w:rsidR="007E0175" w:rsidRPr="00061610">
              <w:rPr>
                <w:rFonts w:hint="eastAsia"/>
                <w:color w:val="auto"/>
                <w:szCs w:val="24"/>
              </w:rPr>
              <w:t>106</w:t>
            </w:r>
            <w:r w:rsidR="00B56933" w:rsidRPr="00061610">
              <w:rPr>
                <w:rFonts w:hint="eastAsia"/>
                <w:color w:val="auto"/>
                <w:szCs w:val="24"/>
              </w:rPr>
              <w:t>年實徵淨額</w:t>
            </w:r>
            <w:r w:rsidR="007E0175" w:rsidRPr="00061610">
              <w:rPr>
                <w:rFonts w:hint="eastAsia"/>
                <w:color w:val="auto"/>
                <w:szCs w:val="24"/>
              </w:rPr>
              <w:t>72.05</w:t>
            </w:r>
            <w:r w:rsidR="00B56933" w:rsidRPr="00061610">
              <w:rPr>
                <w:rFonts w:hint="eastAsia"/>
                <w:color w:val="auto"/>
                <w:szCs w:val="24"/>
              </w:rPr>
              <w:t>億元，增加</w:t>
            </w:r>
            <w:r w:rsidR="007E0175" w:rsidRPr="00061610">
              <w:rPr>
                <w:rFonts w:hint="eastAsia"/>
                <w:color w:val="auto"/>
                <w:szCs w:val="24"/>
              </w:rPr>
              <w:t>0.5</w:t>
            </w:r>
            <w:r w:rsidR="00B56933" w:rsidRPr="00061610">
              <w:rPr>
                <w:rFonts w:hint="eastAsia"/>
                <w:color w:val="auto"/>
                <w:szCs w:val="24"/>
              </w:rPr>
              <w:t>億元，正成長</w:t>
            </w:r>
            <w:r w:rsidR="007E0175" w:rsidRPr="00061610">
              <w:rPr>
                <w:rFonts w:hint="eastAsia"/>
                <w:color w:val="auto"/>
                <w:szCs w:val="24"/>
              </w:rPr>
              <w:t>0.7</w:t>
            </w:r>
            <w:r w:rsidR="00B56933" w:rsidRPr="00061610">
              <w:rPr>
                <w:rFonts w:hint="eastAsia"/>
                <w:color w:val="auto"/>
                <w:szCs w:val="24"/>
              </w:rPr>
              <w:t>%。</w:t>
            </w:r>
          </w:p>
          <w:p w:rsidR="003D52F6"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3D52F6" w:rsidRPr="00061610">
              <w:rPr>
                <w:rFonts w:ascii="標楷體" w:eastAsia="標楷體" w:hAnsi="標楷體" w:hint="eastAsia"/>
                <w:szCs w:val="24"/>
              </w:rPr>
              <w:t>1</w:t>
            </w:r>
            <w:r w:rsidRPr="00061610">
              <w:rPr>
                <w:rFonts w:ascii="標楷體" w:eastAsia="標楷體" w:hAnsi="標楷體" w:hint="eastAsia"/>
                <w:szCs w:val="24"/>
              </w:rPr>
              <w:t>)</w:t>
            </w:r>
            <w:r w:rsidR="003D52F6" w:rsidRPr="00061610">
              <w:rPr>
                <w:rFonts w:ascii="標楷體" w:eastAsia="標楷體" w:hAnsi="標楷體" w:hint="eastAsia"/>
                <w:szCs w:val="24"/>
              </w:rPr>
              <w:t>107年6月19日使用牌照稅自徵系統(</w:t>
            </w:r>
            <w:r w:rsidR="003D52F6" w:rsidRPr="00061610">
              <w:rPr>
                <w:rFonts w:ascii="標楷體" w:eastAsia="標楷體" w:hAnsi="標楷體"/>
                <w:szCs w:val="24"/>
              </w:rPr>
              <w:t>VLT</w:t>
            </w:r>
            <w:r w:rsidR="003D52F6" w:rsidRPr="00061610">
              <w:rPr>
                <w:rFonts w:ascii="標楷體" w:eastAsia="標楷體" w:hAnsi="標楷體" w:hint="eastAsia"/>
                <w:szCs w:val="24"/>
              </w:rPr>
              <w:t>)上線使用，交通部公路總局第三代公路監理資訊系統自108年起停用，每年節省資訊使用費251萬5千元支出。</w:t>
            </w:r>
          </w:p>
          <w:p w:rsidR="003D52F6"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3D52F6" w:rsidRPr="00061610">
              <w:rPr>
                <w:rFonts w:ascii="標楷體" w:eastAsia="標楷體" w:hAnsi="標楷體" w:hint="eastAsia"/>
                <w:szCs w:val="24"/>
              </w:rPr>
              <w:t>2</w:t>
            </w:r>
            <w:r w:rsidRPr="00061610">
              <w:rPr>
                <w:rFonts w:ascii="標楷體" w:eastAsia="標楷體" w:hAnsi="標楷體" w:hint="eastAsia"/>
                <w:szCs w:val="24"/>
              </w:rPr>
              <w:t>)</w:t>
            </w:r>
            <w:r w:rsidR="003D52F6" w:rsidRPr="00061610">
              <w:rPr>
                <w:rFonts w:ascii="標楷體" w:eastAsia="標楷體" w:hAnsi="標楷體" w:hint="eastAsia"/>
                <w:szCs w:val="24"/>
              </w:rPr>
              <w:t>開徵後未依限繳納者，先以平信寄催繳繳款書，次以雙掛號取</w:t>
            </w:r>
            <w:r w:rsidR="003D52F6" w:rsidRPr="00061610">
              <w:rPr>
                <w:rFonts w:ascii="標楷體" w:eastAsia="標楷體" w:hAnsi="標楷體" w:hint="eastAsia"/>
                <w:szCs w:val="24"/>
              </w:rPr>
              <w:lastRenderedPageBreak/>
              <w:t>證，</w:t>
            </w:r>
            <w:proofErr w:type="gramStart"/>
            <w:r w:rsidR="003D52F6" w:rsidRPr="00061610">
              <w:rPr>
                <w:rFonts w:ascii="標楷體" w:eastAsia="標楷體" w:hAnsi="標楷體" w:hint="eastAsia"/>
                <w:szCs w:val="24"/>
              </w:rPr>
              <w:t>逾滯納</w:t>
            </w:r>
            <w:proofErr w:type="gramEnd"/>
            <w:r w:rsidR="003D52F6" w:rsidRPr="00061610">
              <w:rPr>
                <w:rFonts w:ascii="標楷體" w:eastAsia="標楷體" w:hAnsi="標楷體" w:hint="eastAsia"/>
                <w:szCs w:val="24"/>
              </w:rPr>
              <w:t>期仍未繳納者即移送強制執行，計3</w:t>
            </w:r>
            <w:r w:rsidR="003D52F6" w:rsidRPr="00061610">
              <w:rPr>
                <w:rFonts w:ascii="標楷體" w:eastAsia="標楷體" w:hAnsi="標楷體"/>
                <w:szCs w:val="24"/>
              </w:rPr>
              <w:t>0,577</w:t>
            </w:r>
            <w:r w:rsidR="003D52F6" w:rsidRPr="00061610">
              <w:rPr>
                <w:rFonts w:ascii="標楷體" w:eastAsia="標楷體" w:hAnsi="標楷體" w:hint="eastAsia"/>
                <w:szCs w:val="24"/>
              </w:rPr>
              <w:t>件。</w:t>
            </w:r>
          </w:p>
          <w:p w:rsidR="003D52F6"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3D52F6" w:rsidRPr="00061610">
              <w:rPr>
                <w:rFonts w:ascii="標楷體" w:eastAsia="標楷體" w:hAnsi="標楷體" w:hint="eastAsia"/>
                <w:szCs w:val="24"/>
              </w:rPr>
              <w:t>3</w:t>
            </w:r>
            <w:r w:rsidRPr="00061610">
              <w:rPr>
                <w:rFonts w:ascii="標楷體" w:eastAsia="標楷體" w:hAnsi="標楷體" w:hint="eastAsia"/>
                <w:szCs w:val="24"/>
              </w:rPr>
              <w:t>)</w:t>
            </w:r>
            <w:r w:rsidR="003D52F6" w:rsidRPr="00061610">
              <w:rPr>
                <w:rFonts w:ascii="標楷體" w:eastAsia="標楷體" w:hAnsi="標楷體" w:hint="eastAsia"/>
                <w:szCs w:val="24"/>
              </w:rPr>
              <w:t>利用全國停車格停車收費電子檔及交通違規資料，查獲本市未稅及無牌使用公共道路車輛，裁罰9,</w:t>
            </w:r>
            <w:r w:rsidR="003D52F6" w:rsidRPr="00061610">
              <w:rPr>
                <w:rFonts w:ascii="標楷體" w:eastAsia="標楷體" w:hAnsi="標楷體"/>
                <w:szCs w:val="24"/>
              </w:rPr>
              <w:t>415</w:t>
            </w:r>
            <w:r w:rsidR="003D52F6" w:rsidRPr="00061610">
              <w:rPr>
                <w:rFonts w:ascii="標楷體" w:eastAsia="標楷體" w:hAnsi="標楷體" w:hint="eastAsia"/>
                <w:szCs w:val="24"/>
              </w:rPr>
              <w:t>件，補稅5,</w:t>
            </w:r>
            <w:r w:rsidR="003D52F6" w:rsidRPr="00061610">
              <w:rPr>
                <w:rFonts w:ascii="標楷體" w:eastAsia="標楷體" w:hAnsi="標楷體"/>
                <w:szCs w:val="24"/>
              </w:rPr>
              <w:t>836</w:t>
            </w:r>
            <w:r w:rsidR="003D52F6" w:rsidRPr="00061610">
              <w:rPr>
                <w:rFonts w:ascii="標楷體" w:eastAsia="標楷體" w:hAnsi="標楷體" w:hint="eastAsia"/>
                <w:szCs w:val="24"/>
              </w:rPr>
              <w:t>萬元，裁處罰鍰6,</w:t>
            </w:r>
            <w:r w:rsidR="003D52F6" w:rsidRPr="00061610">
              <w:rPr>
                <w:rFonts w:ascii="標楷體" w:eastAsia="標楷體" w:hAnsi="標楷體"/>
                <w:szCs w:val="24"/>
              </w:rPr>
              <w:t>971</w:t>
            </w:r>
            <w:r w:rsidR="003D52F6" w:rsidRPr="00061610">
              <w:rPr>
                <w:rFonts w:ascii="標楷體" w:eastAsia="標楷體" w:hAnsi="標楷體" w:hint="eastAsia"/>
                <w:szCs w:val="24"/>
              </w:rPr>
              <w:t>萬元。</w:t>
            </w:r>
          </w:p>
          <w:p w:rsidR="003D52F6"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3D52F6" w:rsidRPr="00061610">
              <w:rPr>
                <w:rFonts w:ascii="標楷體" w:eastAsia="標楷體" w:hAnsi="標楷體" w:hint="eastAsia"/>
                <w:szCs w:val="24"/>
              </w:rPr>
              <w:t>4</w:t>
            </w:r>
            <w:r w:rsidRPr="00061610">
              <w:rPr>
                <w:rFonts w:ascii="標楷體" w:eastAsia="標楷體" w:hAnsi="標楷體" w:hint="eastAsia"/>
                <w:szCs w:val="24"/>
              </w:rPr>
              <w:t>)</w:t>
            </w:r>
            <w:r w:rsidR="003D52F6" w:rsidRPr="00061610">
              <w:rPr>
                <w:rFonts w:ascii="標楷體" w:eastAsia="標楷體" w:hAnsi="標楷體" w:hint="eastAsia"/>
                <w:szCs w:val="24"/>
              </w:rPr>
              <w:t>對於身心障礙車輛免稅案件，勾</w:t>
            </w:r>
            <w:proofErr w:type="gramStart"/>
            <w:r w:rsidR="003D52F6" w:rsidRPr="00061610">
              <w:rPr>
                <w:rFonts w:ascii="標楷體" w:eastAsia="標楷體" w:hAnsi="標楷體" w:hint="eastAsia"/>
                <w:szCs w:val="24"/>
              </w:rPr>
              <w:t>稽</w:t>
            </w:r>
            <w:proofErr w:type="gramEnd"/>
            <w:r w:rsidR="003D52F6" w:rsidRPr="00061610">
              <w:rPr>
                <w:rFonts w:ascii="標楷體" w:eastAsia="標楷體" w:hAnsi="標楷體" w:hint="eastAsia"/>
                <w:szCs w:val="24"/>
              </w:rPr>
              <w:t>戶政及</w:t>
            </w:r>
            <w:proofErr w:type="gramStart"/>
            <w:r w:rsidR="003D52F6" w:rsidRPr="00061610">
              <w:rPr>
                <w:rFonts w:ascii="標楷體" w:eastAsia="標楷體" w:hAnsi="標楷體" w:hint="eastAsia"/>
                <w:szCs w:val="24"/>
              </w:rPr>
              <w:t>社政交查</w:t>
            </w:r>
            <w:proofErr w:type="gramEnd"/>
            <w:r w:rsidR="003D52F6" w:rsidRPr="00061610">
              <w:rPr>
                <w:rFonts w:ascii="標楷體" w:eastAsia="標楷體" w:hAnsi="標楷體" w:hint="eastAsia"/>
                <w:szCs w:val="24"/>
              </w:rPr>
              <w:t>之異常資料分批逐筆詳查，補徵5,</w:t>
            </w:r>
            <w:r w:rsidR="003D52F6" w:rsidRPr="00061610">
              <w:rPr>
                <w:rFonts w:ascii="標楷體" w:eastAsia="標楷體" w:hAnsi="標楷體"/>
                <w:szCs w:val="24"/>
              </w:rPr>
              <w:t>108</w:t>
            </w:r>
            <w:r w:rsidR="003D52F6" w:rsidRPr="00061610">
              <w:rPr>
                <w:rFonts w:ascii="標楷體" w:eastAsia="標楷體" w:hAnsi="標楷體" w:hint="eastAsia"/>
                <w:szCs w:val="24"/>
              </w:rPr>
              <w:t>件，補徵稅額2,</w:t>
            </w:r>
            <w:r w:rsidR="003D52F6" w:rsidRPr="00061610">
              <w:rPr>
                <w:rFonts w:ascii="標楷體" w:eastAsia="標楷體" w:hAnsi="標楷體"/>
                <w:szCs w:val="24"/>
              </w:rPr>
              <w:t>477</w:t>
            </w:r>
            <w:r w:rsidR="003D52F6" w:rsidRPr="00061610">
              <w:rPr>
                <w:rFonts w:ascii="標楷體" w:eastAsia="標楷體" w:hAnsi="標楷體" w:hint="eastAsia"/>
                <w:szCs w:val="24"/>
              </w:rPr>
              <w:t>萬元。</w:t>
            </w:r>
          </w:p>
          <w:p w:rsidR="003D52F6"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3D52F6" w:rsidRPr="00061610">
              <w:rPr>
                <w:rFonts w:ascii="標楷體" w:eastAsia="標楷體" w:hAnsi="標楷體" w:hint="eastAsia"/>
                <w:szCs w:val="24"/>
              </w:rPr>
              <w:t>5</w:t>
            </w:r>
            <w:r w:rsidRPr="00061610">
              <w:rPr>
                <w:rFonts w:ascii="標楷體" w:eastAsia="標楷體" w:hAnsi="標楷體" w:hint="eastAsia"/>
                <w:szCs w:val="24"/>
              </w:rPr>
              <w:t>)</w:t>
            </w:r>
            <w:r w:rsidR="003D52F6" w:rsidRPr="00061610">
              <w:rPr>
                <w:rFonts w:ascii="標楷體" w:eastAsia="標楷體" w:hAnsi="標楷體" w:hint="eastAsia"/>
                <w:szCs w:val="24"/>
              </w:rPr>
              <w:t>經交通部公路總局高雄監理所、本府交通局等機關協助，在道路交通安全講習班、違反道路交通管理事件裁決書等，宣導使用牌照稅未稅、無牌行駛之罰則。</w:t>
            </w:r>
          </w:p>
          <w:p w:rsidR="00B56933" w:rsidRPr="00061610" w:rsidRDefault="00B56933"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color w:val="auto"/>
                <w:szCs w:val="24"/>
              </w:rPr>
              <w:t>2.徵收娛樂稅</w:t>
            </w:r>
          </w:p>
          <w:p w:rsidR="00B56933" w:rsidRPr="00061610" w:rsidRDefault="005C6E99" w:rsidP="000A00EF">
            <w:pPr>
              <w:pStyle w:val="002-1"/>
              <w:tabs>
                <w:tab w:val="left" w:pos="2880"/>
              </w:tabs>
              <w:overflowPunct w:val="0"/>
              <w:adjustRightInd w:val="0"/>
              <w:spacing w:line="360" w:lineRule="exact"/>
              <w:ind w:left="360" w:right="120" w:firstLineChars="0" w:firstLine="0"/>
              <w:rPr>
                <w:color w:val="auto"/>
                <w:szCs w:val="24"/>
              </w:rPr>
            </w:pPr>
            <w:r w:rsidRPr="00061610">
              <w:rPr>
                <w:rFonts w:hint="eastAsia"/>
                <w:color w:val="auto"/>
                <w:szCs w:val="24"/>
              </w:rPr>
              <w:t>107</w:t>
            </w:r>
            <w:r w:rsidR="00B56933" w:rsidRPr="00061610">
              <w:rPr>
                <w:rFonts w:hint="eastAsia"/>
                <w:color w:val="auto"/>
                <w:szCs w:val="24"/>
              </w:rPr>
              <w:t>年預算數2.05億元，實徵淨額</w:t>
            </w:r>
            <w:r w:rsidR="009922B0" w:rsidRPr="00061610">
              <w:rPr>
                <w:rFonts w:hint="eastAsia"/>
                <w:color w:val="auto"/>
                <w:szCs w:val="24"/>
              </w:rPr>
              <w:t>1.91</w:t>
            </w:r>
            <w:r w:rsidR="00B56933" w:rsidRPr="00061610">
              <w:rPr>
                <w:rFonts w:hint="eastAsia"/>
                <w:color w:val="auto"/>
                <w:szCs w:val="24"/>
              </w:rPr>
              <w:t>億元，短徵</w:t>
            </w:r>
            <w:r w:rsidR="009922B0" w:rsidRPr="00061610">
              <w:rPr>
                <w:rFonts w:hint="eastAsia"/>
                <w:color w:val="auto"/>
                <w:szCs w:val="24"/>
              </w:rPr>
              <w:t>0.14</w:t>
            </w:r>
            <w:r w:rsidR="00B56933" w:rsidRPr="00061610">
              <w:rPr>
                <w:rFonts w:hint="eastAsia"/>
                <w:color w:val="auto"/>
                <w:szCs w:val="24"/>
              </w:rPr>
              <w:t>億元，預算達成率</w:t>
            </w:r>
            <w:r w:rsidR="009922B0" w:rsidRPr="00061610">
              <w:rPr>
                <w:rFonts w:hint="eastAsia"/>
                <w:color w:val="auto"/>
                <w:szCs w:val="24"/>
              </w:rPr>
              <w:t>93.6</w:t>
            </w:r>
            <w:r w:rsidR="00B56933" w:rsidRPr="00061610">
              <w:rPr>
                <w:rFonts w:hint="eastAsia"/>
                <w:color w:val="auto"/>
                <w:szCs w:val="24"/>
              </w:rPr>
              <w:t>%；較</w:t>
            </w:r>
            <w:r w:rsidR="009922B0" w:rsidRPr="00061610">
              <w:rPr>
                <w:rFonts w:hint="eastAsia"/>
                <w:color w:val="auto"/>
                <w:szCs w:val="24"/>
              </w:rPr>
              <w:t>106</w:t>
            </w:r>
            <w:r w:rsidR="00B56933" w:rsidRPr="00061610">
              <w:rPr>
                <w:rFonts w:hint="eastAsia"/>
                <w:color w:val="auto"/>
                <w:szCs w:val="24"/>
              </w:rPr>
              <w:t>年實徵淨額</w:t>
            </w:r>
            <w:r w:rsidR="009922B0" w:rsidRPr="00061610">
              <w:rPr>
                <w:rFonts w:hint="eastAsia"/>
                <w:color w:val="auto"/>
                <w:szCs w:val="24"/>
              </w:rPr>
              <w:t>2.02億元，減少0.11億元，負</w:t>
            </w:r>
            <w:r w:rsidR="00B56933" w:rsidRPr="00061610">
              <w:rPr>
                <w:rFonts w:hint="eastAsia"/>
                <w:color w:val="auto"/>
                <w:szCs w:val="24"/>
              </w:rPr>
              <w:t>成長</w:t>
            </w:r>
            <w:r w:rsidR="009922B0" w:rsidRPr="00061610">
              <w:rPr>
                <w:rFonts w:hint="eastAsia"/>
                <w:color w:val="auto"/>
                <w:szCs w:val="24"/>
              </w:rPr>
              <w:t>5.2</w:t>
            </w:r>
            <w:r w:rsidR="00B56933" w:rsidRPr="00061610">
              <w:rPr>
                <w:rFonts w:hint="eastAsia"/>
                <w:color w:val="auto"/>
                <w:szCs w:val="24"/>
              </w:rPr>
              <w:t>%。</w:t>
            </w:r>
          </w:p>
          <w:p w:rsidR="009922B0" w:rsidRPr="00061610" w:rsidRDefault="00800D18" w:rsidP="00CF5E3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061610">
              <w:rPr>
                <w:rFonts w:ascii="標楷體" w:eastAsia="標楷體" w:hAnsi="標楷體" w:hint="eastAsia"/>
                <w:szCs w:val="24"/>
              </w:rPr>
              <w:t>(</w:t>
            </w:r>
            <w:r w:rsidR="009922B0" w:rsidRPr="00061610">
              <w:rPr>
                <w:rFonts w:ascii="標楷體" w:eastAsia="標楷體" w:hAnsi="標楷體" w:hint="eastAsia"/>
                <w:szCs w:val="24"/>
              </w:rPr>
              <w:t>1</w:t>
            </w:r>
            <w:r w:rsidRPr="00061610">
              <w:rPr>
                <w:rFonts w:ascii="標楷體" w:eastAsia="標楷體" w:hAnsi="標楷體" w:hint="eastAsia"/>
                <w:szCs w:val="24"/>
              </w:rPr>
              <w:t>)</w:t>
            </w:r>
            <w:r w:rsidR="009922B0" w:rsidRPr="00061610">
              <w:rPr>
                <w:rFonts w:ascii="標楷體" w:eastAsia="標楷體" w:hAnsi="標楷體" w:hint="eastAsia"/>
                <w:szCs w:val="24"/>
              </w:rPr>
              <w:t>未達</w:t>
            </w:r>
            <w:proofErr w:type="gramStart"/>
            <w:r w:rsidR="009922B0" w:rsidRPr="00061610">
              <w:rPr>
                <w:rFonts w:ascii="標楷體" w:eastAsia="標楷體" w:hAnsi="標楷體" w:hint="eastAsia"/>
                <w:szCs w:val="24"/>
              </w:rPr>
              <w:t>預算數係因</w:t>
            </w:r>
            <w:proofErr w:type="gramEnd"/>
            <w:r w:rsidR="009922B0" w:rsidRPr="00061610">
              <w:rPr>
                <w:rFonts w:ascii="標楷體" w:eastAsia="標楷體" w:hAnsi="標楷體" w:hint="eastAsia"/>
                <w:szCs w:val="24"/>
              </w:rPr>
              <w:t>經濟景氣不佳，娛樂業者營業額較去年同期減少，致稅收下降。</w:t>
            </w:r>
          </w:p>
          <w:p w:rsidR="008106E9" w:rsidRPr="00061610" w:rsidRDefault="009922B0" w:rsidP="000A00EF">
            <w:pPr>
              <w:overflowPunct w:val="0"/>
              <w:adjustRightInd w:val="0"/>
              <w:snapToGrid w:val="0"/>
              <w:spacing w:line="360" w:lineRule="exact"/>
              <w:ind w:leftChars="50" w:left="526" w:rightChars="50" w:right="120" w:hangingChars="169" w:hanging="406"/>
              <w:jc w:val="both"/>
              <w:rPr>
                <w:rFonts w:ascii="標楷體" w:eastAsia="標楷體" w:hAnsi="標楷體" w:cs="Times New Roman"/>
                <w:color w:val="D9D9D9"/>
                <w:szCs w:val="24"/>
              </w:rPr>
            </w:pPr>
            <w:r w:rsidRPr="00061610">
              <w:rPr>
                <w:rFonts w:ascii="標楷體" w:eastAsia="標楷體" w:hAnsi="標楷體" w:hint="eastAsia"/>
                <w:szCs w:val="24"/>
              </w:rPr>
              <w:t xml:space="preserve">  </w:t>
            </w:r>
            <w:r w:rsidR="00800D18" w:rsidRPr="00061610">
              <w:rPr>
                <w:rFonts w:ascii="標楷體" w:eastAsia="標楷體" w:hAnsi="標楷體" w:hint="eastAsia"/>
                <w:szCs w:val="24"/>
              </w:rPr>
              <w:t>(</w:t>
            </w:r>
            <w:r w:rsidRPr="00061610">
              <w:rPr>
                <w:rFonts w:ascii="標楷體" w:eastAsia="標楷體" w:hAnsi="標楷體" w:hint="eastAsia"/>
                <w:szCs w:val="24"/>
              </w:rPr>
              <w:t>2</w:t>
            </w:r>
            <w:r w:rsidR="00800D18" w:rsidRPr="00061610">
              <w:rPr>
                <w:rFonts w:ascii="標楷體" w:eastAsia="標楷體" w:hAnsi="標楷體" w:hint="eastAsia"/>
                <w:szCs w:val="24"/>
              </w:rPr>
              <w:t>)</w:t>
            </w:r>
            <w:proofErr w:type="gramStart"/>
            <w:r w:rsidRPr="00061610">
              <w:rPr>
                <w:rFonts w:ascii="標楷體" w:eastAsia="標楷體" w:hAnsi="標楷體" w:hint="eastAsia"/>
                <w:szCs w:val="24"/>
              </w:rPr>
              <w:t>10</w:t>
            </w:r>
            <w:r w:rsidRPr="00061610">
              <w:rPr>
                <w:rFonts w:ascii="標楷體" w:eastAsia="標楷體" w:hAnsi="標楷體"/>
                <w:szCs w:val="24"/>
              </w:rPr>
              <w:t>7</w:t>
            </w:r>
            <w:proofErr w:type="gramEnd"/>
            <w:r w:rsidRPr="00061610">
              <w:rPr>
                <w:rFonts w:ascii="標楷體" w:eastAsia="標楷體" w:hAnsi="標楷體" w:hint="eastAsia"/>
                <w:szCs w:val="24"/>
              </w:rPr>
              <w:t>年度大型演唱會場次較少，致稅收減少。</w:t>
            </w:r>
          </w:p>
          <w:p w:rsidR="008106E9" w:rsidRDefault="008106E9" w:rsidP="000A00EF">
            <w:pPr>
              <w:overflowPunct w:val="0"/>
              <w:adjustRightInd w:val="0"/>
              <w:snapToGrid w:val="0"/>
              <w:spacing w:line="360" w:lineRule="exact"/>
              <w:ind w:leftChars="50" w:left="526" w:rightChars="50" w:right="120" w:hangingChars="169" w:hanging="406"/>
              <w:jc w:val="both"/>
              <w:rPr>
                <w:rFonts w:ascii="標楷體" w:eastAsia="標楷體" w:hAnsi="標楷體" w:cs="Times New Roman"/>
                <w:color w:val="D9D9D9"/>
                <w:szCs w:val="24"/>
              </w:rPr>
            </w:pPr>
          </w:p>
          <w:p w:rsidR="002E16AD" w:rsidRPr="00061610" w:rsidRDefault="002E16AD" w:rsidP="000A00EF">
            <w:pPr>
              <w:overflowPunct w:val="0"/>
              <w:adjustRightInd w:val="0"/>
              <w:snapToGrid w:val="0"/>
              <w:spacing w:line="360" w:lineRule="exact"/>
              <w:ind w:leftChars="50" w:left="526" w:rightChars="50" w:right="120" w:hangingChars="169" w:hanging="406"/>
              <w:jc w:val="both"/>
              <w:rPr>
                <w:rFonts w:ascii="標楷體" w:eastAsia="標楷體" w:hAnsi="標楷體" w:cs="Times New Roman"/>
                <w:color w:val="D9D9D9"/>
                <w:szCs w:val="24"/>
              </w:rPr>
            </w:pP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1</w:t>
            </w:r>
            <w:r w:rsidRPr="00061610">
              <w:rPr>
                <w:color w:val="auto"/>
                <w:szCs w:val="24"/>
              </w:rPr>
              <w:t>.</w:t>
            </w:r>
            <w:r w:rsidRPr="00061610">
              <w:rPr>
                <w:rFonts w:hint="eastAsia"/>
                <w:color w:val="auto"/>
                <w:szCs w:val="24"/>
              </w:rPr>
              <w:t>稅款劃解</w:t>
            </w:r>
          </w:p>
          <w:p w:rsidR="00970375" w:rsidRPr="00061610" w:rsidRDefault="00970375" w:rsidP="000A00EF">
            <w:pPr>
              <w:pStyle w:val="002-1"/>
              <w:tabs>
                <w:tab w:val="left" w:pos="2880"/>
              </w:tabs>
              <w:overflowPunct w:val="0"/>
              <w:adjustRightInd w:val="0"/>
              <w:spacing w:line="360" w:lineRule="exact"/>
              <w:ind w:left="360" w:right="120" w:firstLineChars="0" w:firstLine="0"/>
              <w:rPr>
                <w:color w:val="auto"/>
                <w:szCs w:val="24"/>
              </w:rPr>
            </w:pPr>
            <w:r w:rsidRPr="00061610">
              <w:rPr>
                <w:rFonts w:hint="eastAsia"/>
                <w:color w:val="auto"/>
                <w:szCs w:val="24"/>
              </w:rPr>
              <w:t>代收稅款處於代收稅款後，解</w:t>
            </w:r>
            <w:proofErr w:type="gramStart"/>
            <w:r w:rsidRPr="00061610">
              <w:rPr>
                <w:rFonts w:hint="eastAsia"/>
                <w:color w:val="auto"/>
                <w:szCs w:val="24"/>
              </w:rPr>
              <w:t>繳公庫暫</w:t>
            </w:r>
            <w:proofErr w:type="gramEnd"/>
            <w:r w:rsidRPr="00061610">
              <w:rPr>
                <w:rFonts w:hint="eastAsia"/>
                <w:color w:val="auto"/>
                <w:szCs w:val="24"/>
              </w:rPr>
              <w:t>收稅款專戶。加強核對各代收稅款處</w:t>
            </w:r>
            <w:proofErr w:type="gramStart"/>
            <w:r w:rsidRPr="00061610">
              <w:rPr>
                <w:rFonts w:hint="eastAsia"/>
                <w:color w:val="auto"/>
                <w:szCs w:val="24"/>
              </w:rPr>
              <w:t>逕繳市</w:t>
            </w:r>
            <w:proofErr w:type="gramEnd"/>
            <w:r w:rsidRPr="00061610">
              <w:rPr>
                <w:rFonts w:hint="eastAsia"/>
                <w:color w:val="auto"/>
                <w:szCs w:val="24"/>
              </w:rPr>
              <w:t>庫之繳款書。在外縣市繳款者，</w:t>
            </w:r>
            <w:proofErr w:type="gramStart"/>
            <w:r w:rsidRPr="00061610">
              <w:rPr>
                <w:rFonts w:hint="eastAsia"/>
                <w:color w:val="auto"/>
                <w:szCs w:val="24"/>
              </w:rPr>
              <w:t>俟</w:t>
            </w:r>
            <w:proofErr w:type="gramEnd"/>
            <w:r w:rsidRPr="00061610">
              <w:rPr>
                <w:rFonts w:hint="eastAsia"/>
                <w:color w:val="auto"/>
                <w:szCs w:val="24"/>
              </w:rPr>
              <w:t>外縣市稅捐</w:t>
            </w:r>
            <w:proofErr w:type="gramStart"/>
            <w:r w:rsidRPr="00061610">
              <w:rPr>
                <w:rFonts w:hint="eastAsia"/>
                <w:color w:val="auto"/>
                <w:szCs w:val="24"/>
              </w:rPr>
              <w:t>稽</w:t>
            </w:r>
            <w:proofErr w:type="gramEnd"/>
            <w:r w:rsidRPr="00061610">
              <w:rPr>
                <w:rFonts w:hint="eastAsia"/>
                <w:color w:val="auto"/>
                <w:szCs w:val="24"/>
              </w:rPr>
              <w:t>徵機關送交之轉</w:t>
            </w:r>
            <w:proofErr w:type="gramStart"/>
            <w:r w:rsidRPr="00061610">
              <w:rPr>
                <w:rFonts w:hint="eastAsia"/>
                <w:color w:val="auto"/>
                <w:szCs w:val="24"/>
              </w:rPr>
              <w:t>匯</w:t>
            </w:r>
            <w:proofErr w:type="gramEnd"/>
            <w:r w:rsidRPr="00061610">
              <w:rPr>
                <w:rFonts w:hint="eastAsia"/>
                <w:color w:val="auto"/>
                <w:szCs w:val="24"/>
              </w:rPr>
              <w:t>清單與匯款轉移通知書核對無誤後，</w:t>
            </w:r>
            <w:proofErr w:type="gramStart"/>
            <w:r w:rsidRPr="00061610">
              <w:rPr>
                <w:rFonts w:hint="eastAsia"/>
                <w:color w:val="auto"/>
                <w:szCs w:val="24"/>
              </w:rPr>
              <w:t>併</w:t>
            </w:r>
            <w:proofErr w:type="gramEnd"/>
            <w:r w:rsidRPr="00061610">
              <w:rPr>
                <w:rFonts w:hint="eastAsia"/>
                <w:color w:val="auto"/>
                <w:szCs w:val="24"/>
              </w:rPr>
              <w:t>本市稅款</w:t>
            </w:r>
            <w:proofErr w:type="gramStart"/>
            <w:r w:rsidRPr="00061610">
              <w:rPr>
                <w:rFonts w:hint="eastAsia"/>
                <w:color w:val="auto"/>
                <w:szCs w:val="24"/>
              </w:rPr>
              <w:t>辦理劃解作業</w:t>
            </w:r>
            <w:proofErr w:type="gramEnd"/>
            <w:r w:rsidRPr="00061610">
              <w:rPr>
                <w:rFonts w:hint="eastAsia"/>
                <w:color w:val="auto"/>
                <w:szCs w:val="24"/>
              </w:rPr>
              <w:t>。</w:t>
            </w: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color w:val="auto"/>
                <w:szCs w:val="24"/>
              </w:rPr>
              <w:t>2.</w:t>
            </w:r>
            <w:r w:rsidRPr="00061610">
              <w:rPr>
                <w:rFonts w:hint="eastAsia"/>
                <w:color w:val="auto"/>
                <w:szCs w:val="24"/>
              </w:rPr>
              <w:t>欠稅清理</w:t>
            </w:r>
          </w:p>
          <w:p w:rsidR="00970375" w:rsidRPr="00061610" w:rsidRDefault="00970375" w:rsidP="000A00EF">
            <w:pPr>
              <w:pStyle w:val="002-1"/>
              <w:tabs>
                <w:tab w:val="left" w:pos="2880"/>
              </w:tabs>
              <w:overflowPunct w:val="0"/>
              <w:adjustRightInd w:val="0"/>
              <w:spacing w:line="360" w:lineRule="exact"/>
              <w:ind w:left="360" w:right="120" w:firstLineChars="0" w:firstLine="0"/>
              <w:rPr>
                <w:color w:val="auto"/>
                <w:szCs w:val="24"/>
              </w:rPr>
            </w:pPr>
            <w:r w:rsidRPr="00061610">
              <w:rPr>
                <w:rFonts w:hint="eastAsia"/>
                <w:color w:val="auto"/>
                <w:szCs w:val="24"/>
              </w:rPr>
              <w:t>為加強</w:t>
            </w:r>
            <w:proofErr w:type="gramStart"/>
            <w:r w:rsidRPr="00061610">
              <w:rPr>
                <w:rFonts w:hint="eastAsia"/>
                <w:color w:val="auto"/>
                <w:szCs w:val="24"/>
              </w:rPr>
              <w:t>防止新欠清理</w:t>
            </w:r>
            <w:proofErr w:type="gramEnd"/>
            <w:r w:rsidRPr="00061610">
              <w:rPr>
                <w:rFonts w:hint="eastAsia"/>
                <w:color w:val="auto"/>
                <w:szCs w:val="24"/>
              </w:rPr>
              <w:t>舊欠，訂定年度欠稅清理計畫確實執行，</w:t>
            </w:r>
            <w:proofErr w:type="gramStart"/>
            <w:r w:rsidR="005C6E99" w:rsidRPr="00061610">
              <w:rPr>
                <w:rFonts w:hint="eastAsia"/>
                <w:color w:val="auto"/>
                <w:szCs w:val="24"/>
              </w:rPr>
              <w:t>107</w:t>
            </w:r>
            <w:proofErr w:type="gramEnd"/>
            <w:r w:rsidRPr="00061610">
              <w:rPr>
                <w:rFonts w:hint="eastAsia"/>
                <w:color w:val="auto"/>
                <w:szCs w:val="24"/>
              </w:rPr>
              <w:t>年度計徵起舊欠</w:t>
            </w:r>
            <w:r w:rsidR="004238FF" w:rsidRPr="00061610">
              <w:rPr>
                <w:rFonts w:hint="eastAsia"/>
                <w:color w:val="auto"/>
                <w:szCs w:val="24"/>
              </w:rPr>
              <w:t>8.77</w:t>
            </w:r>
            <w:r w:rsidRPr="00061610">
              <w:rPr>
                <w:rFonts w:hint="eastAsia"/>
                <w:color w:val="auto"/>
                <w:szCs w:val="24"/>
              </w:rPr>
              <w:t>億元。</w:t>
            </w: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3.稅捐保全措施</w:t>
            </w:r>
          </w:p>
          <w:p w:rsidR="0097037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70375" w:rsidRPr="00061610">
              <w:rPr>
                <w:rFonts w:ascii="標楷體" w:eastAsia="標楷體" w:hAnsi="標楷體" w:hint="eastAsia"/>
                <w:szCs w:val="24"/>
              </w:rPr>
              <w:t>1</w:t>
            </w:r>
            <w:r w:rsidRPr="00061610">
              <w:rPr>
                <w:rFonts w:ascii="標楷體" w:eastAsia="標楷體" w:hAnsi="標楷體" w:hint="eastAsia"/>
                <w:szCs w:val="24"/>
              </w:rPr>
              <w:t>)</w:t>
            </w:r>
            <w:r w:rsidR="00970375" w:rsidRPr="00061610">
              <w:rPr>
                <w:rFonts w:ascii="標楷體" w:eastAsia="標楷體" w:hAnsi="標楷體" w:hint="eastAsia"/>
                <w:szCs w:val="24"/>
              </w:rPr>
              <w:t>累計欠稅達10萬元以上案件，欠稅人查有財產者，即函請地政或監理機關辦理禁止處分登記。</w:t>
            </w:r>
          </w:p>
          <w:p w:rsidR="0097037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70375" w:rsidRPr="00061610">
              <w:rPr>
                <w:rFonts w:ascii="標楷體" w:eastAsia="標楷體" w:hAnsi="標楷體" w:hint="eastAsia"/>
                <w:szCs w:val="24"/>
              </w:rPr>
              <w:t>2</w:t>
            </w:r>
            <w:r w:rsidRPr="00061610">
              <w:rPr>
                <w:rFonts w:ascii="標楷體" w:eastAsia="標楷體" w:hAnsi="標楷體" w:hint="eastAsia"/>
                <w:szCs w:val="24"/>
              </w:rPr>
              <w:t>)</w:t>
            </w:r>
            <w:r w:rsidR="00970375" w:rsidRPr="00061610">
              <w:rPr>
                <w:rFonts w:ascii="標楷體" w:eastAsia="標楷體" w:hAnsi="標楷體" w:hint="eastAsia"/>
                <w:szCs w:val="24"/>
              </w:rPr>
              <w:t>個人或營利事業欠稅額達到限制出境標準者，即陳報財政部轉請內政部入出國及移民署限制欠稅人出境。</w:t>
            </w: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4</w:t>
            </w:r>
            <w:r w:rsidRPr="00061610">
              <w:rPr>
                <w:color w:val="auto"/>
                <w:szCs w:val="24"/>
              </w:rPr>
              <w:t>.</w:t>
            </w:r>
            <w:r w:rsidRPr="00061610">
              <w:rPr>
                <w:rFonts w:hint="eastAsia"/>
                <w:color w:val="auto"/>
                <w:szCs w:val="24"/>
              </w:rPr>
              <w:t>執行(債權)憑證之清查</w:t>
            </w:r>
          </w:p>
          <w:p w:rsidR="00970375" w:rsidRPr="00061610" w:rsidRDefault="005C6E99" w:rsidP="000A00EF">
            <w:pPr>
              <w:pStyle w:val="002-1"/>
              <w:tabs>
                <w:tab w:val="left" w:pos="2880"/>
              </w:tabs>
              <w:overflowPunct w:val="0"/>
              <w:adjustRightInd w:val="0"/>
              <w:spacing w:line="360" w:lineRule="exact"/>
              <w:ind w:left="360" w:right="120" w:firstLineChars="0" w:firstLine="0"/>
              <w:rPr>
                <w:color w:val="auto"/>
                <w:szCs w:val="24"/>
              </w:rPr>
            </w:pPr>
            <w:proofErr w:type="gramStart"/>
            <w:r w:rsidRPr="00061610">
              <w:rPr>
                <w:rFonts w:hint="eastAsia"/>
                <w:color w:val="auto"/>
                <w:szCs w:val="24"/>
              </w:rPr>
              <w:t>107</w:t>
            </w:r>
            <w:proofErr w:type="gramEnd"/>
            <w:r w:rsidR="00970375" w:rsidRPr="00061610">
              <w:rPr>
                <w:rFonts w:hint="eastAsia"/>
                <w:color w:val="auto"/>
                <w:szCs w:val="24"/>
              </w:rPr>
              <w:t>年度執行憑證再移送行政執行分署強制執行，徵起稅款計</w:t>
            </w:r>
            <w:r w:rsidR="004238FF" w:rsidRPr="00061610">
              <w:rPr>
                <w:rFonts w:hint="eastAsia"/>
                <w:color w:val="auto"/>
                <w:szCs w:val="24"/>
              </w:rPr>
              <w:t>7</w:t>
            </w:r>
            <w:r w:rsidR="004238FF" w:rsidRPr="00061610">
              <w:rPr>
                <w:color w:val="auto"/>
                <w:szCs w:val="24"/>
              </w:rPr>
              <w:t>,</w:t>
            </w:r>
            <w:r w:rsidR="004238FF" w:rsidRPr="00061610">
              <w:rPr>
                <w:rFonts w:hint="eastAsia"/>
                <w:color w:val="auto"/>
                <w:szCs w:val="24"/>
              </w:rPr>
              <w:t>268</w:t>
            </w:r>
            <w:r w:rsidR="00970375" w:rsidRPr="00061610">
              <w:rPr>
                <w:rFonts w:hint="eastAsia"/>
                <w:color w:val="auto"/>
                <w:szCs w:val="24"/>
              </w:rPr>
              <w:t>件，金額</w:t>
            </w:r>
            <w:r w:rsidR="004238FF" w:rsidRPr="00061610">
              <w:rPr>
                <w:rFonts w:hint="eastAsia"/>
                <w:color w:val="auto"/>
                <w:szCs w:val="24"/>
              </w:rPr>
              <w:t>0.44</w:t>
            </w:r>
            <w:r w:rsidR="00970375" w:rsidRPr="00061610">
              <w:rPr>
                <w:rFonts w:hint="eastAsia"/>
                <w:color w:val="auto"/>
                <w:szCs w:val="24"/>
              </w:rPr>
              <w:t>億元。</w:t>
            </w: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5.欠稅移送執行</w:t>
            </w:r>
          </w:p>
          <w:p w:rsidR="00970375" w:rsidRPr="00061610" w:rsidRDefault="005C6E99" w:rsidP="000A00EF">
            <w:pPr>
              <w:pStyle w:val="002-1"/>
              <w:tabs>
                <w:tab w:val="left" w:pos="2880"/>
              </w:tabs>
              <w:overflowPunct w:val="0"/>
              <w:adjustRightInd w:val="0"/>
              <w:spacing w:line="360" w:lineRule="exact"/>
              <w:ind w:left="360" w:right="120" w:firstLineChars="0" w:firstLine="0"/>
              <w:rPr>
                <w:color w:val="auto"/>
                <w:szCs w:val="24"/>
              </w:rPr>
            </w:pPr>
            <w:proofErr w:type="gramStart"/>
            <w:r w:rsidRPr="00061610">
              <w:rPr>
                <w:rFonts w:hint="eastAsia"/>
                <w:color w:val="auto"/>
                <w:szCs w:val="24"/>
              </w:rPr>
              <w:t>107</w:t>
            </w:r>
            <w:proofErr w:type="gramEnd"/>
            <w:r w:rsidR="00970375" w:rsidRPr="00061610">
              <w:rPr>
                <w:rFonts w:hint="eastAsia"/>
                <w:color w:val="auto"/>
                <w:szCs w:val="24"/>
              </w:rPr>
              <w:t>年度</w:t>
            </w:r>
            <w:proofErr w:type="gramStart"/>
            <w:r w:rsidR="00970375" w:rsidRPr="00061610">
              <w:rPr>
                <w:rFonts w:hint="eastAsia"/>
                <w:color w:val="auto"/>
                <w:szCs w:val="24"/>
              </w:rPr>
              <w:t>滯</w:t>
            </w:r>
            <w:proofErr w:type="gramEnd"/>
            <w:r w:rsidR="00970375" w:rsidRPr="00061610">
              <w:rPr>
                <w:rFonts w:hint="eastAsia"/>
                <w:color w:val="auto"/>
                <w:szCs w:val="24"/>
              </w:rPr>
              <w:t>納稅款及罰鍰案件移送強制執行共計</w:t>
            </w:r>
            <w:r w:rsidR="004238FF" w:rsidRPr="00061610">
              <w:rPr>
                <w:rFonts w:hint="eastAsia"/>
                <w:color w:val="auto"/>
                <w:szCs w:val="24"/>
              </w:rPr>
              <w:t>95</w:t>
            </w:r>
            <w:r w:rsidR="004238FF" w:rsidRPr="00061610">
              <w:rPr>
                <w:color w:val="auto"/>
                <w:szCs w:val="24"/>
              </w:rPr>
              <w:t>,</w:t>
            </w:r>
            <w:r w:rsidR="004238FF" w:rsidRPr="00061610">
              <w:rPr>
                <w:rFonts w:hint="eastAsia"/>
                <w:color w:val="auto"/>
                <w:szCs w:val="24"/>
              </w:rPr>
              <w:t>902</w:t>
            </w:r>
            <w:r w:rsidR="00970375" w:rsidRPr="00061610">
              <w:rPr>
                <w:rFonts w:hint="eastAsia"/>
                <w:color w:val="auto"/>
                <w:szCs w:val="24"/>
              </w:rPr>
              <w:t>件，金額</w:t>
            </w:r>
            <w:r w:rsidR="004238FF" w:rsidRPr="00061610">
              <w:rPr>
                <w:rFonts w:hint="eastAsia"/>
                <w:color w:val="auto"/>
                <w:szCs w:val="24"/>
              </w:rPr>
              <w:t>7.17</w:t>
            </w:r>
            <w:r w:rsidR="00970375" w:rsidRPr="00061610">
              <w:rPr>
                <w:rFonts w:hint="eastAsia"/>
                <w:color w:val="auto"/>
                <w:szCs w:val="24"/>
              </w:rPr>
              <w:t>億元。</w:t>
            </w:r>
          </w:p>
          <w:p w:rsidR="00970375" w:rsidRPr="00061610" w:rsidRDefault="00970375" w:rsidP="000A00EF">
            <w:pPr>
              <w:pStyle w:val="002-1"/>
              <w:tabs>
                <w:tab w:val="left" w:pos="2880"/>
              </w:tabs>
              <w:overflowPunct w:val="0"/>
              <w:adjustRightInd w:val="0"/>
              <w:spacing w:line="360" w:lineRule="exact"/>
              <w:ind w:leftChars="50" w:left="360" w:right="120" w:hangingChars="100" w:hanging="240"/>
              <w:rPr>
                <w:color w:val="auto"/>
                <w:szCs w:val="24"/>
              </w:rPr>
            </w:pPr>
            <w:r w:rsidRPr="00061610">
              <w:rPr>
                <w:rFonts w:hint="eastAsia"/>
                <w:color w:val="auto"/>
                <w:szCs w:val="24"/>
              </w:rPr>
              <w:t>6.配合行政執行分署強制執行</w:t>
            </w:r>
          </w:p>
          <w:p w:rsidR="00CC4A0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C4A07" w:rsidRPr="00061610">
              <w:rPr>
                <w:rFonts w:ascii="標楷體" w:eastAsia="標楷體" w:hAnsi="標楷體" w:hint="eastAsia"/>
                <w:szCs w:val="24"/>
              </w:rPr>
              <w:t>1</w:t>
            </w:r>
            <w:r w:rsidRPr="00061610">
              <w:rPr>
                <w:rFonts w:ascii="標楷體" w:eastAsia="標楷體" w:hAnsi="標楷體" w:hint="eastAsia"/>
                <w:szCs w:val="24"/>
              </w:rPr>
              <w:t>)</w:t>
            </w:r>
            <w:r w:rsidR="00CC4A07" w:rsidRPr="00061610">
              <w:rPr>
                <w:rFonts w:ascii="標楷體" w:eastAsia="標楷體" w:hAnsi="標楷體" w:hint="eastAsia"/>
                <w:szCs w:val="24"/>
              </w:rPr>
              <w:t>積極與法務部行政執行署高雄分署暨其他分署合作追查並配合</w:t>
            </w:r>
            <w:r w:rsidR="00CC4A07" w:rsidRPr="00061610">
              <w:rPr>
                <w:rFonts w:ascii="標楷體" w:eastAsia="標楷體" w:hAnsi="標楷體" w:hint="eastAsia"/>
                <w:szCs w:val="24"/>
              </w:rPr>
              <w:lastRenderedPageBreak/>
              <w:t>執行扣押義務人財產及查封拍賣不動產以抵償欠稅。</w:t>
            </w:r>
          </w:p>
          <w:p w:rsidR="00CC4A0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C4A07" w:rsidRPr="00061610">
              <w:rPr>
                <w:rFonts w:ascii="標楷體" w:eastAsia="標楷體" w:hAnsi="標楷體" w:hint="eastAsia"/>
                <w:szCs w:val="24"/>
              </w:rPr>
              <w:t>2</w:t>
            </w:r>
            <w:r w:rsidRPr="00061610">
              <w:rPr>
                <w:rFonts w:ascii="標楷體" w:eastAsia="標楷體" w:hAnsi="標楷體" w:hint="eastAsia"/>
                <w:szCs w:val="24"/>
              </w:rPr>
              <w:t>)</w:t>
            </w:r>
            <w:r w:rsidR="00CC4A07" w:rsidRPr="00061610">
              <w:rPr>
                <w:rFonts w:ascii="標楷體" w:eastAsia="標楷體" w:hAnsi="標楷體" w:hint="eastAsia"/>
                <w:szCs w:val="24"/>
              </w:rPr>
              <w:t>收取第三人扣押義務人之存款、薪資、所得等支票以解繳稅款。</w:t>
            </w:r>
          </w:p>
          <w:p w:rsidR="00CC4A0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CC4A07" w:rsidRPr="00061610">
              <w:rPr>
                <w:rFonts w:ascii="標楷體" w:eastAsia="標楷體" w:hAnsi="標楷體" w:hint="eastAsia"/>
                <w:szCs w:val="24"/>
              </w:rPr>
              <w:t>3</w:t>
            </w:r>
            <w:r w:rsidRPr="00061610">
              <w:rPr>
                <w:rFonts w:ascii="標楷體" w:eastAsia="標楷體" w:hAnsi="標楷體" w:hint="eastAsia"/>
                <w:szCs w:val="24"/>
              </w:rPr>
              <w:t>)</w:t>
            </w:r>
            <w:proofErr w:type="gramStart"/>
            <w:r w:rsidR="00CC4A07" w:rsidRPr="00061610">
              <w:rPr>
                <w:rFonts w:ascii="標楷體" w:eastAsia="標楷體" w:hAnsi="標楷體" w:hint="eastAsia"/>
                <w:szCs w:val="24"/>
              </w:rPr>
              <w:t>107</w:t>
            </w:r>
            <w:proofErr w:type="gramEnd"/>
            <w:r w:rsidR="00CC4A07" w:rsidRPr="00061610">
              <w:rPr>
                <w:rFonts w:ascii="標楷體" w:eastAsia="標楷體" w:hAnsi="標楷體" w:hint="eastAsia"/>
                <w:szCs w:val="24"/>
              </w:rPr>
              <w:t>年度總計執行徵起46,613件，金額4.17億元。</w:t>
            </w:r>
          </w:p>
          <w:p w:rsidR="00970375" w:rsidRPr="00061610" w:rsidRDefault="00970375" w:rsidP="00511F8E">
            <w:pPr>
              <w:pStyle w:val="002-1"/>
              <w:tabs>
                <w:tab w:val="left" w:pos="2880"/>
              </w:tabs>
              <w:overflowPunct w:val="0"/>
              <w:adjustRightInd w:val="0"/>
              <w:spacing w:line="360" w:lineRule="exact"/>
              <w:ind w:leftChars="50" w:left="360" w:right="120" w:hangingChars="100" w:hanging="240"/>
              <w:rPr>
                <w:szCs w:val="24"/>
              </w:rPr>
            </w:pPr>
            <w:r w:rsidRPr="00061610">
              <w:rPr>
                <w:rFonts w:hint="eastAsia"/>
                <w:szCs w:val="24"/>
              </w:rPr>
              <w:t>7.</w:t>
            </w:r>
            <w:r w:rsidR="00CC4A07" w:rsidRPr="00061610">
              <w:rPr>
                <w:rFonts w:hint="eastAsia"/>
                <w:szCs w:val="24"/>
              </w:rPr>
              <w:t>法拍</w:t>
            </w:r>
            <w:r w:rsidRPr="00061610">
              <w:rPr>
                <w:rFonts w:hint="eastAsia"/>
                <w:szCs w:val="24"/>
              </w:rPr>
              <w:t>申報債權參與分配</w:t>
            </w:r>
          </w:p>
          <w:p w:rsidR="00CC4A07" w:rsidRPr="00061610" w:rsidRDefault="00CC4A07" w:rsidP="000A00EF">
            <w:pPr>
              <w:pStyle w:val="002-1"/>
              <w:tabs>
                <w:tab w:val="left" w:pos="2880"/>
              </w:tabs>
              <w:overflowPunct w:val="0"/>
              <w:adjustRightInd w:val="0"/>
              <w:spacing w:line="360" w:lineRule="exact"/>
              <w:ind w:left="360" w:right="120" w:firstLineChars="0" w:firstLine="0"/>
              <w:rPr>
                <w:color w:val="auto"/>
                <w:szCs w:val="24"/>
              </w:rPr>
            </w:pPr>
            <w:proofErr w:type="gramStart"/>
            <w:r w:rsidRPr="00061610">
              <w:rPr>
                <w:rFonts w:hint="eastAsia"/>
                <w:color w:val="auto"/>
                <w:szCs w:val="24"/>
              </w:rPr>
              <w:t>107</w:t>
            </w:r>
            <w:proofErr w:type="gramEnd"/>
            <w:r w:rsidRPr="00061610">
              <w:rPr>
                <w:rFonts w:hint="eastAsia"/>
                <w:color w:val="auto"/>
                <w:szCs w:val="24"/>
              </w:rPr>
              <w:t>年度法院拍賣不</w:t>
            </w:r>
            <w:r w:rsidRPr="00061610">
              <w:rPr>
                <w:color w:val="auto"/>
                <w:szCs w:val="24"/>
              </w:rPr>
              <w:t>動</w:t>
            </w:r>
            <w:r w:rsidRPr="00061610">
              <w:rPr>
                <w:rFonts w:hint="eastAsia"/>
                <w:color w:val="auto"/>
                <w:szCs w:val="24"/>
              </w:rPr>
              <w:t>產案件之申報債權參與分配作業，已獲分配2,</w:t>
            </w:r>
            <w:r w:rsidRPr="00061610">
              <w:rPr>
                <w:color w:val="auto"/>
                <w:szCs w:val="24"/>
              </w:rPr>
              <w:t>185</w:t>
            </w:r>
            <w:r w:rsidRPr="00061610">
              <w:rPr>
                <w:rFonts w:hint="eastAsia"/>
                <w:color w:val="auto"/>
                <w:szCs w:val="24"/>
              </w:rPr>
              <w:t>案，解繳稅款計2.</w:t>
            </w:r>
            <w:r w:rsidRPr="00061610">
              <w:rPr>
                <w:color w:val="auto"/>
                <w:szCs w:val="24"/>
              </w:rPr>
              <w:t>76</w:t>
            </w:r>
            <w:r w:rsidRPr="00061610">
              <w:rPr>
                <w:rFonts w:hint="eastAsia"/>
                <w:color w:val="auto"/>
                <w:szCs w:val="24"/>
              </w:rPr>
              <w:t>億元。</w:t>
            </w:r>
          </w:p>
          <w:p w:rsidR="00970375" w:rsidRPr="00061610" w:rsidRDefault="00970375" w:rsidP="000A00EF">
            <w:pPr>
              <w:pStyle w:val="002-1"/>
              <w:overflowPunct w:val="0"/>
              <w:adjustRightInd w:val="0"/>
              <w:spacing w:line="360" w:lineRule="exact"/>
              <w:ind w:leftChars="149" w:left="387" w:right="120" w:hangingChars="12" w:hanging="29"/>
              <w:rPr>
                <w:color w:val="auto"/>
                <w:szCs w:val="24"/>
              </w:rPr>
            </w:pPr>
          </w:p>
          <w:p w:rsidR="00E42BB2" w:rsidRPr="00061610" w:rsidRDefault="00E42BB2" w:rsidP="000A00EF">
            <w:pPr>
              <w:pStyle w:val="002-11"/>
              <w:overflowPunct w:val="0"/>
              <w:adjustRightInd w:val="0"/>
              <w:spacing w:line="360" w:lineRule="exact"/>
              <w:ind w:left="120" w:right="120" w:firstLineChars="0" w:firstLine="0"/>
              <w:rPr>
                <w:color w:val="auto"/>
                <w:szCs w:val="24"/>
              </w:rPr>
            </w:pPr>
            <w:r w:rsidRPr="00061610">
              <w:rPr>
                <w:rFonts w:hint="eastAsia"/>
                <w:color w:val="auto"/>
                <w:szCs w:val="24"/>
              </w:rPr>
              <w:t>1.實施電腦線上作業及查詢</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1</w:t>
            </w:r>
            <w:r w:rsidRPr="00061610">
              <w:rPr>
                <w:rFonts w:ascii="標楷體" w:eastAsia="標楷體" w:hAnsi="標楷體" w:hint="eastAsia"/>
                <w:szCs w:val="24"/>
              </w:rPr>
              <w:t>)</w:t>
            </w:r>
            <w:r w:rsidR="009C5A45" w:rsidRPr="00061610">
              <w:rPr>
                <w:rFonts w:ascii="標楷體" w:eastAsia="標楷體" w:hAnsi="標楷體" w:hint="eastAsia"/>
                <w:szCs w:val="24"/>
              </w:rPr>
              <w:t>查詢國稅局租賃或執行業務計37,096件。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2</w:t>
            </w:r>
            <w:r w:rsidRPr="00061610">
              <w:rPr>
                <w:rFonts w:ascii="標楷體" w:eastAsia="標楷體" w:hAnsi="標楷體" w:hint="eastAsia"/>
                <w:szCs w:val="24"/>
              </w:rPr>
              <w:t>)</w:t>
            </w:r>
            <w:r w:rsidR="009C5A45" w:rsidRPr="00061610">
              <w:rPr>
                <w:rFonts w:ascii="標楷體" w:eastAsia="標楷體" w:hAnsi="標楷體" w:hint="eastAsia"/>
                <w:szCs w:val="24"/>
              </w:rPr>
              <w:t>查詢戶役政資訊系統計468,933件。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3</w:t>
            </w:r>
            <w:r w:rsidRPr="00061610">
              <w:rPr>
                <w:rFonts w:ascii="標楷體" w:eastAsia="標楷體" w:hAnsi="標楷體" w:hint="eastAsia"/>
                <w:szCs w:val="24"/>
              </w:rPr>
              <w:t>)</w:t>
            </w:r>
            <w:r w:rsidR="009C5A45" w:rsidRPr="00061610">
              <w:rPr>
                <w:rFonts w:ascii="標楷體" w:eastAsia="標楷體" w:hAnsi="標楷體" w:hint="eastAsia"/>
                <w:szCs w:val="24"/>
              </w:rPr>
              <w:t>查詢內政部全國戶役政電子閘門系統計17,649件。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4</w:t>
            </w:r>
            <w:r w:rsidRPr="00061610">
              <w:rPr>
                <w:rFonts w:ascii="標楷體" w:eastAsia="標楷體" w:hAnsi="標楷體" w:hint="eastAsia"/>
                <w:szCs w:val="24"/>
              </w:rPr>
              <w:t>)</w:t>
            </w:r>
            <w:r w:rsidR="009C5A45" w:rsidRPr="00061610">
              <w:rPr>
                <w:rFonts w:ascii="標楷體" w:eastAsia="標楷體" w:hAnsi="標楷體" w:hint="eastAsia"/>
                <w:szCs w:val="24"/>
              </w:rPr>
              <w:t>查詢健保資料及勞保資料計6,094件。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5</w:t>
            </w:r>
            <w:r w:rsidRPr="00061610">
              <w:rPr>
                <w:rFonts w:ascii="標楷體" w:eastAsia="標楷體" w:hAnsi="標楷體" w:hint="eastAsia"/>
                <w:szCs w:val="24"/>
              </w:rPr>
              <w:t>)</w:t>
            </w:r>
            <w:r w:rsidR="009C5A45" w:rsidRPr="00061610">
              <w:rPr>
                <w:rFonts w:ascii="標楷體" w:eastAsia="標楷體" w:hAnsi="標楷體" w:hint="eastAsia"/>
                <w:szCs w:val="24"/>
              </w:rPr>
              <w:t>提供高雄市稅收快報、退稅快報資料計3</w:t>
            </w:r>
            <w:r w:rsidR="009C5A45" w:rsidRPr="00061610">
              <w:rPr>
                <w:rFonts w:ascii="標楷體" w:eastAsia="標楷體" w:hAnsi="標楷體"/>
                <w:szCs w:val="24"/>
              </w:rPr>
              <w:t>,</w:t>
            </w:r>
            <w:r w:rsidR="009C5A45" w:rsidRPr="00061610">
              <w:rPr>
                <w:rFonts w:ascii="標楷體" w:eastAsia="標楷體" w:hAnsi="標楷體" w:hint="eastAsia"/>
                <w:szCs w:val="24"/>
              </w:rPr>
              <w:t>280</w:t>
            </w:r>
            <w:r w:rsidR="009C5A45" w:rsidRPr="00061610">
              <w:rPr>
                <w:rFonts w:ascii="標楷體" w:eastAsia="標楷體" w:hAnsi="標楷體"/>
                <w:szCs w:val="24"/>
              </w:rPr>
              <w:t>,</w:t>
            </w:r>
            <w:r w:rsidR="009C5A45" w:rsidRPr="00061610">
              <w:rPr>
                <w:rFonts w:ascii="標楷體" w:eastAsia="標楷體" w:hAnsi="標楷體" w:hint="eastAsia"/>
                <w:szCs w:val="24"/>
              </w:rPr>
              <w:t>690件及65</w:t>
            </w:r>
            <w:r w:rsidR="009C5A45" w:rsidRPr="00061610">
              <w:rPr>
                <w:rFonts w:ascii="標楷體" w:eastAsia="標楷體" w:hAnsi="標楷體"/>
                <w:szCs w:val="24"/>
              </w:rPr>
              <w:t>,</w:t>
            </w:r>
            <w:r w:rsidR="009C5A45" w:rsidRPr="00061610">
              <w:rPr>
                <w:rFonts w:ascii="標楷體" w:eastAsia="標楷體" w:hAnsi="標楷體" w:hint="eastAsia"/>
                <w:szCs w:val="24"/>
              </w:rPr>
              <w:t>380件。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6</w:t>
            </w:r>
            <w:r w:rsidRPr="00061610">
              <w:rPr>
                <w:rFonts w:ascii="標楷體" w:eastAsia="標楷體" w:hAnsi="標楷體" w:hint="eastAsia"/>
                <w:szCs w:val="24"/>
              </w:rPr>
              <w:t>)</w:t>
            </w:r>
            <w:r w:rsidR="009C5A45" w:rsidRPr="00061610">
              <w:rPr>
                <w:rFonts w:ascii="標楷體" w:eastAsia="標楷體" w:hAnsi="標楷體" w:hint="eastAsia"/>
                <w:szCs w:val="24"/>
              </w:rPr>
              <w:t>查詢全國財產、綜合所得稅及營業稅等資料計</w:t>
            </w:r>
            <w:r w:rsidR="009C5A45" w:rsidRPr="00061610">
              <w:rPr>
                <w:rFonts w:ascii="標楷體" w:eastAsia="標楷體" w:hAnsi="標楷體"/>
                <w:szCs w:val="24"/>
              </w:rPr>
              <w:t>294</w:t>
            </w:r>
            <w:r w:rsidR="009C5A45" w:rsidRPr="00061610">
              <w:rPr>
                <w:rFonts w:ascii="標楷體" w:eastAsia="標楷體" w:hAnsi="標楷體" w:hint="eastAsia"/>
                <w:szCs w:val="24"/>
              </w:rPr>
              <w:t>,</w:t>
            </w:r>
            <w:r w:rsidR="009C5A45" w:rsidRPr="00061610">
              <w:rPr>
                <w:rFonts w:ascii="標楷體" w:eastAsia="標楷體" w:hAnsi="標楷體"/>
                <w:szCs w:val="24"/>
              </w:rPr>
              <w:t>557</w:t>
            </w:r>
            <w:r w:rsidR="009C5A45" w:rsidRPr="00061610">
              <w:rPr>
                <w:rFonts w:ascii="標楷體" w:eastAsia="標楷體" w:hAnsi="標楷體" w:hint="eastAsia"/>
                <w:szCs w:val="24"/>
              </w:rPr>
              <w:t>件、340,121件及175</w:t>
            </w:r>
            <w:r w:rsidR="009C5A45" w:rsidRPr="00061610">
              <w:rPr>
                <w:rFonts w:ascii="標楷體" w:eastAsia="標楷體" w:hAnsi="標楷體"/>
                <w:szCs w:val="24"/>
              </w:rPr>
              <w:t>,</w:t>
            </w:r>
            <w:r w:rsidR="009C5A45" w:rsidRPr="00061610">
              <w:rPr>
                <w:rFonts w:ascii="標楷體" w:eastAsia="標楷體" w:hAnsi="標楷體" w:hint="eastAsia"/>
                <w:szCs w:val="24"/>
              </w:rPr>
              <w:t>8</w:t>
            </w:r>
            <w:r w:rsidR="009C5A45" w:rsidRPr="00061610">
              <w:rPr>
                <w:rFonts w:ascii="標楷體" w:eastAsia="標楷體" w:hAnsi="標楷體"/>
                <w:szCs w:val="24"/>
              </w:rPr>
              <w:t>72</w:t>
            </w:r>
            <w:r w:rsidR="009C5A45" w:rsidRPr="00061610">
              <w:rPr>
                <w:rFonts w:ascii="標楷體" w:eastAsia="標楷體" w:hAnsi="標楷體" w:hint="eastAsia"/>
                <w:szCs w:val="24"/>
              </w:rPr>
              <w:t>件。</w:t>
            </w:r>
          </w:p>
          <w:p w:rsidR="009C5A45"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9C5A45" w:rsidRPr="00061610">
              <w:rPr>
                <w:rFonts w:ascii="標楷體" w:eastAsia="標楷體" w:hAnsi="標楷體" w:hint="eastAsia"/>
                <w:szCs w:val="24"/>
              </w:rPr>
              <w:t>7</w:t>
            </w:r>
            <w:r w:rsidRPr="00061610">
              <w:rPr>
                <w:rFonts w:ascii="標楷體" w:eastAsia="標楷體" w:hAnsi="標楷體" w:hint="eastAsia"/>
                <w:szCs w:val="24"/>
              </w:rPr>
              <w:t>)</w:t>
            </w:r>
            <w:r w:rsidR="009C5A45" w:rsidRPr="00061610">
              <w:rPr>
                <w:rFonts w:ascii="標楷體" w:eastAsia="標楷體" w:hAnsi="標楷體" w:hint="eastAsia"/>
                <w:szCs w:val="24"/>
              </w:rPr>
              <w:t>推展國家發展委員會e管家提供地方稅稅務訊息通知服務，計31,</w:t>
            </w:r>
            <w:r w:rsidR="009C5A45" w:rsidRPr="00061610">
              <w:rPr>
                <w:rFonts w:ascii="標楷體" w:eastAsia="標楷體" w:hAnsi="標楷體"/>
                <w:szCs w:val="24"/>
              </w:rPr>
              <w:t>922</w:t>
            </w:r>
            <w:r w:rsidR="009C5A45" w:rsidRPr="00061610">
              <w:rPr>
                <w:rFonts w:ascii="標楷體" w:eastAsia="標楷體" w:hAnsi="標楷體" w:hint="eastAsia"/>
                <w:szCs w:val="24"/>
              </w:rPr>
              <w:t>人次。</w:t>
            </w:r>
          </w:p>
          <w:p w:rsidR="00E42BB2" w:rsidRPr="00061610" w:rsidRDefault="00E42BB2" w:rsidP="000A00EF">
            <w:pPr>
              <w:pStyle w:val="002-11"/>
              <w:overflowPunct w:val="0"/>
              <w:adjustRightInd w:val="0"/>
              <w:spacing w:line="360" w:lineRule="exact"/>
              <w:ind w:left="120" w:right="120" w:firstLineChars="0" w:firstLine="0"/>
              <w:rPr>
                <w:color w:val="auto"/>
                <w:szCs w:val="24"/>
              </w:rPr>
            </w:pPr>
            <w:r w:rsidRPr="00061610">
              <w:rPr>
                <w:rFonts w:hint="eastAsia"/>
                <w:color w:val="auto"/>
                <w:szCs w:val="24"/>
              </w:rPr>
              <w:t>2.持續推展稅務自動化作業</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1</w:t>
            </w:r>
            <w:r w:rsidRPr="00DA64D6">
              <w:rPr>
                <w:rFonts w:ascii="標楷體" w:eastAsia="標楷體" w:hAnsi="標楷體" w:hint="eastAsia"/>
                <w:szCs w:val="24"/>
              </w:rPr>
              <w:t>)</w:t>
            </w:r>
            <w:r w:rsidR="007208FB" w:rsidRPr="00DA64D6">
              <w:rPr>
                <w:rFonts w:ascii="標楷體" w:eastAsia="標楷體" w:hAnsi="標楷體" w:hint="eastAsia"/>
                <w:szCs w:val="24"/>
              </w:rPr>
              <w:t>落實稅務業務資訊化，執行</w:t>
            </w:r>
            <w:proofErr w:type="gramStart"/>
            <w:r w:rsidR="007208FB" w:rsidRPr="00DA64D6">
              <w:rPr>
                <w:rFonts w:ascii="標楷體" w:eastAsia="標楷體" w:hAnsi="標楷體" w:hint="eastAsia"/>
                <w:szCs w:val="24"/>
              </w:rPr>
              <w:t>各稅異</w:t>
            </w:r>
            <w:proofErr w:type="gramEnd"/>
            <w:r w:rsidR="007208FB" w:rsidRPr="00DA64D6">
              <w:rPr>
                <w:rFonts w:ascii="標楷體" w:eastAsia="標楷體" w:hAnsi="標楷體" w:hint="eastAsia"/>
                <w:szCs w:val="24"/>
              </w:rPr>
              <w:t>動、開徵、</w:t>
            </w:r>
            <w:proofErr w:type="gramStart"/>
            <w:r w:rsidR="007208FB" w:rsidRPr="00DA64D6">
              <w:rPr>
                <w:rFonts w:ascii="標楷體" w:eastAsia="標楷體" w:hAnsi="標楷體" w:hint="eastAsia"/>
                <w:szCs w:val="24"/>
              </w:rPr>
              <w:t>稅款解庫</w:t>
            </w:r>
            <w:proofErr w:type="gramEnd"/>
            <w:r w:rsidR="007208FB" w:rsidRPr="00DA64D6">
              <w:rPr>
                <w:rFonts w:ascii="標楷體" w:eastAsia="標楷體" w:hAnsi="標楷體" w:hint="eastAsia"/>
                <w:szCs w:val="24"/>
              </w:rPr>
              <w:t>、銷號、欠稅、退稅、催繳、移送執行、徵收管理、會計等全面電腦化作業，維護稅務徵收各項作業，縮短處理時間，提升行政作業效率，提供各項便捷為民服務。</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2</w:t>
            </w:r>
            <w:r w:rsidRPr="00DA64D6">
              <w:rPr>
                <w:rFonts w:ascii="標楷體" w:eastAsia="標楷體" w:hAnsi="標楷體" w:hint="eastAsia"/>
                <w:szCs w:val="24"/>
              </w:rPr>
              <w:t>)</w:t>
            </w:r>
            <w:r w:rsidR="007208FB" w:rsidRPr="00DA64D6">
              <w:rPr>
                <w:rFonts w:ascii="標楷體" w:eastAsia="標楷體" w:hAnsi="標楷體" w:hint="eastAsia"/>
                <w:szCs w:val="24"/>
              </w:rPr>
              <w:t>推展財政部稅務入口</w:t>
            </w:r>
            <w:proofErr w:type="gramStart"/>
            <w:r w:rsidR="007208FB" w:rsidRPr="00DA64D6">
              <w:rPr>
                <w:rFonts w:ascii="標楷體" w:eastAsia="標楷體" w:hAnsi="標楷體" w:hint="eastAsia"/>
                <w:szCs w:val="24"/>
              </w:rPr>
              <w:t>網路線上申辦</w:t>
            </w:r>
            <w:proofErr w:type="gramEnd"/>
            <w:r w:rsidR="007208FB" w:rsidRPr="00DA64D6">
              <w:rPr>
                <w:rFonts w:ascii="標楷體" w:eastAsia="標楷體" w:hAnsi="標楷體" w:hint="eastAsia"/>
                <w:szCs w:val="24"/>
              </w:rPr>
              <w:t>及查調作業計1,326件。</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3</w:t>
            </w:r>
            <w:r w:rsidRPr="00DA64D6">
              <w:rPr>
                <w:rFonts w:ascii="標楷體" w:eastAsia="標楷體" w:hAnsi="標楷體" w:hint="eastAsia"/>
                <w:szCs w:val="24"/>
              </w:rPr>
              <w:t>)</w:t>
            </w:r>
            <w:r w:rsidR="007208FB" w:rsidRPr="00DA64D6">
              <w:rPr>
                <w:rFonts w:ascii="標楷體" w:eastAsia="標楷體" w:hAnsi="標楷體" w:hint="eastAsia"/>
                <w:szCs w:val="24"/>
              </w:rPr>
              <w:t>推廣地方稅網路申報作業，計338,533件。</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4</w:t>
            </w:r>
            <w:r w:rsidRPr="00DA64D6">
              <w:rPr>
                <w:rFonts w:ascii="標楷體" w:eastAsia="標楷體" w:hAnsi="標楷體" w:hint="eastAsia"/>
                <w:szCs w:val="24"/>
              </w:rPr>
              <w:t>)</w:t>
            </w:r>
            <w:proofErr w:type="gramStart"/>
            <w:r w:rsidR="007208FB" w:rsidRPr="00DA64D6">
              <w:rPr>
                <w:rFonts w:ascii="標楷體" w:eastAsia="標楷體" w:hAnsi="標楷體" w:hint="eastAsia"/>
                <w:szCs w:val="24"/>
              </w:rPr>
              <w:t>配合各稅繳款</w:t>
            </w:r>
            <w:proofErr w:type="gramEnd"/>
            <w:r w:rsidR="007208FB" w:rsidRPr="00DA64D6">
              <w:rPr>
                <w:rFonts w:ascii="標楷體" w:eastAsia="標楷體" w:hAnsi="標楷體" w:hint="eastAsia"/>
                <w:szCs w:val="24"/>
              </w:rPr>
              <w:t>書條碼化作業，進行金融機構</w:t>
            </w:r>
            <w:proofErr w:type="gramStart"/>
            <w:r w:rsidR="007208FB" w:rsidRPr="00DA64D6">
              <w:rPr>
                <w:rFonts w:ascii="標楷體" w:eastAsia="標楷體" w:hAnsi="標楷體" w:hint="eastAsia"/>
                <w:szCs w:val="24"/>
              </w:rPr>
              <w:t>臨櫃代收條</w:t>
            </w:r>
            <w:proofErr w:type="gramEnd"/>
            <w:r w:rsidR="007208FB" w:rsidRPr="00DA64D6">
              <w:rPr>
                <w:rFonts w:ascii="標楷體" w:eastAsia="標楷體" w:hAnsi="標楷體" w:hint="eastAsia"/>
                <w:szCs w:val="24"/>
              </w:rPr>
              <w:t>碼化繳款</w:t>
            </w:r>
            <w:proofErr w:type="gramStart"/>
            <w:r w:rsidR="007208FB" w:rsidRPr="00DA64D6">
              <w:rPr>
                <w:rFonts w:ascii="標楷體" w:eastAsia="標楷體" w:hAnsi="標楷體" w:hint="eastAsia"/>
                <w:szCs w:val="24"/>
              </w:rPr>
              <w:t>書金資流</w:t>
            </w:r>
            <w:proofErr w:type="gramEnd"/>
            <w:r w:rsidR="007208FB" w:rsidRPr="00DA64D6">
              <w:rPr>
                <w:rFonts w:ascii="標楷體" w:eastAsia="標楷體" w:hAnsi="標楷體" w:hint="eastAsia"/>
                <w:szCs w:val="24"/>
              </w:rPr>
              <w:t>作業，加速</w:t>
            </w:r>
            <w:proofErr w:type="gramStart"/>
            <w:r w:rsidR="007208FB" w:rsidRPr="00DA64D6">
              <w:rPr>
                <w:rFonts w:ascii="標楷體" w:eastAsia="標楷體" w:hAnsi="標楷體" w:hint="eastAsia"/>
                <w:szCs w:val="24"/>
              </w:rPr>
              <w:t>稅款解庫</w:t>
            </w:r>
            <w:proofErr w:type="gramEnd"/>
            <w:r w:rsidR="007208FB" w:rsidRPr="00DA64D6">
              <w:rPr>
                <w:rFonts w:ascii="標楷體" w:eastAsia="標楷體" w:hAnsi="標楷體" w:hint="eastAsia"/>
                <w:szCs w:val="24"/>
              </w:rPr>
              <w:t>、銷號速度。</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5</w:t>
            </w:r>
            <w:r w:rsidRPr="00DA64D6">
              <w:rPr>
                <w:rFonts w:ascii="標楷體" w:eastAsia="標楷體" w:hAnsi="標楷體" w:hint="eastAsia"/>
                <w:szCs w:val="24"/>
              </w:rPr>
              <w:t>)</w:t>
            </w:r>
            <w:r w:rsidR="007208FB" w:rsidRPr="00DA64D6">
              <w:rPr>
                <w:rFonts w:ascii="標楷體" w:eastAsia="標楷體" w:hAnsi="標楷體" w:hint="eastAsia"/>
                <w:szCs w:val="24"/>
              </w:rPr>
              <w:t>推廣「欠稅影像掃描移送執行整合系統」，提升欠稅作業效率。</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6</w:t>
            </w:r>
            <w:r w:rsidRPr="00DA64D6">
              <w:rPr>
                <w:rFonts w:ascii="標楷體" w:eastAsia="標楷體" w:hAnsi="標楷體" w:hint="eastAsia"/>
                <w:szCs w:val="24"/>
              </w:rPr>
              <w:t>)</w:t>
            </w:r>
            <w:r w:rsidR="007208FB" w:rsidRPr="00DA64D6">
              <w:rPr>
                <w:rFonts w:ascii="標楷體" w:eastAsia="標楷體" w:hAnsi="標楷體" w:hint="eastAsia"/>
                <w:szCs w:val="24"/>
              </w:rPr>
              <w:t>提供全國跨機關退稅、轉帳納稅、地價稅歷史等資料查詢及</w:t>
            </w:r>
            <w:proofErr w:type="gramStart"/>
            <w:r w:rsidR="007208FB" w:rsidRPr="00DA64D6">
              <w:rPr>
                <w:rFonts w:ascii="標楷體" w:eastAsia="標楷體" w:hAnsi="標楷體" w:hint="eastAsia"/>
                <w:szCs w:val="24"/>
              </w:rPr>
              <w:t>補發各稅繳款</w:t>
            </w:r>
            <w:proofErr w:type="gramEnd"/>
            <w:r w:rsidR="007208FB" w:rsidRPr="00DA64D6">
              <w:rPr>
                <w:rFonts w:ascii="標楷體" w:eastAsia="標楷體" w:hAnsi="標楷體" w:hint="eastAsia"/>
                <w:szCs w:val="24"/>
              </w:rPr>
              <w:t>書、繳納證明及課稅明細表等資料計4,183件。</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7</w:t>
            </w:r>
            <w:r w:rsidRPr="00DA64D6">
              <w:rPr>
                <w:rFonts w:ascii="標楷體" w:eastAsia="標楷體" w:hAnsi="標楷體" w:hint="eastAsia"/>
                <w:szCs w:val="24"/>
              </w:rPr>
              <w:t>)</w:t>
            </w:r>
            <w:r w:rsidR="007208FB" w:rsidRPr="00DA64D6">
              <w:rPr>
                <w:rFonts w:ascii="標楷體" w:eastAsia="標楷體" w:hAnsi="標楷體" w:hint="eastAsia"/>
                <w:szCs w:val="24"/>
              </w:rPr>
              <w:t>配合財政部</w:t>
            </w:r>
            <w:r w:rsidR="007208FB" w:rsidRPr="00DA64D6">
              <w:rPr>
                <w:rFonts w:ascii="標楷體" w:eastAsia="標楷體" w:hAnsi="標楷體"/>
                <w:szCs w:val="24"/>
              </w:rPr>
              <w:t>財政資訊中心</w:t>
            </w:r>
            <w:r w:rsidR="007208FB" w:rsidRPr="00DA64D6">
              <w:rPr>
                <w:rFonts w:ascii="標楷體" w:eastAsia="標楷體" w:hAnsi="標楷體" w:hint="eastAsia"/>
                <w:szCs w:val="24"/>
              </w:rPr>
              <w:t>「賦稅資訊系統整合再造更新整體實施計畫」地方稅建置委外服務案作業，負責房屋稅、</w:t>
            </w:r>
            <w:proofErr w:type="gramStart"/>
            <w:r w:rsidR="007208FB" w:rsidRPr="00DA64D6">
              <w:rPr>
                <w:rFonts w:ascii="標楷體" w:eastAsia="標楷體" w:hAnsi="標楷體" w:hint="eastAsia"/>
                <w:szCs w:val="24"/>
              </w:rPr>
              <w:t>徵銷中介</w:t>
            </w:r>
            <w:proofErr w:type="gramEnd"/>
            <w:r w:rsidR="007208FB" w:rsidRPr="00DA64D6">
              <w:rPr>
                <w:rFonts w:ascii="標楷體" w:eastAsia="標楷體" w:hAnsi="標楷體" w:hint="eastAsia"/>
                <w:szCs w:val="24"/>
              </w:rPr>
              <w:t>、銷號系統、全國財產稅總歸戶、稅務權限及帳號管理等5系統，並召開年度</w:t>
            </w:r>
            <w:proofErr w:type="gramStart"/>
            <w:r w:rsidR="007208FB" w:rsidRPr="00DA64D6">
              <w:rPr>
                <w:rFonts w:ascii="標楷體" w:eastAsia="標楷體" w:hAnsi="標楷體" w:hint="eastAsia"/>
                <w:szCs w:val="24"/>
              </w:rPr>
              <w:t>新增修撰會議</w:t>
            </w:r>
            <w:proofErr w:type="gramEnd"/>
            <w:r w:rsidR="007208FB" w:rsidRPr="00DA64D6">
              <w:rPr>
                <w:rFonts w:ascii="標楷體" w:eastAsia="標楷體" w:hAnsi="標楷體" w:hint="eastAsia"/>
                <w:szCs w:val="24"/>
              </w:rPr>
              <w:t>。</w:t>
            </w:r>
          </w:p>
          <w:p w:rsidR="007208FB"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7208FB" w:rsidRPr="00DA64D6">
              <w:rPr>
                <w:rFonts w:ascii="標楷體" w:eastAsia="標楷體" w:hAnsi="標楷體" w:hint="eastAsia"/>
                <w:szCs w:val="24"/>
              </w:rPr>
              <w:t>8</w:t>
            </w:r>
            <w:r w:rsidRPr="00DA64D6">
              <w:rPr>
                <w:rFonts w:ascii="標楷體" w:eastAsia="標楷體" w:hAnsi="標楷體" w:hint="eastAsia"/>
                <w:szCs w:val="24"/>
              </w:rPr>
              <w:t>)</w:t>
            </w:r>
            <w:r w:rsidR="007208FB" w:rsidRPr="00DA64D6">
              <w:rPr>
                <w:rFonts w:ascii="標楷體" w:eastAsia="標楷體" w:hAnsi="標楷體" w:hint="eastAsia"/>
                <w:szCs w:val="24"/>
              </w:rPr>
              <w:t>提供民眾至高雄市稅捐稽徵處各</w:t>
            </w:r>
            <w:proofErr w:type="gramStart"/>
            <w:r w:rsidR="007208FB" w:rsidRPr="00DA64D6">
              <w:rPr>
                <w:rFonts w:ascii="標楷體" w:eastAsia="標楷體" w:hAnsi="標楷體" w:hint="eastAsia"/>
                <w:szCs w:val="24"/>
              </w:rPr>
              <w:t>分處臨櫃</w:t>
            </w:r>
            <w:proofErr w:type="gramEnd"/>
            <w:r w:rsidR="007208FB" w:rsidRPr="00DA64D6">
              <w:rPr>
                <w:rFonts w:ascii="標楷體" w:eastAsia="標楷體" w:hAnsi="標楷體" w:hint="eastAsia"/>
                <w:szCs w:val="24"/>
              </w:rPr>
              <w:t>以信用卡或行動支付繳納各項稅款、滯納金、罰鍰(含移送執行案件)與查調服務費等，計24,994件，金額2億4,625餘萬元。</w:t>
            </w:r>
          </w:p>
          <w:p w:rsidR="003019F0"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DA64D6">
              <w:rPr>
                <w:rFonts w:ascii="標楷體" w:eastAsia="標楷體" w:hAnsi="標楷體" w:hint="eastAsia"/>
                <w:szCs w:val="24"/>
              </w:rPr>
              <w:t>(</w:t>
            </w:r>
            <w:r w:rsidR="003019F0" w:rsidRPr="00DA64D6">
              <w:rPr>
                <w:rFonts w:ascii="標楷體" w:eastAsia="標楷體" w:hAnsi="標楷體" w:hint="eastAsia"/>
                <w:szCs w:val="24"/>
              </w:rPr>
              <w:t>9</w:t>
            </w:r>
            <w:r w:rsidRPr="00DA64D6">
              <w:rPr>
                <w:rFonts w:ascii="標楷體" w:eastAsia="標楷體" w:hAnsi="標楷體" w:hint="eastAsia"/>
                <w:szCs w:val="24"/>
              </w:rPr>
              <w:t>)</w:t>
            </w:r>
            <w:r w:rsidR="003019F0" w:rsidRPr="00DA64D6">
              <w:rPr>
                <w:rFonts w:ascii="標楷體" w:eastAsia="標楷體" w:hAnsi="標楷體" w:hint="eastAsia"/>
                <w:szCs w:val="24"/>
              </w:rPr>
              <w:t>為強化便民服務，全國首創與</w:t>
            </w:r>
            <w:proofErr w:type="gramStart"/>
            <w:r w:rsidR="003019F0" w:rsidRPr="00DA64D6">
              <w:rPr>
                <w:rFonts w:ascii="標楷體" w:eastAsia="標楷體" w:hAnsi="標楷體" w:hint="eastAsia"/>
                <w:szCs w:val="24"/>
              </w:rPr>
              <w:t>一</w:t>
            </w:r>
            <w:proofErr w:type="gramEnd"/>
            <w:r w:rsidR="003019F0" w:rsidRPr="00DA64D6">
              <w:rPr>
                <w:rFonts w:ascii="標楷體" w:eastAsia="標楷體" w:hAnsi="標楷體" w:hint="eastAsia"/>
                <w:szCs w:val="24"/>
              </w:rPr>
              <w:t>卡通公司合作「Line Pay</w:t>
            </w:r>
            <w:proofErr w:type="gramStart"/>
            <w:r w:rsidR="003019F0" w:rsidRPr="00DA64D6">
              <w:rPr>
                <w:rFonts w:ascii="標楷體" w:eastAsia="標楷體" w:hAnsi="標楷體" w:hint="eastAsia"/>
                <w:szCs w:val="24"/>
              </w:rPr>
              <w:t>一</w:t>
            </w:r>
            <w:proofErr w:type="gramEnd"/>
            <w:r w:rsidR="003019F0" w:rsidRPr="00DA64D6">
              <w:rPr>
                <w:rFonts w:ascii="標楷體" w:eastAsia="標楷體" w:hAnsi="標楷體" w:hint="eastAsia"/>
                <w:szCs w:val="24"/>
              </w:rPr>
              <w:t>卡通帳戶」行動繳稅服務，於107年10月26日舉辦啟用記者會</w:t>
            </w:r>
            <w:r w:rsidR="003019F0" w:rsidRPr="00DA64D6">
              <w:rPr>
                <w:rFonts w:ascii="標楷體" w:eastAsia="標楷體" w:hAnsi="標楷體" w:hint="eastAsia"/>
                <w:szCs w:val="24"/>
              </w:rPr>
              <w:lastRenderedPageBreak/>
              <w:t>隆重登場，讓民眾隨時隨地繳納本市地方稅款。</w:t>
            </w:r>
          </w:p>
          <w:p w:rsidR="00E42BB2" w:rsidRPr="00061610" w:rsidRDefault="00E42BB2" w:rsidP="000A00EF">
            <w:pPr>
              <w:pStyle w:val="002-11"/>
              <w:overflowPunct w:val="0"/>
              <w:adjustRightInd w:val="0"/>
              <w:spacing w:line="360" w:lineRule="exact"/>
              <w:ind w:left="360" w:right="120"/>
              <w:rPr>
                <w:color w:val="auto"/>
                <w:szCs w:val="24"/>
              </w:rPr>
            </w:pPr>
            <w:r w:rsidRPr="00061610">
              <w:rPr>
                <w:rFonts w:hint="eastAsia"/>
                <w:color w:val="auto"/>
                <w:szCs w:val="24"/>
              </w:rPr>
              <w:t>3.維護資通安全</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1</w:t>
            </w:r>
            <w:r w:rsidRPr="00061610">
              <w:rPr>
                <w:rFonts w:ascii="標楷體" w:eastAsia="標楷體" w:hAnsi="標楷體" w:hint="eastAsia"/>
                <w:szCs w:val="24"/>
              </w:rPr>
              <w:t>)</w:t>
            </w:r>
            <w:r w:rsidR="00E42BB2" w:rsidRPr="00061610">
              <w:rPr>
                <w:rFonts w:ascii="標楷體" w:eastAsia="標楷體" w:hAnsi="標楷體" w:hint="eastAsia"/>
                <w:szCs w:val="24"/>
              </w:rPr>
              <w:t>配合高雄市政府於</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年度上、下半年辦理2次電子郵件社交工程演練，演練結果皆符合市府要求規定。</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2</w:t>
            </w:r>
            <w:r w:rsidRPr="00061610">
              <w:rPr>
                <w:rFonts w:ascii="標楷體" w:eastAsia="標楷體" w:hAnsi="標楷體" w:hint="eastAsia"/>
                <w:szCs w:val="24"/>
              </w:rPr>
              <w:t>)</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年度共辦理</w:t>
            </w:r>
            <w:r w:rsidR="002B4E87" w:rsidRPr="00061610">
              <w:rPr>
                <w:rFonts w:ascii="標楷體" w:eastAsia="標楷體" w:hAnsi="標楷體" w:hint="eastAsia"/>
                <w:szCs w:val="24"/>
              </w:rPr>
              <w:t>11</w:t>
            </w:r>
            <w:r w:rsidR="00E42BB2" w:rsidRPr="00061610">
              <w:rPr>
                <w:rFonts w:ascii="標楷體" w:eastAsia="標楷體" w:hAnsi="標楷體" w:hint="eastAsia"/>
                <w:szCs w:val="24"/>
              </w:rPr>
              <w:t>場</w:t>
            </w:r>
            <w:proofErr w:type="gramStart"/>
            <w:r w:rsidR="00E42BB2" w:rsidRPr="00061610">
              <w:rPr>
                <w:rFonts w:ascii="標楷體" w:eastAsia="標楷體" w:hAnsi="標楷體" w:hint="eastAsia"/>
                <w:szCs w:val="24"/>
              </w:rPr>
              <w:t>實體資安教育</w:t>
            </w:r>
            <w:proofErr w:type="gramEnd"/>
            <w:r w:rsidR="00E42BB2" w:rsidRPr="00061610">
              <w:rPr>
                <w:rFonts w:ascii="標楷體" w:eastAsia="標楷體" w:hAnsi="標楷體" w:hint="eastAsia"/>
                <w:szCs w:val="24"/>
              </w:rPr>
              <w:t>訓練課程，</w:t>
            </w:r>
            <w:r w:rsidR="002B4E87" w:rsidRPr="00061610">
              <w:rPr>
                <w:rFonts w:ascii="標楷體" w:eastAsia="標楷體" w:hAnsi="標楷體" w:hint="eastAsia"/>
                <w:szCs w:val="24"/>
              </w:rPr>
              <w:t>以</w:t>
            </w:r>
            <w:r w:rsidR="00E42BB2" w:rsidRPr="00061610">
              <w:rPr>
                <w:rFonts w:ascii="標楷體" w:eastAsia="標楷體" w:hAnsi="標楷體" w:hint="eastAsia"/>
                <w:szCs w:val="24"/>
              </w:rPr>
              <w:t>強化各級主管</w:t>
            </w:r>
            <w:proofErr w:type="gramStart"/>
            <w:r w:rsidR="00E42BB2" w:rsidRPr="00061610">
              <w:rPr>
                <w:rFonts w:ascii="標楷體" w:eastAsia="標楷體" w:hAnsi="標楷體" w:hint="eastAsia"/>
                <w:szCs w:val="24"/>
              </w:rPr>
              <w:t>同仁資安觀念</w:t>
            </w:r>
            <w:proofErr w:type="gramEnd"/>
            <w:r w:rsidR="002B4E87" w:rsidRPr="00061610">
              <w:rPr>
                <w:rFonts w:ascii="標楷體" w:eastAsia="標楷體" w:hAnsi="標楷體" w:hint="eastAsia"/>
                <w:szCs w:val="24"/>
              </w:rPr>
              <w:t>及專業技能</w:t>
            </w:r>
            <w:r w:rsidR="00E42BB2" w:rsidRPr="00061610">
              <w:rPr>
                <w:rFonts w:ascii="標楷體" w:eastAsia="標楷體" w:hAnsi="標楷體" w:hint="eastAsia"/>
                <w:szCs w:val="24"/>
              </w:rPr>
              <w:t>。</w:t>
            </w:r>
          </w:p>
          <w:p w:rsidR="002B4E8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2B4E87" w:rsidRPr="00061610">
              <w:rPr>
                <w:rFonts w:ascii="標楷體" w:eastAsia="標楷體" w:hAnsi="標楷體" w:hint="eastAsia"/>
                <w:szCs w:val="24"/>
              </w:rPr>
              <w:t>3</w:t>
            </w:r>
            <w:r w:rsidRPr="00061610">
              <w:rPr>
                <w:rFonts w:ascii="標楷體" w:eastAsia="標楷體" w:hAnsi="標楷體" w:hint="eastAsia"/>
                <w:szCs w:val="24"/>
              </w:rPr>
              <w:t>)</w:t>
            </w:r>
            <w:r w:rsidR="002B4E87" w:rsidRPr="00061610">
              <w:rPr>
                <w:rFonts w:ascii="標楷體" w:eastAsia="標楷體" w:hAnsi="標楷體" w:hint="eastAsia"/>
                <w:szCs w:val="24"/>
              </w:rPr>
              <w:t>重要主機定期進行弱點掃瞄，檢測並修補風險漏洞，並執行對外服務系統之滲透測試，</w:t>
            </w:r>
            <w:proofErr w:type="gramStart"/>
            <w:r w:rsidR="002B4E87" w:rsidRPr="00061610">
              <w:rPr>
                <w:rFonts w:ascii="標楷體" w:eastAsia="標楷體" w:hAnsi="標楷體" w:hint="eastAsia"/>
                <w:szCs w:val="24"/>
              </w:rPr>
              <w:t>提升資安防護</w:t>
            </w:r>
            <w:proofErr w:type="gramEnd"/>
            <w:r w:rsidR="002B4E87" w:rsidRPr="00061610">
              <w:rPr>
                <w:rFonts w:ascii="標楷體" w:eastAsia="標楷體" w:hAnsi="標楷體" w:hint="eastAsia"/>
                <w:szCs w:val="24"/>
              </w:rPr>
              <w:t>能力，阻絕不法入侵行為。</w:t>
            </w:r>
          </w:p>
          <w:p w:rsidR="002B4E8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2B4E87" w:rsidRPr="00061610">
              <w:rPr>
                <w:rFonts w:ascii="標楷體" w:eastAsia="標楷體" w:hAnsi="標楷體" w:hint="eastAsia"/>
                <w:szCs w:val="24"/>
              </w:rPr>
              <w:t>4</w:t>
            </w:r>
            <w:r w:rsidRPr="00061610">
              <w:rPr>
                <w:rFonts w:ascii="標楷體" w:eastAsia="標楷體" w:hAnsi="標楷體" w:hint="eastAsia"/>
                <w:szCs w:val="24"/>
              </w:rPr>
              <w:t>)</w:t>
            </w:r>
            <w:r w:rsidR="002B4E87" w:rsidRPr="00061610">
              <w:rPr>
                <w:rFonts w:ascii="標楷體" w:eastAsia="標楷體" w:hAnsi="標楷體" w:hint="eastAsia"/>
                <w:szCs w:val="24"/>
              </w:rPr>
              <w:t>依據ISMS(資訊安全管理系統)規定，落實資訊軟、硬體安全管制與維護，確保資料機密不外</w:t>
            </w:r>
            <w:proofErr w:type="gramStart"/>
            <w:r w:rsidR="002B4E87" w:rsidRPr="00061610">
              <w:rPr>
                <w:rFonts w:ascii="標楷體" w:eastAsia="標楷體" w:hAnsi="標楷體" w:hint="eastAsia"/>
                <w:szCs w:val="24"/>
              </w:rPr>
              <w:t>洩</w:t>
            </w:r>
            <w:proofErr w:type="gramEnd"/>
            <w:r w:rsidR="002B4E87" w:rsidRPr="00061610">
              <w:rPr>
                <w:rFonts w:ascii="標楷體" w:eastAsia="標楷體" w:hAnsi="標楷體" w:hint="eastAsia"/>
                <w:szCs w:val="24"/>
              </w:rPr>
              <w:t>。</w:t>
            </w:r>
            <w:proofErr w:type="gramStart"/>
            <w:r w:rsidR="002B4E87" w:rsidRPr="00061610">
              <w:rPr>
                <w:rFonts w:ascii="標楷體" w:eastAsia="標楷體" w:hAnsi="標楷體" w:hint="eastAsia"/>
                <w:szCs w:val="24"/>
              </w:rPr>
              <w:t>107</w:t>
            </w:r>
            <w:proofErr w:type="gramEnd"/>
            <w:r w:rsidR="002B4E87" w:rsidRPr="00061610">
              <w:rPr>
                <w:rFonts w:ascii="標楷體" w:eastAsia="標楷體" w:hAnsi="標楷體" w:hint="eastAsia"/>
                <w:szCs w:val="24"/>
              </w:rPr>
              <w:t>年度辦理2次資訊作業內部稽核及1次ISMS資訊安全內部稽核，並通過SGS驗證公司之外部稽核，取得ISO 27001:2013證書。</w:t>
            </w:r>
          </w:p>
          <w:p w:rsidR="002B4E8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2B4E87" w:rsidRPr="00061610">
              <w:rPr>
                <w:rFonts w:ascii="標楷體" w:eastAsia="標楷體" w:hAnsi="標楷體" w:hint="eastAsia"/>
                <w:szCs w:val="24"/>
              </w:rPr>
              <w:t>5</w:t>
            </w:r>
            <w:r w:rsidRPr="00061610">
              <w:rPr>
                <w:rFonts w:ascii="標楷體" w:eastAsia="標楷體" w:hAnsi="標楷體" w:hint="eastAsia"/>
                <w:szCs w:val="24"/>
              </w:rPr>
              <w:t>)</w:t>
            </w:r>
            <w:r w:rsidR="002B4E87" w:rsidRPr="00061610">
              <w:rPr>
                <w:rFonts w:ascii="標楷體" w:eastAsia="標楷體" w:hAnsi="標楷體" w:hint="eastAsia"/>
                <w:szCs w:val="24"/>
              </w:rPr>
              <w:t>為使人員遇重大災害事件可及時回復正常服務，</w:t>
            </w:r>
            <w:proofErr w:type="gramStart"/>
            <w:r w:rsidR="002B4E87" w:rsidRPr="00061610">
              <w:rPr>
                <w:rFonts w:ascii="標楷體" w:eastAsia="標楷體" w:hAnsi="標楷體" w:hint="eastAsia"/>
                <w:szCs w:val="24"/>
              </w:rPr>
              <w:t>107</w:t>
            </w:r>
            <w:proofErr w:type="gramEnd"/>
            <w:r w:rsidR="002B4E87" w:rsidRPr="00061610">
              <w:rPr>
                <w:rFonts w:ascii="標楷體" w:eastAsia="標楷體" w:hAnsi="標楷體" w:hint="eastAsia"/>
                <w:szCs w:val="24"/>
              </w:rPr>
              <w:t>年度辦理兩次營運持續演練，分別</w:t>
            </w:r>
            <w:proofErr w:type="gramStart"/>
            <w:r w:rsidR="002B4E87" w:rsidRPr="00061610">
              <w:rPr>
                <w:rFonts w:ascii="標楷體" w:eastAsia="標楷體" w:hAnsi="標楷體" w:hint="eastAsia"/>
                <w:szCs w:val="24"/>
              </w:rPr>
              <w:t>為外業系統</w:t>
            </w:r>
            <w:proofErr w:type="gramEnd"/>
            <w:r w:rsidR="002B4E87" w:rsidRPr="00061610">
              <w:rPr>
                <w:rFonts w:ascii="標楷體" w:eastAsia="標楷體" w:hAnsi="標楷體" w:hint="eastAsia"/>
                <w:szCs w:val="24"/>
              </w:rPr>
              <w:t>主機故障及財稅內網防火牆故障回復處理，皆順利演練完成，以維護稅務資訊服務穩定運作。</w:t>
            </w:r>
          </w:p>
          <w:p w:rsidR="002B4E87"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2B4E87" w:rsidRPr="00061610">
              <w:rPr>
                <w:rFonts w:ascii="標楷體" w:eastAsia="標楷體" w:hAnsi="標楷體" w:hint="eastAsia"/>
                <w:szCs w:val="24"/>
              </w:rPr>
              <w:t>6</w:t>
            </w:r>
            <w:r w:rsidRPr="00061610">
              <w:rPr>
                <w:rFonts w:ascii="標楷體" w:eastAsia="標楷體" w:hAnsi="標楷體" w:hint="eastAsia"/>
                <w:szCs w:val="24"/>
              </w:rPr>
              <w:t>)</w:t>
            </w:r>
            <w:r w:rsidR="002B4E87" w:rsidRPr="00061610">
              <w:rPr>
                <w:rFonts w:ascii="標楷體" w:eastAsia="標楷體" w:hAnsi="標楷體" w:hint="eastAsia"/>
                <w:szCs w:val="24"/>
              </w:rPr>
              <w:t>爭取「行政院前瞻基礎建設計畫」之「強化政府基礎</w:t>
            </w:r>
            <w:proofErr w:type="gramStart"/>
            <w:r w:rsidR="002B4E87" w:rsidRPr="00061610">
              <w:rPr>
                <w:rFonts w:ascii="標楷體" w:eastAsia="標楷體" w:hAnsi="標楷體" w:hint="eastAsia"/>
                <w:szCs w:val="24"/>
              </w:rPr>
              <w:t>機關資安防護</w:t>
            </w:r>
            <w:proofErr w:type="gramEnd"/>
            <w:r w:rsidR="002B4E87" w:rsidRPr="00061610">
              <w:rPr>
                <w:rFonts w:ascii="標楷體" w:eastAsia="標楷體" w:hAnsi="標楷體" w:hint="eastAsia"/>
                <w:szCs w:val="24"/>
              </w:rPr>
              <w:t>及區域聯防」建設經費，總經費為15,730,000元，</w:t>
            </w:r>
            <w:proofErr w:type="gramStart"/>
            <w:r w:rsidR="002B4E87" w:rsidRPr="00061610">
              <w:rPr>
                <w:rFonts w:ascii="標楷體" w:eastAsia="標楷體" w:hAnsi="標楷體" w:hint="eastAsia"/>
                <w:szCs w:val="24"/>
              </w:rPr>
              <w:t>汰</w:t>
            </w:r>
            <w:proofErr w:type="gramEnd"/>
            <w:r w:rsidR="002B4E87" w:rsidRPr="00061610">
              <w:rPr>
                <w:rFonts w:ascii="標楷體" w:eastAsia="標楷體" w:hAnsi="標楷體" w:hint="eastAsia"/>
                <w:szCs w:val="24"/>
              </w:rPr>
              <w:t>換資訊軟硬體設備、</w:t>
            </w:r>
            <w:proofErr w:type="gramStart"/>
            <w:r w:rsidR="002B4E87" w:rsidRPr="00061610">
              <w:rPr>
                <w:rFonts w:ascii="標楷體" w:eastAsia="標楷體" w:hAnsi="標楷體" w:hint="eastAsia"/>
                <w:szCs w:val="24"/>
              </w:rPr>
              <w:t>強化資安端點</w:t>
            </w:r>
            <w:proofErr w:type="gramEnd"/>
            <w:r w:rsidR="002B4E87" w:rsidRPr="00061610">
              <w:rPr>
                <w:rFonts w:ascii="標楷體" w:eastAsia="標楷體" w:hAnsi="標楷體" w:hint="eastAsia"/>
                <w:szCs w:val="24"/>
              </w:rPr>
              <w:t>防護及配合導入政府組態基準，以</w:t>
            </w:r>
            <w:proofErr w:type="gramStart"/>
            <w:r w:rsidR="002B4E87" w:rsidRPr="00061610">
              <w:rPr>
                <w:rFonts w:ascii="標楷體" w:eastAsia="標楷體" w:hAnsi="標楷體" w:hint="eastAsia"/>
                <w:szCs w:val="24"/>
              </w:rPr>
              <w:t>完備資安基礎</w:t>
            </w:r>
            <w:proofErr w:type="gramEnd"/>
            <w:r w:rsidR="002B4E87" w:rsidRPr="00061610">
              <w:rPr>
                <w:rFonts w:ascii="標楷體" w:eastAsia="標楷體" w:hAnsi="標楷體" w:hint="eastAsia"/>
                <w:szCs w:val="24"/>
              </w:rPr>
              <w:t>建設，計</w:t>
            </w:r>
            <w:proofErr w:type="gramStart"/>
            <w:r w:rsidR="002B4E87" w:rsidRPr="00061610">
              <w:rPr>
                <w:rFonts w:ascii="標楷體" w:eastAsia="標楷體" w:hAnsi="標楷體" w:hint="eastAsia"/>
                <w:szCs w:val="24"/>
              </w:rPr>
              <w:t>汰</w:t>
            </w:r>
            <w:proofErr w:type="gramEnd"/>
            <w:r w:rsidR="002B4E87" w:rsidRPr="00061610">
              <w:rPr>
                <w:rFonts w:ascii="標楷體" w:eastAsia="標楷體" w:hAnsi="標楷體" w:hint="eastAsia"/>
                <w:szCs w:val="24"/>
              </w:rPr>
              <w:t>換個人電腦561台、伺服機台8台</w:t>
            </w:r>
            <w:proofErr w:type="gramStart"/>
            <w:r w:rsidR="002B4E87" w:rsidRPr="00061610">
              <w:rPr>
                <w:rFonts w:ascii="標楷體" w:eastAsia="標楷體" w:hAnsi="標楷體" w:hint="eastAsia"/>
                <w:szCs w:val="24"/>
              </w:rPr>
              <w:t>及資安網路</w:t>
            </w:r>
            <w:proofErr w:type="gramEnd"/>
            <w:r w:rsidR="002B4E87" w:rsidRPr="00061610">
              <w:rPr>
                <w:rFonts w:ascii="標楷體" w:eastAsia="標楷體" w:hAnsi="標楷體" w:hint="eastAsia"/>
                <w:szCs w:val="24"/>
              </w:rPr>
              <w:t>設備30台。</w:t>
            </w:r>
          </w:p>
          <w:p w:rsidR="00E42BB2" w:rsidRPr="00061610" w:rsidRDefault="00E42BB2" w:rsidP="000A00EF">
            <w:pPr>
              <w:pStyle w:val="002-11"/>
              <w:overflowPunct w:val="0"/>
              <w:adjustRightInd w:val="0"/>
              <w:spacing w:line="360" w:lineRule="exact"/>
              <w:ind w:left="120" w:right="120" w:firstLineChars="0" w:firstLine="0"/>
              <w:rPr>
                <w:color w:val="auto"/>
                <w:szCs w:val="24"/>
              </w:rPr>
            </w:pPr>
            <w:r w:rsidRPr="00061610">
              <w:rPr>
                <w:rFonts w:hint="eastAsia"/>
                <w:color w:val="auto"/>
                <w:szCs w:val="24"/>
              </w:rPr>
              <w:t>4.辦理稅款銷號作業</w:t>
            </w:r>
          </w:p>
          <w:p w:rsidR="00E64FC7"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E64FC7" w:rsidRPr="00DA64D6">
              <w:rPr>
                <w:rFonts w:ascii="標楷體" w:eastAsia="標楷體" w:hAnsi="標楷體" w:hint="eastAsia"/>
                <w:szCs w:val="24"/>
              </w:rPr>
              <w:t>1</w:t>
            </w:r>
            <w:r w:rsidRPr="00DA64D6">
              <w:rPr>
                <w:rFonts w:ascii="標楷體" w:eastAsia="標楷體" w:hAnsi="標楷體" w:hint="eastAsia"/>
                <w:szCs w:val="24"/>
              </w:rPr>
              <w:t>)</w:t>
            </w:r>
            <w:proofErr w:type="gramStart"/>
            <w:r w:rsidR="00E64FC7" w:rsidRPr="00DA64D6">
              <w:rPr>
                <w:rFonts w:ascii="標楷體" w:eastAsia="標楷體" w:hAnsi="標楷體" w:hint="eastAsia"/>
                <w:szCs w:val="24"/>
              </w:rPr>
              <w:t>繳款書銷號</w:t>
            </w:r>
            <w:proofErr w:type="gramEnd"/>
            <w:r w:rsidR="00E64FC7" w:rsidRPr="00DA64D6">
              <w:rPr>
                <w:rFonts w:ascii="標楷體" w:eastAsia="標楷體" w:hAnsi="標楷體" w:hint="eastAsia"/>
                <w:szCs w:val="24"/>
              </w:rPr>
              <w:t>計3,277,435</w:t>
            </w:r>
            <w:r w:rsidR="00E64FC7" w:rsidRPr="00DA64D6">
              <w:rPr>
                <w:rFonts w:ascii="標楷體" w:eastAsia="標楷體" w:hAnsi="標楷體"/>
                <w:szCs w:val="24"/>
              </w:rPr>
              <w:t>件</w:t>
            </w:r>
            <w:r w:rsidR="00E64FC7" w:rsidRPr="00DA64D6">
              <w:rPr>
                <w:rFonts w:ascii="標楷體" w:eastAsia="標楷體" w:hAnsi="標楷體" w:hint="eastAsia"/>
                <w:szCs w:val="24"/>
              </w:rPr>
              <w:t>。</w:t>
            </w:r>
          </w:p>
          <w:p w:rsidR="00E64FC7"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E64FC7" w:rsidRPr="00DA64D6">
              <w:rPr>
                <w:rFonts w:ascii="標楷體" w:eastAsia="標楷體" w:hAnsi="標楷體" w:hint="eastAsia"/>
                <w:szCs w:val="24"/>
              </w:rPr>
              <w:t>2</w:t>
            </w:r>
            <w:r w:rsidRPr="00DA64D6">
              <w:rPr>
                <w:rFonts w:ascii="標楷體" w:eastAsia="標楷體" w:hAnsi="標楷體" w:hint="eastAsia"/>
                <w:szCs w:val="24"/>
              </w:rPr>
              <w:t>)</w:t>
            </w:r>
            <w:r w:rsidR="00E64FC7" w:rsidRPr="00DA64D6">
              <w:rPr>
                <w:rFonts w:ascii="標楷體" w:eastAsia="標楷體" w:hAnsi="標楷體" w:hint="eastAsia"/>
                <w:szCs w:val="24"/>
              </w:rPr>
              <w:t>銷號異常案件處理計25,356件。</w:t>
            </w:r>
          </w:p>
          <w:p w:rsidR="00E64FC7"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E64FC7" w:rsidRPr="00DA64D6">
              <w:rPr>
                <w:rFonts w:ascii="標楷體" w:eastAsia="標楷體" w:hAnsi="標楷體" w:hint="eastAsia"/>
                <w:szCs w:val="24"/>
              </w:rPr>
              <w:t>3</w:t>
            </w:r>
            <w:r w:rsidRPr="00DA64D6">
              <w:rPr>
                <w:rFonts w:ascii="標楷體" w:eastAsia="標楷體" w:hAnsi="標楷體" w:hint="eastAsia"/>
                <w:szCs w:val="24"/>
              </w:rPr>
              <w:t>)</w:t>
            </w:r>
            <w:r w:rsidR="00E64FC7" w:rsidRPr="00DA64D6">
              <w:rPr>
                <w:rFonts w:ascii="標楷體" w:eastAsia="標楷體" w:hAnsi="標楷體" w:hint="eastAsia"/>
                <w:szCs w:val="24"/>
              </w:rPr>
              <w:t>登錄本市無條碼繳款書計1</w:t>
            </w:r>
            <w:r w:rsidR="00E64FC7" w:rsidRPr="00DA64D6">
              <w:rPr>
                <w:rFonts w:ascii="標楷體" w:eastAsia="標楷體" w:hAnsi="標楷體"/>
                <w:szCs w:val="24"/>
              </w:rPr>
              <w:t>,055</w:t>
            </w:r>
            <w:r w:rsidR="00E64FC7" w:rsidRPr="00DA64D6">
              <w:rPr>
                <w:rFonts w:ascii="標楷體" w:eastAsia="標楷體" w:hAnsi="標楷體" w:hint="eastAsia"/>
                <w:szCs w:val="24"/>
              </w:rPr>
              <w:t>件。</w:t>
            </w:r>
          </w:p>
          <w:p w:rsidR="00E64FC7"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DA64D6">
              <w:rPr>
                <w:rFonts w:ascii="標楷體" w:eastAsia="標楷體" w:hAnsi="標楷體" w:hint="eastAsia"/>
                <w:szCs w:val="24"/>
              </w:rPr>
              <w:t>(</w:t>
            </w:r>
            <w:r w:rsidR="00E64FC7" w:rsidRPr="00DA64D6">
              <w:rPr>
                <w:rFonts w:ascii="標楷體" w:eastAsia="標楷體" w:hAnsi="標楷體" w:hint="eastAsia"/>
                <w:szCs w:val="24"/>
              </w:rPr>
              <w:t>4</w:t>
            </w:r>
            <w:r w:rsidRPr="00DA64D6">
              <w:rPr>
                <w:rFonts w:ascii="標楷體" w:eastAsia="標楷體" w:hAnsi="標楷體" w:hint="eastAsia"/>
                <w:szCs w:val="24"/>
              </w:rPr>
              <w:t>)</w:t>
            </w:r>
            <w:r w:rsidR="00E64FC7" w:rsidRPr="00DA64D6">
              <w:rPr>
                <w:rFonts w:ascii="標楷體" w:eastAsia="標楷體" w:hAnsi="標楷體" w:hint="eastAsia"/>
                <w:szCs w:val="24"/>
              </w:rPr>
              <w:t>代為處理外縣市稅款資料計7件。</w:t>
            </w:r>
          </w:p>
          <w:p w:rsidR="00E42BB2" w:rsidRPr="00061610" w:rsidRDefault="00E42BB2" w:rsidP="00DA64D6">
            <w:pPr>
              <w:pStyle w:val="002-11"/>
              <w:overflowPunct w:val="0"/>
              <w:adjustRightInd w:val="0"/>
              <w:spacing w:line="360" w:lineRule="exact"/>
              <w:ind w:left="120" w:right="120" w:firstLineChars="0" w:firstLine="0"/>
              <w:rPr>
                <w:szCs w:val="24"/>
              </w:rPr>
            </w:pPr>
            <w:r w:rsidRPr="00061610">
              <w:rPr>
                <w:rFonts w:hint="eastAsia"/>
                <w:szCs w:val="24"/>
              </w:rPr>
              <w:t>5.辦公室自動化作業及資訊互動</w:t>
            </w:r>
          </w:p>
          <w:p w:rsidR="00C04566"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C04566" w:rsidRPr="00DA64D6">
              <w:rPr>
                <w:rFonts w:ascii="標楷體" w:eastAsia="標楷體" w:hAnsi="標楷體" w:hint="eastAsia"/>
                <w:szCs w:val="24"/>
              </w:rPr>
              <w:t>1</w:t>
            </w:r>
            <w:r w:rsidRPr="00DA64D6">
              <w:rPr>
                <w:rFonts w:ascii="標楷體" w:eastAsia="標楷體" w:hAnsi="標楷體" w:hint="eastAsia"/>
                <w:szCs w:val="24"/>
              </w:rPr>
              <w:t>)</w:t>
            </w:r>
            <w:r w:rsidR="00C04566" w:rsidRPr="00DA64D6">
              <w:rPr>
                <w:rFonts w:ascii="標楷體" w:eastAsia="標楷體" w:hAnsi="標楷體" w:hint="eastAsia"/>
                <w:szCs w:val="24"/>
              </w:rPr>
              <w:t>推動辦公OA自動化(財稅內網、公文</w:t>
            </w:r>
            <w:proofErr w:type="gramStart"/>
            <w:r w:rsidR="00C04566" w:rsidRPr="00DA64D6">
              <w:rPr>
                <w:rFonts w:ascii="標楷體" w:eastAsia="標楷體" w:hAnsi="標楷體" w:hint="eastAsia"/>
                <w:szCs w:val="24"/>
              </w:rPr>
              <w:t>線上簽核暨</w:t>
            </w:r>
            <w:proofErr w:type="gramEnd"/>
            <w:r w:rsidR="00C04566" w:rsidRPr="00DA64D6">
              <w:rPr>
                <w:rFonts w:ascii="標楷體" w:eastAsia="標楷體" w:hAnsi="標楷體" w:hint="eastAsia"/>
                <w:szCs w:val="24"/>
              </w:rPr>
              <w:t>管理、公文影像暨檔案管理、電子簽核、電子公文收發、人事差假、薪資等系統)，10</w:t>
            </w:r>
            <w:r w:rsidR="00C04566" w:rsidRPr="00DA64D6">
              <w:rPr>
                <w:rFonts w:ascii="標楷體" w:eastAsia="標楷體" w:hAnsi="標楷體"/>
                <w:szCs w:val="24"/>
              </w:rPr>
              <w:t>7</w:t>
            </w:r>
            <w:r w:rsidR="00C04566" w:rsidRPr="00DA64D6">
              <w:rPr>
                <w:rFonts w:ascii="標楷體" w:eastAsia="標楷體" w:hAnsi="標楷體" w:hint="eastAsia"/>
                <w:szCs w:val="24"/>
              </w:rPr>
              <w:t>年</w:t>
            </w:r>
            <w:proofErr w:type="gramStart"/>
            <w:r w:rsidR="00C04566" w:rsidRPr="00DA64D6">
              <w:rPr>
                <w:rFonts w:ascii="標楷體" w:eastAsia="標楷體" w:hAnsi="標楷體" w:hint="eastAsia"/>
                <w:szCs w:val="24"/>
              </w:rPr>
              <w:t>公文線上簽</w:t>
            </w:r>
            <w:proofErr w:type="gramEnd"/>
            <w:r w:rsidR="00C04566" w:rsidRPr="00DA64D6">
              <w:rPr>
                <w:rFonts w:ascii="標楷體" w:eastAsia="標楷體" w:hAnsi="標楷體" w:hint="eastAsia"/>
                <w:szCs w:val="24"/>
              </w:rPr>
              <w:t>核總計2</w:t>
            </w:r>
            <w:r w:rsidR="00C04566" w:rsidRPr="00DA64D6">
              <w:rPr>
                <w:rFonts w:ascii="標楷體" w:eastAsia="標楷體" w:hAnsi="標楷體"/>
                <w:szCs w:val="24"/>
              </w:rPr>
              <w:t>20</w:t>
            </w:r>
            <w:r w:rsidR="00C04566" w:rsidRPr="00DA64D6">
              <w:rPr>
                <w:rFonts w:ascii="標楷體" w:eastAsia="標楷體" w:hAnsi="標楷體" w:hint="eastAsia"/>
                <w:szCs w:val="24"/>
              </w:rPr>
              <w:t>,</w:t>
            </w:r>
            <w:r w:rsidR="00C04566" w:rsidRPr="00DA64D6">
              <w:rPr>
                <w:rFonts w:ascii="標楷體" w:eastAsia="標楷體" w:hAnsi="標楷體"/>
                <w:szCs w:val="24"/>
              </w:rPr>
              <w:t>380</w:t>
            </w:r>
            <w:r w:rsidR="00C04566" w:rsidRPr="00DA64D6">
              <w:rPr>
                <w:rFonts w:ascii="標楷體" w:eastAsia="標楷體" w:hAnsi="標楷體" w:hint="eastAsia"/>
                <w:szCs w:val="24"/>
              </w:rPr>
              <w:t>件，全</w:t>
            </w:r>
            <w:proofErr w:type="gramStart"/>
            <w:r w:rsidR="00C04566" w:rsidRPr="00DA64D6">
              <w:rPr>
                <w:rFonts w:ascii="標楷體" w:eastAsia="標楷體" w:hAnsi="標楷體" w:hint="eastAsia"/>
                <w:szCs w:val="24"/>
              </w:rPr>
              <w:t>機關線上簽</w:t>
            </w:r>
            <w:proofErr w:type="gramEnd"/>
            <w:r w:rsidR="00C04566" w:rsidRPr="00DA64D6">
              <w:rPr>
                <w:rFonts w:ascii="標楷體" w:eastAsia="標楷體" w:hAnsi="標楷體" w:hint="eastAsia"/>
                <w:szCs w:val="24"/>
              </w:rPr>
              <w:t>核比率達9</w:t>
            </w:r>
            <w:r w:rsidR="00C04566" w:rsidRPr="00DA64D6">
              <w:rPr>
                <w:rFonts w:ascii="標楷體" w:eastAsia="標楷體" w:hAnsi="標楷體"/>
                <w:szCs w:val="24"/>
              </w:rPr>
              <w:t>1</w:t>
            </w:r>
            <w:r w:rsidR="00C04566" w:rsidRPr="00DA64D6">
              <w:rPr>
                <w:rFonts w:ascii="標楷體" w:eastAsia="標楷體" w:hAnsi="標楷體" w:hint="eastAsia"/>
                <w:szCs w:val="24"/>
              </w:rPr>
              <w:t>.</w:t>
            </w:r>
            <w:r w:rsidR="00C04566" w:rsidRPr="00DA64D6">
              <w:rPr>
                <w:rFonts w:ascii="標楷體" w:eastAsia="標楷體" w:hAnsi="標楷體"/>
                <w:szCs w:val="24"/>
              </w:rPr>
              <w:t>12</w:t>
            </w:r>
            <w:r w:rsidR="00C04566" w:rsidRPr="00DA64D6">
              <w:rPr>
                <w:rFonts w:ascii="標楷體" w:eastAsia="標楷體" w:hAnsi="標楷體" w:hint="eastAsia"/>
                <w:szCs w:val="24"/>
              </w:rPr>
              <w:t>%，落實無紙化政策。</w:t>
            </w:r>
          </w:p>
          <w:p w:rsidR="00E42BB2"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E42BB2" w:rsidRPr="00DA64D6">
              <w:rPr>
                <w:rFonts w:ascii="標楷體" w:eastAsia="標楷體" w:hAnsi="標楷體" w:hint="eastAsia"/>
                <w:szCs w:val="24"/>
              </w:rPr>
              <w:t>2</w:t>
            </w:r>
            <w:r w:rsidRPr="00DA64D6">
              <w:rPr>
                <w:rFonts w:ascii="標楷體" w:eastAsia="標楷體" w:hAnsi="標楷體" w:hint="eastAsia"/>
                <w:szCs w:val="24"/>
              </w:rPr>
              <w:t>)</w:t>
            </w:r>
            <w:r w:rsidR="00E42BB2" w:rsidRPr="00DA64D6">
              <w:rPr>
                <w:rFonts w:ascii="標楷體" w:eastAsia="標楷體" w:hAnsi="標楷體" w:hint="eastAsia"/>
                <w:szCs w:val="24"/>
              </w:rPr>
              <w:t>推廣財稅內網便利貼功能，強化資訊傳遞功能，提昇行政效率，促進</w:t>
            </w:r>
            <w:proofErr w:type="gramStart"/>
            <w:r w:rsidR="00E42BB2" w:rsidRPr="00DA64D6">
              <w:rPr>
                <w:rFonts w:ascii="標楷體" w:eastAsia="標楷體" w:hAnsi="標楷體" w:hint="eastAsia"/>
                <w:szCs w:val="24"/>
              </w:rPr>
              <w:t>ｅ</w:t>
            </w:r>
            <w:proofErr w:type="gramEnd"/>
            <w:r w:rsidR="00E42BB2" w:rsidRPr="00DA64D6">
              <w:rPr>
                <w:rFonts w:ascii="標楷體" w:eastAsia="標楷體" w:hAnsi="標楷體" w:hint="eastAsia"/>
                <w:szCs w:val="24"/>
              </w:rPr>
              <w:t>化普及</w:t>
            </w:r>
            <w:r w:rsidR="00E42BB2" w:rsidRPr="00061610">
              <w:rPr>
                <w:rFonts w:ascii="標楷體" w:eastAsia="標楷體" w:hAnsi="標楷體" w:hint="eastAsia"/>
                <w:szCs w:val="24"/>
              </w:rPr>
              <w:t>。</w:t>
            </w:r>
          </w:p>
          <w:p w:rsidR="00E42BB2" w:rsidRPr="00DA64D6" w:rsidRDefault="00800D18" w:rsidP="00DA64D6">
            <w:pPr>
              <w:adjustRightInd w:val="0"/>
              <w:snapToGrid w:val="0"/>
              <w:spacing w:line="360" w:lineRule="exact"/>
              <w:ind w:left="692" w:rightChars="50" w:right="120" w:hanging="340"/>
              <w:jc w:val="both"/>
              <w:rPr>
                <w:rFonts w:ascii="標楷體" w:eastAsia="標楷體" w:hAnsi="標楷體"/>
                <w:szCs w:val="24"/>
              </w:rPr>
            </w:pPr>
            <w:r w:rsidRPr="00DA64D6">
              <w:rPr>
                <w:rFonts w:ascii="標楷體" w:eastAsia="標楷體" w:hAnsi="標楷體" w:hint="eastAsia"/>
                <w:szCs w:val="24"/>
              </w:rPr>
              <w:t>(</w:t>
            </w:r>
            <w:r w:rsidR="00E42BB2" w:rsidRPr="00DA64D6">
              <w:rPr>
                <w:rFonts w:ascii="標楷體" w:eastAsia="標楷體" w:hAnsi="標楷體" w:hint="eastAsia"/>
                <w:szCs w:val="24"/>
              </w:rPr>
              <w:t>3</w:t>
            </w:r>
            <w:r w:rsidRPr="00DA64D6">
              <w:rPr>
                <w:rFonts w:ascii="標楷體" w:eastAsia="標楷體" w:hAnsi="標楷體" w:hint="eastAsia"/>
                <w:szCs w:val="24"/>
              </w:rPr>
              <w:t>)</w:t>
            </w:r>
            <w:r w:rsidR="00E42BB2" w:rsidRPr="00DA64D6">
              <w:rPr>
                <w:rFonts w:ascii="標楷體" w:eastAsia="標楷體" w:hAnsi="標楷體" w:hint="eastAsia"/>
                <w:szCs w:val="24"/>
              </w:rPr>
              <w:t>推廣內網知識管理系統之應用，有利同仁熟悉各項稅務操作流程、資訊作業相關規定及充實專業知識。</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4</w:t>
            </w:r>
            <w:r w:rsidRPr="00061610">
              <w:rPr>
                <w:rFonts w:ascii="標楷體" w:eastAsia="標楷體" w:hAnsi="標楷體" w:hint="eastAsia"/>
                <w:szCs w:val="24"/>
              </w:rPr>
              <w:t>)</w:t>
            </w:r>
            <w:r w:rsidR="00E42BB2" w:rsidRPr="00061610">
              <w:rPr>
                <w:rFonts w:ascii="標楷體" w:eastAsia="標楷體" w:hAnsi="標楷體" w:hint="eastAsia"/>
                <w:szCs w:val="24"/>
              </w:rPr>
              <w:t>為強化無紙化作業之推廣，於各單位加裝掃描套件於網路影印機上，以簡化公文傳閱及減少影印保留之公文紙張。</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5</w:t>
            </w:r>
            <w:r w:rsidRPr="00061610">
              <w:rPr>
                <w:rFonts w:ascii="標楷體" w:eastAsia="標楷體" w:hAnsi="標楷體" w:hint="eastAsia"/>
                <w:szCs w:val="24"/>
              </w:rPr>
              <w:t>)</w:t>
            </w:r>
            <w:r w:rsidR="00E42BB2" w:rsidRPr="00061610">
              <w:rPr>
                <w:rFonts w:ascii="標楷體" w:eastAsia="標楷體" w:hAnsi="標楷體" w:hint="eastAsia"/>
                <w:szCs w:val="24"/>
              </w:rPr>
              <w:t>為落實資訊安全，於內、</w:t>
            </w:r>
            <w:proofErr w:type="gramStart"/>
            <w:r w:rsidR="00E42BB2" w:rsidRPr="00061610">
              <w:rPr>
                <w:rFonts w:ascii="標楷體" w:eastAsia="標楷體" w:hAnsi="標楷體" w:hint="eastAsia"/>
                <w:szCs w:val="24"/>
              </w:rPr>
              <w:t>外網分別</w:t>
            </w:r>
            <w:proofErr w:type="gramEnd"/>
            <w:r w:rsidR="00E42BB2" w:rsidRPr="00061610">
              <w:rPr>
                <w:rFonts w:ascii="標楷體" w:eastAsia="標楷體" w:hAnsi="標楷體" w:hint="eastAsia"/>
                <w:szCs w:val="24"/>
              </w:rPr>
              <w:t>建立網路磁碟，提供同仁資</w:t>
            </w:r>
            <w:r w:rsidR="00E42BB2" w:rsidRPr="00061610">
              <w:rPr>
                <w:rFonts w:ascii="標楷體" w:eastAsia="標楷體" w:hAnsi="標楷體" w:hint="eastAsia"/>
                <w:szCs w:val="24"/>
              </w:rPr>
              <w:lastRenderedPageBreak/>
              <w:t>料之存放及交換運用，以提升訊息傳遞之安全與效率。</w:t>
            </w:r>
          </w:p>
          <w:p w:rsidR="008106E9" w:rsidRPr="00061610" w:rsidRDefault="008106E9" w:rsidP="000A00EF">
            <w:pPr>
              <w:overflowPunct w:val="0"/>
              <w:adjustRightInd w:val="0"/>
              <w:snapToGrid w:val="0"/>
              <w:spacing w:line="360" w:lineRule="exact"/>
              <w:ind w:left="50" w:rightChars="50" w:right="120"/>
              <w:jc w:val="both"/>
              <w:rPr>
                <w:rFonts w:ascii="標楷體" w:eastAsia="標楷體" w:hAnsi="標楷體" w:cs="Times New Roman"/>
                <w:szCs w:val="24"/>
              </w:rPr>
            </w:pPr>
          </w:p>
          <w:p w:rsidR="00E42BB2" w:rsidRPr="00061610" w:rsidRDefault="00E42BB2" w:rsidP="000A00EF">
            <w:pPr>
              <w:overflowPunct w:val="0"/>
              <w:adjustRightInd w:val="0"/>
              <w:snapToGrid w:val="0"/>
              <w:spacing w:line="360" w:lineRule="exact"/>
              <w:ind w:leftChars="50" w:left="559" w:rightChars="50" w:right="120" w:hangingChars="183" w:hanging="439"/>
              <w:jc w:val="both"/>
              <w:rPr>
                <w:rFonts w:ascii="標楷體" w:eastAsia="標楷體" w:hAnsi="標楷體"/>
                <w:szCs w:val="24"/>
              </w:rPr>
            </w:pPr>
            <w:r w:rsidRPr="00061610">
              <w:rPr>
                <w:rFonts w:ascii="標楷體" w:eastAsia="標楷體" w:hAnsi="標楷體" w:hint="eastAsia"/>
                <w:szCs w:val="24"/>
              </w:rPr>
              <w:t>1.審慎處理違章案件，以確保受處分人權益及維護租稅公平</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1</w:t>
            </w:r>
            <w:r w:rsidRPr="00061610">
              <w:rPr>
                <w:rFonts w:ascii="標楷體" w:eastAsia="標楷體" w:hAnsi="標楷體" w:hint="eastAsia"/>
                <w:szCs w:val="24"/>
              </w:rPr>
              <w:t>)</w:t>
            </w:r>
            <w:r w:rsidR="00E42BB2" w:rsidRPr="00061610">
              <w:rPr>
                <w:rFonts w:ascii="標楷體" w:eastAsia="標楷體" w:hAnsi="標楷體" w:hint="eastAsia"/>
                <w:szCs w:val="24"/>
              </w:rPr>
              <w:t>違章</w:t>
            </w:r>
            <w:proofErr w:type="gramStart"/>
            <w:r w:rsidR="00E42BB2" w:rsidRPr="00061610">
              <w:rPr>
                <w:rFonts w:ascii="標楷體" w:eastAsia="標楷體" w:hAnsi="標楷體" w:hint="eastAsia"/>
                <w:szCs w:val="24"/>
              </w:rPr>
              <w:t>案件均由審理</w:t>
            </w:r>
            <w:proofErr w:type="gramEnd"/>
            <w:r w:rsidR="00E42BB2" w:rsidRPr="00061610">
              <w:rPr>
                <w:rFonts w:ascii="標楷體" w:eastAsia="標楷體" w:hAnsi="標楷體" w:hint="eastAsia"/>
                <w:szCs w:val="24"/>
              </w:rPr>
              <w:t>人員充分審視違章證據，並依證據法則認定事實，依法審慎處理，以減少受處分人對違章裁罰疑慮</w:t>
            </w:r>
            <w:proofErr w:type="gramStart"/>
            <w:r w:rsidR="00E42BB2" w:rsidRPr="00061610">
              <w:rPr>
                <w:rFonts w:ascii="標楷體" w:eastAsia="標楷體" w:hAnsi="標楷體" w:hint="eastAsia"/>
                <w:szCs w:val="24"/>
              </w:rPr>
              <w:t>及疏解訟</w:t>
            </w:r>
            <w:proofErr w:type="gramEnd"/>
            <w:r w:rsidR="00E42BB2" w:rsidRPr="00061610">
              <w:rPr>
                <w:rFonts w:ascii="標楷體" w:eastAsia="標楷體" w:hAnsi="標楷體" w:hint="eastAsia"/>
                <w:szCs w:val="24"/>
              </w:rPr>
              <w:t>源。</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年度受理違章案件1</w:t>
            </w:r>
            <w:r w:rsidR="003E7277" w:rsidRPr="00061610">
              <w:rPr>
                <w:rFonts w:ascii="標楷體" w:eastAsia="標楷體" w:hAnsi="標楷體" w:hint="eastAsia"/>
                <w:szCs w:val="24"/>
              </w:rPr>
              <w:t>7</w:t>
            </w:r>
            <w:r w:rsidR="003E7277" w:rsidRPr="00061610">
              <w:rPr>
                <w:rFonts w:ascii="標楷體" w:eastAsia="標楷體" w:hAnsi="標楷體"/>
                <w:szCs w:val="24"/>
              </w:rPr>
              <w:t>,</w:t>
            </w:r>
            <w:r w:rsidR="003E7277" w:rsidRPr="00061610">
              <w:rPr>
                <w:rFonts w:ascii="標楷體" w:eastAsia="標楷體" w:hAnsi="標楷體" w:hint="eastAsia"/>
                <w:szCs w:val="24"/>
              </w:rPr>
              <w:t>322</w:t>
            </w:r>
            <w:r w:rsidR="00E42BB2" w:rsidRPr="00061610">
              <w:rPr>
                <w:rFonts w:ascii="標楷體" w:eastAsia="標楷體" w:hAnsi="標楷體" w:hint="eastAsia"/>
                <w:szCs w:val="24"/>
              </w:rPr>
              <w:t>件，已審理結案</w:t>
            </w:r>
            <w:r w:rsidR="003E7277" w:rsidRPr="00061610">
              <w:rPr>
                <w:rFonts w:ascii="標楷體" w:eastAsia="標楷體" w:hAnsi="標楷體" w:hint="eastAsia"/>
                <w:szCs w:val="24"/>
              </w:rPr>
              <w:t>17</w:t>
            </w:r>
            <w:r w:rsidR="003E7277" w:rsidRPr="00061610">
              <w:rPr>
                <w:rFonts w:ascii="標楷體" w:eastAsia="標楷體" w:hAnsi="標楷體"/>
                <w:szCs w:val="24"/>
              </w:rPr>
              <w:t>,</w:t>
            </w:r>
            <w:r w:rsidR="003E7277" w:rsidRPr="00061610">
              <w:rPr>
                <w:rFonts w:ascii="標楷體" w:eastAsia="標楷體" w:hAnsi="標楷體" w:hint="eastAsia"/>
                <w:szCs w:val="24"/>
              </w:rPr>
              <w:t>261件</w:t>
            </w:r>
            <w:r w:rsidR="00E42BB2" w:rsidRPr="00061610">
              <w:rPr>
                <w:rFonts w:ascii="標楷體" w:eastAsia="標楷體" w:hAnsi="標楷體" w:hint="eastAsia"/>
                <w:szCs w:val="24"/>
              </w:rPr>
              <w:t>。</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2</w:t>
            </w:r>
            <w:r w:rsidRPr="00061610">
              <w:rPr>
                <w:rFonts w:ascii="標楷體" w:eastAsia="標楷體" w:hAnsi="標楷體" w:hint="eastAsia"/>
                <w:szCs w:val="24"/>
              </w:rPr>
              <w:t>)</w:t>
            </w:r>
            <w:r w:rsidR="00E42BB2" w:rsidRPr="00061610">
              <w:rPr>
                <w:rFonts w:ascii="標楷體" w:eastAsia="標楷體" w:hAnsi="標楷體" w:hint="eastAsia"/>
                <w:szCs w:val="24"/>
              </w:rPr>
              <w:t>對審理確定之違章</w:t>
            </w:r>
            <w:proofErr w:type="gramStart"/>
            <w:r w:rsidR="00E42BB2" w:rsidRPr="00061610">
              <w:rPr>
                <w:rFonts w:ascii="標楷體" w:eastAsia="標楷體" w:hAnsi="標楷體" w:hint="eastAsia"/>
                <w:szCs w:val="24"/>
              </w:rPr>
              <w:t>案件均填具</w:t>
            </w:r>
            <w:proofErr w:type="gramEnd"/>
            <w:r w:rsidR="00E42BB2" w:rsidRPr="00061610">
              <w:rPr>
                <w:rFonts w:ascii="標楷體" w:eastAsia="標楷體" w:hAnsi="標楷體" w:hint="eastAsia"/>
                <w:szCs w:val="24"/>
              </w:rPr>
              <w:t>審查報告書及裁處書，層轉審核；另對於簡易違章案件，以裁處書兼代審查報告書，以提升行政效率。</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3</w:t>
            </w:r>
            <w:r w:rsidRPr="00061610">
              <w:rPr>
                <w:rFonts w:ascii="標楷體" w:eastAsia="標楷體" w:hAnsi="標楷體" w:hint="eastAsia"/>
                <w:szCs w:val="24"/>
              </w:rPr>
              <w:t>)</w:t>
            </w:r>
            <w:r w:rsidR="00E42BB2" w:rsidRPr="00061610">
              <w:rPr>
                <w:rFonts w:ascii="標楷體" w:eastAsia="標楷體" w:hAnsi="標楷體" w:hint="eastAsia"/>
                <w:szCs w:val="24"/>
              </w:rPr>
              <w:t>漏稅額在20萬元以上，應處罰鍰50萬元以上</w:t>
            </w:r>
            <w:proofErr w:type="gramStart"/>
            <w:r w:rsidR="00E42BB2" w:rsidRPr="00061610">
              <w:rPr>
                <w:rFonts w:ascii="標楷體" w:eastAsia="標楷體" w:hAnsi="標楷體" w:hint="eastAsia"/>
                <w:szCs w:val="24"/>
              </w:rPr>
              <w:t>﹙</w:t>
            </w:r>
            <w:proofErr w:type="gramEnd"/>
            <w:r w:rsidR="00E42BB2" w:rsidRPr="00061610">
              <w:rPr>
                <w:rFonts w:ascii="標楷體" w:eastAsia="標楷體" w:hAnsi="標楷體" w:hint="eastAsia"/>
                <w:szCs w:val="24"/>
              </w:rPr>
              <w:t>使用牌照稅案件除外</w:t>
            </w:r>
            <w:proofErr w:type="gramStart"/>
            <w:r w:rsidR="00E42BB2" w:rsidRPr="00061610">
              <w:rPr>
                <w:rFonts w:ascii="標楷體" w:eastAsia="標楷體" w:hAnsi="標楷體" w:hint="eastAsia"/>
                <w:szCs w:val="24"/>
              </w:rPr>
              <w:t>﹚</w:t>
            </w:r>
            <w:proofErr w:type="gramEnd"/>
            <w:r w:rsidR="00E42BB2" w:rsidRPr="00061610">
              <w:rPr>
                <w:rFonts w:ascii="標楷體" w:eastAsia="標楷體" w:hAnsi="標楷體" w:hint="eastAsia"/>
                <w:szCs w:val="24"/>
              </w:rPr>
              <w:t>之違章案件，</w:t>
            </w:r>
            <w:proofErr w:type="gramStart"/>
            <w:r w:rsidR="00E42BB2" w:rsidRPr="00061610">
              <w:rPr>
                <w:rFonts w:ascii="標楷體" w:eastAsia="標楷體" w:hAnsi="標楷體" w:hint="eastAsia"/>
                <w:szCs w:val="24"/>
              </w:rPr>
              <w:t>均提送裁</w:t>
            </w:r>
            <w:proofErr w:type="gramEnd"/>
            <w:r w:rsidR="00E42BB2" w:rsidRPr="00061610">
              <w:rPr>
                <w:rFonts w:ascii="標楷體" w:eastAsia="標楷體" w:hAnsi="標楷體" w:hint="eastAsia"/>
                <w:szCs w:val="24"/>
              </w:rPr>
              <w:t>罰審議小組審議，並按審議決定製作裁處書。</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w:t>
            </w:r>
            <w:proofErr w:type="gramStart"/>
            <w:r w:rsidR="00E42BB2" w:rsidRPr="00061610">
              <w:rPr>
                <w:rFonts w:ascii="標楷體" w:eastAsia="標楷體" w:hAnsi="標楷體" w:hint="eastAsia"/>
                <w:szCs w:val="24"/>
              </w:rPr>
              <w:t>提送裁罰</w:t>
            </w:r>
            <w:proofErr w:type="gramEnd"/>
            <w:r w:rsidR="00E42BB2" w:rsidRPr="00061610">
              <w:rPr>
                <w:rFonts w:ascii="標楷體" w:eastAsia="標楷體" w:hAnsi="標楷體" w:hint="eastAsia"/>
                <w:szCs w:val="24"/>
              </w:rPr>
              <w:t>審議小組審議案件計</w:t>
            </w:r>
            <w:r w:rsidR="003E7277" w:rsidRPr="00061610">
              <w:rPr>
                <w:rFonts w:ascii="標楷體" w:eastAsia="標楷體" w:hAnsi="標楷體" w:hint="eastAsia"/>
                <w:szCs w:val="24"/>
              </w:rPr>
              <w:t>25</w:t>
            </w:r>
            <w:r w:rsidR="00E42BB2" w:rsidRPr="00061610">
              <w:rPr>
                <w:rFonts w:ascii="標楷體" w:eastAsia="標楷體" w:hAnsi="標楷體" w:hint="eastAsia"/>
                <w:szCs w:val="24"/>
              </w:rPr>
              <w:t>件，已決議通過並作成裁罰處分。</w:t>
            </w:r>
          </w:p>
          <w:p w:rsidR="00E42BB2" w:rsidRPr="00061610" w:rsidRDefault="00E42BB2" w:rsidP="00DA64D6">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061610">
              <w:rPr>
                <w:rFonts w:ascii="標楷體" w:eastAsia="標楷體" w:hAnsi="標楷體" w:hint="eastAsia"/>
                <w:szCs w:val="24"/>
              </w:rPr>
              <w:t>2.加強違章罰鍰案件之送達催繳及移送行政執行分署強制執行，以提高罰鍰徵起績效。</w:t>
            </w:r>
            <w:proofErr w:type="gramStart"/>
            <w:r w:rsidR="005C6E99" w:rsidRPr="00061610">
              <w:rPr>
                <w:rFonts w:ascii="標楷體" w:eastAsia="標楷體" w:hAnsi="標楷體" w:hint="eastAsia"/>
                <w:szCs w:val="24"/>
              </w:rPr>
              <w:t>107</w:t>
            </w:r>
            <w:proofErr w:type="gramEnd"/>
            <w:r w:rsidRPr="00061610">
              <w:rPr>
                <w:rFonts w:ascii="標楷體" w:eastAsia="標楷體" w:hAnsi="標楷體" w:hint="eastAsia"/>
                <w:szCs w:val="24"/>
              </w:rPr>
              <w:t>年度違章罰鍰繳納件數計</w:t>
            </w:r>
            <w:r w:rsidR="00057B99" w:rsidRPr="00061610">
              <w:rPr>
                <w:rFonts w:ascii="標楷體" w:eastAsia="標楷體" w:hAnsi="標楷體" w:hint="eastAsia"/>
                <w:szCs w:val="24"/>
              </w:rPr>
              <w:t>7</w:t>
            </w:r>
            <w:r w:rsidR="00057B99" w:rsidRPr="00061610">
              <w:rPr>
                <w:rFonts w:ascii="標楷體" w:eastAsia="標楷體" w:hAnsi="標楷體"/>
                <w:szCs w:val="24"/>
              </w:rPr>
              <w:t>,</w:t>
            </w:r>
            <w:r w:rsidR="00057B99" w:rsidRPr="00061610">
              <w:rPr>
                <w:rFonts w:ascii="標楷體" w:eastAsia="標楷體" w:hAnsi="標楷體" w:hint="eastAsia"/>
                <w:szCs w:val="24"/>
              </w:rPr>
              <w:t>633</w:t>
            </w:r>
            <w:r w:rsidRPr="00061610">
              <w:rPr>
                <w:rFonts w:ascii="標楷體" w:eastAsia="標楷體" w:hAnsi="標楷體" w:hint="eastAsia"/>
                <w:szCs w:val="24"/>
              </w:rPr>
              <w:t>件，罰鍰實徵數計</w:t>
            </w:r>
            <w:r w:rsidR="00057B99" w:rsidRPr="00061610">
              <w:rPr>
                <w:rFonts w:ascii="標楷體" w:eastAsia="標楷體" w:hAnsi="標楷體" w:hint="eastAsia"/>
                <w:szCs w:val="24"/>
              </w:rPr>
              <w:t>4</w:t>
            </w:r>
            <w:r w:rsidR="00057B99" w:rsidRPr="00061610">
              <w:rPr>
                <w:rFonts w:ascii="標楷體" w:eastAsia="標楷體" w:hAnsi="標楷體"/>
                <w:szCs w:val="24"/>
              </w:rPr>
              <w:t>,</w:t>
            </w:r>
            <w:r w:rsidR="00057B99" w:rsidRPr="00061610">
              <w:rPr>
                <w:rFonts w:ascii="標楷體" w:eastAsia="標楷體" w:hAnsi="標楷體" w:hint="eastAsia"/>
                <w:szCs w:val="24"/>
              </w:rPr>
              <w:t>235</w:t>
            </w:r>
            <w:r w:rsidRPr="00061610">
              <w:rPr>
                <w:rFonts w:ascii="標楷體" w:eastAsia="標楷體" w:hAnsi="標楷體" w:hint="eastAsia"/>
                <w:szCs w:val="24"/>
              </w:rPr>
              <w:t>萬元。</w:t>
            </w:r>
          </w:p>
          <w:p w:rsidR="00E42BB2" w:rsidRPr="00061610" w:rsidRDefault="00E42BB2" w:rsidP="000A00EF">
            <w:pPr>
              <w:overflowPunct w:val="0"/>
              <w:adjustRightInd w:val="0"/>
              <w:snapToGrid w:val="0"/>
              <w:spacing w:line="360" w:lineRule="exact"/>
              <w:ind w:leftChars="50" w:left="559" w:rightChars="50" w:right="120" w:hangingChars="183" w:hanging="439"/>
              <w:jc w:val="both"/>
              <w:rPr>
                <w:rFonts w:ascii="標楷體" w:eastAsia="標楷體" w:hAnsi="標楷體"/>
                <w:szCs w:val="24"/>
              </w:rPr>
            </w:pPr>
            <w:r w:rsidRPr="00061610">
              <w:rPr>
                <w:rFonts w:ascii="標楷體" w:eastAsia="標楷體" w:hAnsi="標楷體" w:hint="eastAsia"/>
                <w:szCs w:val="24"/>
              </w:rPr>
              <w:t>3.審慎辦理行政救濟案件，以維護納稅人權益</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1</w:t>
            </w:r>
            <w:r w:rsidRPr="00061610">
              <w:rPr>
                <w:rFonts w:ascii="標楷體" w:eastAsia="標楷體" w:hAnsi="標楷體" w:hint="eastAsia"/>
                <w:szCs w:val="24"/>
              </w:rPr>
              <w:t>)</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年度受理復查案計</w:t>
            </w:r>
            <w:r w:rsidR="00057B99" w:rsidRPr="00061610">
              <w:rPr>
                <w:rFonts w:ascii="標楷體" w:eastAsia="標楷體" w:hAnsi="標楷體" w:hint="eastAsia"/>
                <w:szCs w:val="24"/>
              </w:rPr>
              <w:t>83</w:t>
            </w:r>
            <w:r w:rsidR="00E42BB2" w:rsidRPr="00061610">
              <w:rPr>
                <w:rFonts w:ascii="標楷體" w:eastAsia="標楷體" w:hAnsi="標楷體" w:hint="eastAsia"/>
                <w:szCs w:val="24"/>
              </w:rPr>
              <w:t>件，已作成復查決定書計</w:t>
            </w:r>
            <w:r w:rsidR="00057B99" w:rsidRPr="00061610">
              <w:rPr>
                <w:rFonts w:ascii="標楷體" w:eastAsia="標楷體" w:hAnsi="標楷體" w:hint="eastAsia"/>
                <w:szCs w:val="24"/>
              </w:rPr>
              <w:t>76</w:t>
            </w:r>
            <w:r w:rsidR="00E42BB2" w:rsidRPr="00061610">
              <w:rPr>
                <w:rFonts w:ascii="標楷體" w:eastAsia="標楷體" w:hAnsi="標楷體" w:hint="eastAsia"/>
                <w:szCs w:val="24"/>
              </w:rPr>
              <w:t>件(含</w:t>
            </w:r>
            <w:r w:rsidR="00057B99" w:rsidRPr="00061610">
              <w:rPr>
                <w:rFonts w:ascii="標楷體" w:eastAsia="標楷體" w:hAnsi="標楷體" w:hint="eastAsia"/>
                <w:szCs w:val="24"/>
              </w:rPr>
              <w:t>106</w:t>
            </w:r>
            <w:r w:rsidR="00E42BB2" w:rsidRPr="00061610">
              <w:rPr>
                <w:rFonts w:ascii="標楷體" w:eastAsia="標楷體" w:hAnsi="標楷體" w:hint="eastAsia"/>
                <w:szCs w:val="24"/>
              </w:rPr>
              <w:t>年受理結轉</w:t>
            </w:r>
            <w:r w:rsidR="00057B99" w:rsidRPr="00061610">
              <w:rPr>
                <w:rFonts w:ascii="標楷體" w:eastAsia="標楷體" w:hAnsi="標楷體" w:hint="eastAsia"/>
                <w:szCs w:val="24"/>
              </w:rPr>
              <w:t>5</w:t>
            </w:r>
            <w:r w:rsidR="00E42BB2" w:rsidRPr="00061610">
              <w:rPr>
                <w:rFonts w:ascii="標楷體" w:eastAsia="標楷體" w:hAnsi="標楷體" w:hint="eastAsia"/>
                <w:szCs w:val="24"/>
              </w:rPr>
              <w:t>件</w:t>
            </w:r>
            <w:r w:rsidRPr="00061610">
              <w:rPr>
                <w:rFonts w:ascii="標楷體" w:eastAsia="標楷體" w:hAnsi="標楷體" w:hint="eastAsia"/>
                <w:szCs w:val="24"/>
              </w:rPr>
              <w:t>)</w:t>
            </w:r>
            <w:r w:rsidR="00E42BB2" w:rsidRPr="00061610">
              <w:rPr>
                <w:rFonts w:ascii="標楷體" w:eastAsia="標楷體" w:hAnsi="標楷體" w:hint="eastAsia"/>
                <w:szCs w:val="24"/>
              </w:rPr>
              <w:t>。</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2</w:t>
            </w:r>
            <w:r w:rsidRPr="00061610">
              <w:rPr>
                <w:rFonts w:ascii="標楷體" w:eastAsia="標楷體" w:hAnsi="標楷體" w:hint="eastAsia"/>
                <w:szCs w:val="24"/>
              </w:rPr>
              <w:t>)</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年度提起訴願案計</w:t>
            </w:r>
            <w:r w:rsidR="00057B99" w:rsidRPr="00061610">
              <w:rPr>
                <w:rFonts w:ascii="標楷體" w:eastAsia="標楷體" w:hAnsi="標楷體" w:hint="eastAsia"/>
                <w:szCs w:val="24"/>
              </w:rPr>
              <w:t>50</w:t>
            </w:r>
            <w:r w:rsidR="00E42BB2" w:rsidRPr="00061610">
              <w:rPr>
                <w:rFonts w:ascii="標楷體" w:eastAsia="標楷體" w:hAnsi="標楷體" w:hint="eastAsia"/>
                <w:szCs w:val="24"/>
              </w:rPr>
              <w:t>件，提起行政訴訟案(含上訴審)計</w:t>
            </w:r>
            <w:r w:rsidR="00057B99" w:rsidRPr="00061610">
              <w:rPr>
                <w:rFonts w:ascii="標楷體" w:eastAsia="標楷體" w:hAnsi="標楷體" w:hint="eastAsia"/>
                <w:szCs w:val="24"/>
              </w:rPr>
              <w:t>15</w:t>
            </w:r>
            <w:r w:rsidR="00E42BB2" w:rsidRPr="00061610">
              <w:rPr>
                <w:rFonts w:ascii="標楷體" w:eastAsia="標楷體" w:hAnsi="標楷體" w:hint="eastAsia"/>
                <w:szCs w:val="24"/>
              </w:rPr>
              <w:t>件。</w:t>
            </w:r>
          </w:p>
          <w:p w:rsidR="00E42BB2" w:rsidRPr="00061610" w:rsidRDefault="00800D18" w:rsidP="000A00EF">
            <w:pPr>
              <w:overflowPunct w:val="0"/>
              <w:adjustRightInd w:val="0"/>
              <w:snapToGrid w:val="0"/>
              <w:spacing w:line="360" w:lineRule="exact"/>
              <w:ind w:leftChars="150" w:left="960" w:rightChars="50" w:right="120" w:hangingChars="250" w:hanging="60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3</w:t>
            </w:r>
            <w:r w:rsidRPr="00061610">
              <w:rPr>
                <w:rFonts w:ascii="標楷體" w:eastAsia="標楷體" w:hAnsi="標楷體" w:hint="eastAsia"/>
                <w:szCs w:val="24"/>
              </w:rPr>
              <w:t>)</w:t>
            </w:r>
            <w:r w:rsidR="00E42BB2" w:rsidRPr="00061610">
              <w:rPr>
                <w:rFonts w:ascii="標楷體" w:eastAsia="標楷體" w:hAnsi="標楷體" w:hint="eastAsia"/>
                <w:szCs w:val="24"/>
              </w:rPr>
              <w:t>復查案件經輔導溝通後，主動撤回復查申請者計</w:t>
            </w:r>
            <w:r w:rsidR="00057B99" w:rsidRPr="00061610">
              <w:rPr>
                <w:rFonts w:ascii="標楷體" w:eastAsia="標楷體" w:hAnsi="標楷體" w:hint="eastAsia"/>
                <w:szCs w:val="24"/>
              </w:rPr>
              <w:t>17</w:t>
            </w:r>
            <w:r w:rsidR="00E42BB2" w:rsidRPr="00061610">
              <w:rPr>
                <w:rFonts w:ascii="標楷體" w:eastAsia="標楷體" w:hAnsi="標楷體" w:hint="eastAsia"/>
                <w:szCs w:val="24"/>
              </w:rPr>
              <w:t>件。</w:t>
            </w:r>
          </w:p>
          <w:p w:rsidR="00E42BB2" w:rsidRPr="00061610" w:rsidRDefault="00E42BB2" w:rsidP="000A00EF">
            <w:pPr>
              <w:overflowPunct w:val="0"/>
              <w:adjustRightInd w:val="0"/>
              <w:snapToGrid w:val="0"/>
              <w:spacing w:line="360" w:lineRule="exact"/>
              <w:ind w:leftChars="50" w:left="559" w:rightChars="50" w:right="120" w:hangingChars="183" w:hanging="439"/>
              <w:jc w:val="both"/>
              <w:rPr>
                <w:rFonts w:ascii="標楷體" w:eastAsia="標楷體" w:hAnsi="標楷體"/>
                <w:szCs w:val="24"/>
              </w:rPr>
            </w:pPr>
            <w:r w:rsidRPr="00061610">
              <w:rPr>
                <w:rFonts w:ascii="標楷體" w:eastAsia="標楷體" w:hAnsi="標楷體" w:hint="eastAsia"/>
                <w:szCs w:val="24"/>
              </w:rPr>
              <w:t>4.妥慎受理、列管民眾檢舉逃漏稅案件</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1</w:t>
            </w:r>
            <w:r w:rsidRPr="00061610">
              <w:rPr>
                <w:rFonts w:ascii="標楷體" w:eastAsia="標楷體" w:hAnsi="標楷體" w:hint="eastAsia"/>
                <w:szCs w:val="24"/>
              </w:rPr>
              <w:t>)</w:t>
            </w:r>
            <w:r w:rsidR="00E42BB2" w:rsidRPr="00061610">
              <w:rPr>
                <w:rFonts w:ascii="標楷體" w:eastAsia="標楷體" w:hAnsi="標楷體" w:hint="eastAsia"/>
                <w:szCs w:val="24"/>
              </w:rPr>
              <w:t>檢舉</w:t>
            </w:r>
            <w:proofErr w:type="gramStart"/>
            <w:r w:rsidR="00E42BB2" w:rsidRPr="00061610">
              <w:rPr>
                <w:rFonts w:ascii="標楷體" w:eastAsia="標楷體" w:hAnsi="標楷體" w:hint="eastAsia"/>
                <w:szCs w:val="24"/>
              </w:rPr>
              <w:t>案件均由專人</w:t>
            </w:r>
            <w:proofErr w:type="gramEnd"/>
            <w:r w:rsidR="00E42BB2" w:rsidRPr="00061610">
              <w:rPr>
                <w:rFonts w:ascii="標楷體" w:eastAsia="標楷體" w:hAnsi="標楷體" w:hint="eastAsia"/>
                <w:szCs w:val="24"/>
              </w:rPr>
              <w:t>管制並以密件處理，檢舉人身分資料由專人登記密封後，再派由承辦人辦理查核，確保檢舉人之權益。</w:t>
            </w:r>
          </w:p>
          <w:p w:rsidR="00E42BB2" w:rsidRPr="00061610" w:rsidRDefault="00800D18" w:rsidP="00DA64D6">
            <w:pPr>
              <w:adjustRightInd w:val="0"/>
              <w:snapToGrid w:val="0"/>
              <w:spacing w:line="360" w:lineRule="exact"/>
              <w:ind w:left="692" w:rightChars="50" w:right="120" w:hanging="340"/>
              <w:jc w:val="both"/>
              <w:rPr>
                <w:rFonts w:ascii="標楷體" w:eastAsia="標楷體" w:hAnsi="標楷體"/>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2</w:t>
            </w:r>
            <w:r w:rsidRPr="00061610">
              <w:rPr>
                <w:rFonts w:ascii="標楷體" w:eastAsia="標楷體" w:hAnsi="標楷體" w:hint="eastAsia"/>
                <w:szCs w:val="24"/>
              </w:rPr>
              <w:t>)</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年度受理檢舉案件計</w:t>
            </w:r>
            <w:r w:rsidR="00657707" w:rsidRPr="00061610">
              <w:rPr>
                <w:rFonts w:ascii="標楷體" w:eastAsia="標楷體" w:hAnsi="標楷體" w:hint="eastAsia"/>
                <w:szCs w:val="24"/>
              </w:rPr>
              <w:t>361</w:t>
            </w:r>
            <w:r w:rsidR="00E42BB2" w:rsidRPr="00061610">
              <w:rPr>
                <w:rFonts w:ascii="標楷體" w:eastAsia="標楷體" w:hAnsi="標楷體" w:hint="eastAsia"/>
                <w:szCs w:val="24"/>
              </w:rPr>
              <w:t>件，涉及其他機關應行辦理事項或屬國稅業務者，依規定通報或移送相關單位辦理計</w:t>
            </w:r>
            <w:r w:rsidR="00657707" w:rsidRPr="00061610">
              <w:rPr>
                <w:rFonts w:ascii="標楷體" w:eastAsia="標楷體" w:hAnsi="標楷體" w:hint="eastAsia"/>
                <w:szCs w:val="24"/>
              </w:rPr>
              <w:t>60</w:t>
            </w:r>
            <w:r w:rsidR="00E42BB2" w:rsidRPr="00061610">
              <w:rPr>
                <w:rFonts w:ascii="標楷體" w:eastAsia="標楷體" w:hAnsi="標楷體" w:hint="eastAsia"/>
                <w:szCs w:val="24"/>
              </w:rPr>
              <w:t>件，有關檢舉地方稅部分，</w:t>
            </w:r>
            <w:proofErr w:type="gramStart"/>
            <w:r w:rsidR="00E42BB2" w:rsidRPr="00061610">
              <w:rPr>
                <w:rFonts w:ascii="標楷體" w:eastAsia="標楷體" w:hAnsi="標楷體" w:hint="eastAsia"/>
                <w:szCs w:val="24"/>
              </w:rPr>
              <w:t>均依相關</w:t>
            </w:r>
            <w:proofErr w:type="gramEnd"/>
            <w:r w:rsidR="00E42BB2" w:rsidRPr="00061610">
              <w:rPr>
                <w:rFonts w:ascii="標楷體" w:eastAsia="標楷體" w:hAnsi="標楷體" w:hint="eastAsia"/>
                <w:szCs w:val="24"/>
              </w:rPr>
              <w:t>規定辦理，且已將辦理結果函復檢舉人。</w:t>
            </w:r>
          </w:p>
          <w:p w:rsidR="008106E9" w:rsidRPr="00061610" w:rsidRDefault="00800D18" w:rsidP="00DA64D6">
            <w:pPr>
              <w:adjustRightInd w:val="0"/>
              <w:snapToGrid w:val="0"/>
              <w:spacing w:line="360" w:lineRule="exact"/>
              <w:ind w:left="692" w:rightChars="50" w:right="120" w:hanging="340"/>
              <w:jc w:val="both"/>
              <w:rPr>
                <w:rFonts w:ascii="標楷體" w:eastAsia="標楷體" w:hAnsi="標楷體" w:cs="Times New Roman"/>
                <w:szCs w:val="24"/>
              </w:rPr>
            </w:pPr>
            <w:r w:rsidRPr="00061610">
              <w:rPr>
                <w:rFonts w:ascii="標楷體" w:eastAsia="標楷體" w:hAnsi="標楷體" w:hint="eastAsia"/>
                <w:szCs w:val="24"/>
              </w:rPr>
              <w:t>(</w:t>
            </w:r>
            <w:r w:rsidR="00E42BB2" w:rsidRPr="00061610">
              <w:rPr>
                <w:rFonts w:ascii="標楷體" w:eastAsia="標楷體" w:hAnsi="標楷體" w:hint="eastAsia"/>
                <w:szCs w:val="24"/>
              </w:rPr>
              <w:t>3</w:t>
            </w:r>
            <w:r w:rsidRPr="00061610">
              <w:rPr>
                <w:rFonts w:ascii="標楷體" w:eastAsia="標楷體" w:hAnsi="標楷體" w:hint="eastAsia"/>
                <w:szCs w:val="24"/>
              </w:rPr>
              <w:t>)</w:t>
            </w:r>
            <w:proofErr w:type="gramStart"/>
            <w:r w:rsidR="005C6E99" w:rsidRPr="00061610">
              <w:rPr>
                <w:rFonts w:ascii="標楷體" w:eastAsia="標楷體" w:hAnsi="標楷體" w:hint="eastAsia"/>
                <w:szCs w:val="24"/>
              </w:rPr>
              <w:t>107</w:t>
            </w:r>
            <w:proofErr w:type="gramEnd"/>
            <w:r w:rsidR="00E42BB2" w:rsidRPr="00061610">
              <w:rPr>
                <w:rFonts w:ascii="標楷體" w:eastAsia="標楷體" w:hAnsi="標楷體" w:hint="eastAsia"/>
                <w:szCs w:val="24"/>
              </w:rPr>
              <w:t>年度經檢舉而查獲違章漏稅者計</w:t>
            </w:r>
            <w:r w:rsidR="00657707" w:rsidRPr="00061610">
              <w:rPr>
                <w:rFonts w:ascii="標楷體" w:eastAsia="標楷體" w:hAnsi="標楷體" w:hint="eastAsia"/>
                <w:szCs w:val="24"/>
              </w:rPr>
              <w:t>67</w:t>
            </w:r>
            <w:r w:rsidR="00E42BB2" w:rsidRPr="00061610">
              <w:rPr>
                <w:rFonts w:ascii="標楷體" w:eastAsia="標楷體" w:hAnsi="標楷體" w:hint="eastAsia"/>
                <w:szCs w:val="24"/>
              </w:rPr>
              <w:t>案，核定補徵稅額計</w:t>
            </w:r>
            <w:r w:rsidR="00657707" w:rsidRPr="00061610">
              <w:rPr>
                <w:rFonts w:ascii="標楷體" w:eastAsia="標楷體" w:hAnsi="標楷體" w:hint="eastAsia"/>
                <w:szCs w:val="24"/>
              </w:rPr>
              <w:t xml:space="preserve"> 1</w:t>
            </w:r>
            <w:r w:rsidR="00657707" w:rsidRPr="00061610">
              <w:rPr>
                <w:rFonts w:ascii="標楷體" w:eastAsia="標楷體" w:hAnsi="標楷體"/>
                <w:szCs w:val="24"/>
              </w:rPr>
              <w:t>,</w:t>
            </w:r>
            <w:r w:rsidR="00657707" w:rsidRPr="00061610">
              <w:rPr>
                <w:rFonts w:ascii="標楷體" w:eastAsia="標楷體" w:hAnsi="標楷體" w:hint="eastAsia"/>
                <w:szCs w:val="24"/>
              </w:rPr>
              <w:t>305</w:t>
            </w:r>
            <w:r w:rsidR="00E42BB2" w:rsidRPr="00061610">
              <w:rPr>
                <w:rFonts w:ascii="標楷體" w:eastAsia="標楷體" w:hAnsi="標楷體" w:hint="eastAsia"/>
                <w:szCs w:val="24"/>
              </w:rPr>
              <w:t>萬元及裁處罰鍰計</w:t>
            </w:r>
            <w:r w:rsidR="00657707" w:rsidRPr="00061610">
              <w:rPr>
                <w:rFonts w:ascii="標楷體" w:eastAsia="標楷體" w:hAnsi="標楷體" w:hint="eastAsia"/>
                <w:szCs w:val="24"/>
              </w:rPr>
              <w:t>882</w:t>
            </w:r>
            <w:r w:rsidR="00E42BB2" w:rsidRPr="00061610">
              <w:rPr>
                <w:rFonts w:ascii="標楷體" w:eastAsia="標楷體" w:hAnsi="標楷體" w:hint="eastAsia"/>
                <w:szCs w:val="24"/>
              </w:rPr>
              <w:t>萬元。</w:t>
            </w:r>
          </w:p>
        </w:tc>
      </w:tr>
    </w:tbl>
    <w:p w:rsidR="00DA1AFD" w:rsidRPr="00061610" w:rsidRDefault="00DA1AFD" w:rsidP="000A00EF">
      <w:pPr>
        <w:overflowPunct w:val="0"/>
        <w:adjustRightInd w:val="0"/>
        <w:snapToGrid w:val="0"/>
        <w:jc w:val="both"/>
        <w:rPr>
          <w:rFonts w:ascii="標楷體" w:eastAsia="標楷體" w:hAnsi="標楷體"/>
          <w:szCs w:val="24"/>
        </w:rPr>
      </w:pPr>
    </w:p>
    <w:sectPr w:rsidR="00DA1AFD" w:rsidRPr="00061610" w:rsidSect="000A00EF">
      <w:pgSz w:w="11906" w:h="16838"/>
      <w:pgMar w:top="96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B9" w:rsidRDefault="004B7AB9" w:rsidP="008106E9">
      <w:r>
        <w:separator/>
      </w:r>
    </w:p>
  </w:endnote>
  <w:endnote w:type="continuationSeparator" w:id="0">
    <w:p w:rsidR="004B7AB9" w:rsidRDefault="004B7AB9"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楷書體W7">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B9" w:rsidRDefault="004B7AB9" w:rsidP="008106E9">
      <w:r>
        <w:separator/>
      </w:r>
    </w:p>
  </w:footnote>
  <w:footnote w:type="continuationSeparator" w:id="0">
    <w:p w:rsidR="004B7AB9" w:rsidRDefault="004B7AB9"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9"/>
  </w:num>
  <w:num w:numId="2">
    <w:abstractNumId w:val="3"/>
  </w:num>
  <w:num w:numId="3">
    <w:abstractNumId w:val="1"/>
  </w:num>
  <w:num w:numId="4">
    <w:abstractNumId w:val="10"/>
  </w:num>
  <w:num w:numId="5">
    <w:abstractNumId w:val="13"/>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22AEA"/>
    <w:rsid w:val="00057626"/>
    <w:rsid w:val="00057B99"/>
    <w:rsid w:val="00061610"/>
    <w:rsid w:val="00066707"/>
    <w:rsid w:val="0006714C"/>
    <w:rsid w:val="000903DC"/>
    <w:rsid w:val="000A00EF"/>
    <w:rsid w:val="00101570"/>
    <w:rsid w:val="00152AEB"/>
    <w:rsid w:val="00161E4D"/>
    <w:rsid w:val="00166121"/>
    <w:rsid w:val="00186761"/>
    <w:rsid w:val="001A3F25"/>
    <w:rsid w:val="001F61FC"/>
    <w:rsid w:val="002200A7"/>
    <w:rsid w:val="002315BA"/>
    <w:rsid w:val="00275ECD"/>
    <w:rsid w:val="0028670D"/>
    <w:rsid w:val="002869E7"/>
    <w:rsid w:val="00296BAA"/>
    <w:rsid w:val="002A06BA"/>
    <w:rsid w:val="002B4E87"/>
    <w:rsid w:val="002B7F24"/>
    <w:rsid w:val="002C6545"/>
    <w:rsid w:val="002E16AD"/>
    <w:rsid w:val="002F759D"/>
    <w:rsid w:val="003019F0"/>
    <w:rsid w:val="00353270"/>
    <w:rsid w:val="00393A7F"/>
    <w:rsid w:val="003958E2"/>
    <w:rsid w:val="003D52F6"/>
    <w:rsid w:val="003E7277"/>
    <w:rsid w:val="004238FF"/>
    <w:rsid w:val="00446CD5"/>
    <w:rsid w:val="0046274E"/>
    <w:rsid w:val="00484F51"/>
    <w:rsid w:val="004A3F10"/>
    <w:rsid w:val="004B7AB9"/>
    <w:rsid w:val="004E05C6"/>
    <w:rsid w:val="00511F8E"/>
    <w:rsid w:val="00557342"/>
    <w:rsid w:val="00560212"/>
    <w:rsid w:val="005842A5"/>
    <w:rsid w:val="00593E2B"/>
    <w:rsid w:val="005C6E99"/>
    <w:rsid w:val="005F1AFB"/>
    <w:rsid w:val="00605A2D"/>
    <w:rsid w:val="006306F7"/>
    <w:rsid w:val="006501D6"/>
    <w:rsid w:val="00657707"/>
    <w:rsid w:val="006614B9"/>
    <w:rsid w:val="00674852"/>
    <w:rsid w:val="006D5167"/>
    <w:rsid w:val="006D67A4"/>
    <w:rsid w:val="007208FB"/>
    <w:rsid w:val="007342D6"/>
    <w:rsid w:val="00756969"/>
    <w:rsid w:val="007C18AB"/>
    <w:rsid w:val="007E0175"/>
    <w:rsid w:val="007F421D"/>
    <w:rsid w:val="00800D18"/>
    <w:rsid w:val="008106E9"/>
    <w:rsid w:val="00832FC2"/>
    <w:rsid w:val="00841D96"/>
    <w:rsid w:val="0088778C"/>
    <w:rsid w:val="0089549E"/>
    <w:rsid w:val="008B23D8"/>
    <w:rsid w:val="008E2B81"/>
    <w:rsid w:val="00902598"/>
    <w:rsid w:val="00902CB3"/>
    <w:rsid w:val="009453CF"/>
    <w:rsid w:val="00970375"/>
    <w:rsid w:val="009922B0"/>
    <w:rsid w:val="0099396E"/>
    <w:rsid w:val="009A2A5E"/>
    <w:rsid w:val="009B1D3A"/>
    <w:rsid w:val="009B75D2"/>
    <w:rsid w:val="009C5A45"/>
    <w:rsid w:val="009D2A24"/>
    <w:rsid w:val="009F5F68"/>
    <w:rsid w:val="00A30687"/>
    <w:rsid w:val="00A33ACA"/>
    <w:rsid w:val="00A363C9"/>
    <w:rsid w:val="00A718C9"/>
    <w:rsid w:val="00A77857"/>
    <w:rsid w:val="00AB3A0F"/>
    <w:rsid w:val="00AE63C4"/>
    <w:rsid w:val="00B56933"/>
    <w:rsid w:val="00B7371F"/>
    <w:rsid w:val="00B73D98"/>
    <w:rsid w:val="00B857C6"/>
    <w:rsid w:val="00BC0DE5"/>
    <w:rsid w:val="00BC660D"/>
    <w:rsid w:val="00C04566"/>
    <w:rsid w:val="00C15389"/>
    <w:rsid w:val="00CB0678"/>
    <w:rsid w:val="00CC4A07"/>
    <w:rsid w:val="00CF5E33"/>
    <w:rsid w:val="00D1699D"/>
    <w:rsid w:val="00D26D54"/>
    <w:rsid w:val="00D50265"/>
    <w:rsid w:val="00D5271B"/>
    <w:rsid w:val="00D73A0F"/>
    <w:rsid w:val="00DA1AFD"/>
    <w:rsid w:val="00DA64D6"/>
    <w:rsid w:val="00DB290C"/>
    <w:rsid w:val="00DB4DDE"/>
    <w:rsid w:val="00DB6CB4"/>
    <w:rsid w:val="00DC3F68"/>
    <w:rsid w:val="00DD204C"/>
    <w:rsid w:val="00DD7423"/>
    <w:rsid w:val="00E030A1"/>
    <w:rsid w:val="00E1732D"/>
    <w:rsid w:val="00E40253"/>
    <w:rsid w:val="00E40795"/>
    <w:rsid w:val="00E42BB2"/>
    <w:rsid w:val="00E55709"/>
    <w:rsid w:val="00E64FC7"/>
    <w:rsid w:val="00E8163B"/>
    <w:rsid w:val="00EB70C8"/>
    <w:rsid w:val="00EE302E"/>
    <w:rsid w:val="00EE5B6A"/>
    <w:rsid w:val="00F50972"/>
    <w:rsid w:val="00F54A8C"/>
    <w:rsid w:val="00F72483"/>
    <w:rsid w:val="00FB1D1D"/>
    <w:rsid w:val="00FF1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5DF6-E855-4B2E-9A74-062C4AB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3</cp:revision>
  <cp:lastPrinted>2018-01-19T02:42:00Z</cp:lastPrinted>
  <dcterms:created xsi:type="dcterms:W3CDTF">2019-04-16T01:26:00Z</dcterms:created>
  <dcterms:modified xsi:type="dcterms:W3CDTF">2019-04-19T02:30:00Z</dcterms:modified>
</cp:coreProperties>
</file>