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295D" w14:textId="77777777" w:rsidR="00B04863" w:rsidRPr="009D0AF9" w:rsidRDefault="002462A7">
      <w:pPr>
        <w:pStyle w:val="aff"/>
        <w:spacing w:after="360"/>
        <w:textAlignment w:val="baseline"/>
        <w:rPr>
          <w:bCs/>
          <w:color w:val="000000" w:themeColor="text1"/>
          <w:sz w:val="54"/>
          <w:szCs w:val="54"/>
        </w:rPr>
      </w:pPr>
      <w:r w:rsidRPr="009D0AF9">
        <w:rPr>
          <w:bCs/>
          <w:color w:val="000000" w:themeColor="text1"/>
          <w:sz w:val="54"/>
          <w:szCs w:val="54"/>
        </w:rPr>
        <w:t>肆、經濟發展</w:t>
      </w:r>
    </w:p>
    <w:p w14:paraId="42969932" w14:textId="77777777" w:rsidR="00B04863" w:rsidRPr="009D0AF9" w:rsidRDefault="002462A7" w:rsidP="004B2566">
      <w:pPr>
        <w:pStyle w:val="ab"/>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bookmarkStart w:id="0" w:name="_Hlk188365361"/>
      <w:r w:rsidRPr="009D0AF9">
        <w:rPr>
          <w:rFonts w:ascii="微軟正黑體" w:eastAsia="微軟正黑體" w:hAnsi="微軟正黑體" w:cs="?????(P)"/>
          <w:b/>
          <w:bCs/>
          <w:color w:val="000000" w:themeColor="text1"/>
          <w:kern w:val="0"/>
          <w:sz w:val="30"/>
          <w:szCs w:val="30"/>
        </w:rPr>
        <w:t>一、</w:t>
      </w:r>
      <w:bookmarkEnd w:id="0"/>
      <w:r w:rsidRPr="009D0AF9">
        <w:rPr>
          <w:rFonts w:ascii="微軟正黑體" w:eastAsia="微軟正黑體" w:hAnsi="微軟正黑體" w:cs="?????(P)"/>
          <w:b/>
          <w:bCs/>
          <w:color w:val="000000" w:themeColor="text1"/>
          <w:kern w:val="0"/>
          <w:sz w:val="30"/>
          <w:szCs w:val="30"/>
        </w:rPr>
        <w:t>招商業務</w:t>
      </w:r>
    </w:p>
    <w:p w14:paraId="267FE6CA" w14:textId="77777777" w:rsidR="00B04863" w:rsidRPr="009D0AF9" w:rsidRDefault="002462A7" w:rsidP="004B2566">
      <w:pPr>
        <w:pStyle w:val="af2"/>
        <w:widowControl/>
        <w:numPr>
          <w:ilvl w:val="0"/>
          <w:numId w:val="1"/>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 xml:space="preserve">招商引資 </w:t>
      </w:r>
    </w:p>
    <w:p w14:paraId="13C592C6" w14:textId="50148934" w:rsidR="00B04863" w:rsidRPr="009D0AF9" w:rsidRDefault="00DE2B6E" w:rsidP="004B2566">
      <w:pPr>
        <w:overflowPunct w:val="0"/>
        <w:snapToGrid w:val="0"/>
        <w:spacing w:line="320" w:lineRule="exact"/>
        <w:ind w:left="1320"/>
        <w:jc w:val="both"/>
        <w:rPr>
          <w:color w:val="000000" w:themeColor="text1"/>
        </w:rPr>
      </w:pPr>
      <w:r w:rsidRPr="009D0AF9">
        <w:rPr>
          <w:rFonts w:ascii="標楷體" w:eastAsia="標楷體" w:hAnsi="標楷體"/>
          <w:color w:val="000000" w:themeColor="text1"/>
          <w:sz w:val="28"/>
          <w:szCs w:val="28"/>
        </w:rPr>
        <w:t>市長招商成果(迄115年</w:t>
      </w:r>
      <w:r w:rsidRPr="009D0AF9">
        <w:rPr>
          <w:rFonts w:ascii="標楷體" w:eastAsia="標楷體" w:hAnsi="標楷體" w:hint="eastAsia"/>
          <w:color w:val="000000" w:themeColor="text1"/>
          <w:sz w:val="28"/>
          <w:szCs w:val="28"/>
        </w:rPr>
        <w:t>5</w:t>
      </w:r>
      <w:r w:rsidRPr="009D0AF9">
        <w:rPr>
          <w:rFonts w:ascii="標楷體" w:eastAsia="標楷體" w:hAnsi="標楷體"/>
          <w:color w:val="000000" w:themeColor="text1"/>
          <w:sz w:val="28"/>
          <w:szCs w:val="28"/>
        </w:rPr>
        <w:t>月底)，累計</w:t>
      </w:r>
      <w:proofErr w:type="gramStart"/>
      <w:r w:rsidRPr="009D0AF9">
        <w:rPr>
          <w:rFonts w:ascii="標楷體" w:eastAsia="標楷體" w:hAnsi="標楷體"/>
          <w:color w:val="000000" w:themeColor="text1"/>
          <w:sz w:val="28"/>
          <w:szCs w:val="28"/>
        </w:rPr>
        <w:t>投資</w:t>
      </w:r>
      <w:r w:rsidRPr="009D0AF9">
        <w:rPr>
          <w:rFonts w:ascii="標楷體" w:eastAsia="標楷體" w:hAnsi="標楷體" w:hint="eastAsia"/>
          <w:color w:val="000000" w:themeColor="text1"/>
          <w:sz w:val="28"/>
          <w:szCs w:val="28"/>
        </w:rPr>
        <w:t>逾</w:t>
      </w:r>
      <w:r w:rsidRPr="009D0AF9">
        <w:rPr>
          <w:rFonts w:ascii="標楷體" w:eastAsia="標楷體" w:hAnsi="標楷體"/>
          <w:bCs/>
          <w:color w:val="000000" w:themeColor="text1"/>
          <w:sz w:val="28"/>
          <w:szCs w:val="28"/>
        </w:rPr>
        <w:t>新臺幣</w:t>
      </w:r>
      <w:proofErr w:type="gramEnd"/>
      <w:r w:rsidRPr="009D0AF9">
        <w:rPr>
          <w:rFonts w:ascii="標楷體" w:eastAsia="標楷體" w:hAnsi="標楷體" w:cs="標楷體"/>
          <w:color w:val="000000" w:themeColor="text1"/>
          <w:sz w:val="28"/>
          <w:szCs w:val="28"/>
        </w:rPr>
        <w:t>1</w:t>
      </w:r>
      <w:r w:rsidRPr="009D0AF9">
        <w:rPr>
          <w:rFonts w:ascii="標楷體" w:eastAsia="標楷體" w:hAnsi="標楷體" w:cs="標楷體" w:hint="eastAsia"/>
          <w:color w:val="000000" w:themeColor="text1"/>
          <w:sz w:val="28"/>
          <w:szCs w:val="28"/>
        </w:rPr>
        <w:t>.2</w:t>
      </w:r>
      <w:r w:rsidRPr="009D0AF9">
        <w:rPr>
          <w:rFonts w:ascii="標楷體" w:eastAsia="標楷體" w:hAnsi="標楷體" w:cs="標楷體"/>
          <w:color w:val="000000" w:themeColor="text1"/>
          <w:sz w:val="28"/>
          <w:szCs w:val="28"/>
        </w:rPr>
        <w:t>兆元</w:t>
      </w:r>
      <w:r w:rsidRPr="009D0AF9">
        <w:rPr>
          <w:rFonts w:ascii="標楷體" w:eastAsia="標楷體" w:hAnsi="標楷體"/>
          <w:color w:val="000000" w:themeColor="text1"/>
          <w:sz w:val="28"/>
          <w:szCs w:val="28"/>
        </w:rPr>
        <w:t>，重大投資案件包含台積電、鴻海、國巨、信</w:t>
      </w:r>
      <w:proofErr w:type="gramStart"/>
      <w:r w:rsidRPr="009D0AF9">
        <w:rPr>
          <w:rFonts w:ascii="標楷體" w:eastAsia="標楷體" w:hAnsi="標楷體"/>
          <w:color w:val="000000" w:themeColor="text1"/>
          <w:sz w:val="28"/>
          <w:szCs w:val="28"/>
        </w:rPr>
        <w:t>驊</w:t>
      </w:r>
      <w:proofErr w:type="gramEnd"/>
      <w:r w:rsidRPr="009D0AF9">
        <w:rPr>
          <w:rFonts w:ascii="標楷體" w:eastAsia="標楷體" w:hAnsi="標楷體"/>
          <w:color w:val="000000" w:themeColor="text1"/>
          <w:sz w:val="28"/>
          <w:szCs w:val="28"/>
        </w:rPr>
        <w:t>科技、日月光、IBM、AMD、東京</w:t>
      </w:r>
      <w:proofErr w:type="gramStart"/>
      <w:r w:rsidRPr="009D0AF9">
        <w:rPr>
          <w:rFonts w:ascii="標楷體" w:eastAsia="標楷體" w:hAnsi="標楷體"/>
          <w:color w:val="000000" w:themeColor="text1"/>
          <w:sz w:val="28"/>
          <w:szCs w:val="28"/>
        </w:rPr>
        <w:t>威力科創</w:t>
      </w:r>
      <w:proofErr w:type="gramEnd"/>
      <w:r w:rsidRPr="009D0AF9">
        <w:rPr>
          <w:rFonts w:ascii="標楷體" w:eastAsia="標楷體" w:hAnsi="標楷體"/>
          <w:color w:val="000000" w:themeColor="text1"/>
          <w:sz w:val="28"/>
          <w:szCs w:val="28"/>
        </w:rPr>
        <w:t>、科林研發、光寶科技、英飛凌、DHL、</w:t>
      </w:r>
      <w:proofErr w:type="gramStart"/>
      <w:r w:rsidRPr="009D0AF9">
        <w:rPr>
          <w:rFonts w:ascii="標楷體" w:eastAsia="標楷體" w:hAnsi="標楷體"/>
          <w:color w:val="000000" w:themeColor="text1"/>
          <w:sz w:val="28"/>
          <w:szCs w:val="28"/>
        </w:rPr>
        <w:t>華纜系統</w:t>
      </w:r>
      <w:proofErr w:type="gramEnd"/>
      <w:r w:rsidRPr="009D0AF9">
        <w:rPr>
          <w:rFonts w:ascii="標楷體" w:eastAsia="標楷體" w:hAnsi="標楷體"/>
          <w:color w:val="000000" w:themeColor="text1"/>
          <w:sz w:val="28"/>
          <w:szCs w:val="28"/>
        </w:rPr>
        <w:t>、</w:t>
      </w:r>
      <w:proofErr w:type="gramStart"/>
      <w:r w:rsidRPr="009D0AF9">
        <w:rPr>
          <w:rFonts w:ascii="標楷體" w:eastAsia="標楷體" w:hAnsi="標楷體"/>
          <w:color w:val="000000" w:themeColor="text1"/>
          <w:sz w:val="28"/>
          <w:szCs w:val="28"/>
        </w:rPr>
        <w:t>華騰國際</w:t>
      </w:r>
      <w:proofErr w:type="gramEnd"/>
      <w:r w:rsidRPr="009D0AF9">
        <w:rPr>
          <w:rFonts w:ascii="標楷體" w:eastAsia="標楷體" w:hAnsi="標楷體"/>
          <w:color w:val="000000" w:themeColor="text1"/>
          <w:sz w:val="28"/>
          <w:szCs w:val="28"/>
        </w:rPr>
        <w:t>、</w:t>
      </w:r>
      <w:r w:rsidRPr="009D0AF9">
        <w:rPr>
          <w:rFonts w:ascii="標楷體" w:eastAsia="標楷體" w:hAnsi="標楷體" w:cs="標楷體"/>
          <w:color w:val="000000" w:themeColor="text1"/>
          <w:sz w:val="28"/>
          <w:szCs w:val="28"/>
        </w:rPr>
        <w:t>台灣福雷電子、</w:t>
      </w:r>
      <w:proofErr w:type="gramStart"/>
      <w:r w:rsidRPr="009D0AF9">
        <w:rPr>
          <w:rFonts w:ascii="標楷體" w:eastAsia="標楷體" w:hAnsi="標楷體" w:cs="標楷體"/>
          <w:color w:val="000000" w:themeColor="text1"/>
          <w:sz w:val="28"/>
          <w:szCs w:val="28"/>
        </w:rPr>
        <w:t>穎崴、竑</w:t>
      </w:r>
      <w:proofErr w:type="gramEnd"/>
      <w:r w:rsidRPr="009D0AF9">
        <w:rPr>
          <w:rFonts w:ascii="標楷體" w:eastAsia="標楷體" w:hAnsi="標楷體" w:cs="標楷體"/>
          <w:color w:val="000000" w:themeColor="text1"/>
          <w:sz w:val="28"/>
          <w:szCs w:val="28"/>
        </w:rPr>
        <w:t>騰</w:t>
      </w:r>
      <w:r w:rsidRPr="009D0AF9">
        <w:rPr>
          <w:rFonts w:ascii="標楷體" w:eastAsia="標楷體" w:hAnsi="標楷體"/>
          <w:color w:val="000000" w:themeColor="text1"/>
          <w:sz w:val="28"/>
          <w:szCs w:val="28"/>
        </w:rPr>
        <w:t>等多元類型</w:t>
      </w:r>
      <w:r w:rsidR="002462A7" w:rsidRPr="009D0AF9">
        <w:rPr>
          <w:rFonts w:ascii="標楷體" w:eastAsia="標楷體" w:hAnsi="標楷體" w:cs="文鼎中黑"/>
          <w:bCs/>
          <w:color w:val="000000" w:themeColor="text1"/>
          <w:sz w:val="28"/>
          <w:szCs w:val="28"/>
        </w:rPr>
        <w:t>。</w:t>
      </w:r>
    </w:p>
    <w:p w14:paraId="1D9C8309" w14:textId="77777777" w:rsidR="00B04863" w:rsidRPr="009D0AF9" w:rsidRDefault="002462A7" w:rsidP="004B2566">
      <w:pPr>
        <w:pStyle w:val="af2"/>
        <w:widowControl/>
        <w:numPr>
          <w:ilvl w:val="0"/>
          <w:numId w:val="1"/>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形塑優質投資環境</w:t>
      </w:r>
    </w:p>
    <w:p w14:paraId="185BA03A" w14:textId="77777777" w:rsidR="00B04863" w:rsidRPr="009D0AF9" w:rsidRDefault="002462A7" w:rsidP="004B2566">
      <w:pPr>
        <w:widowControl/>
        <w:numPr>
          <w:ilvl w:val="0"/>
          <w:numId w:val="2"/>
        </w:numPr>
        <w:tabs>
          <w:tab w:val="left" w:pos="1701"/>
        </w:tabs>
        <w:overflowPunct w:val="0"/>
        <w:snapToGrid w:val="0"/>
        <w:spacing w:line="320" w:lineRule="exact"/>
        <w:ind w:left="1304" w:firstLine="113"/>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招商單一窗口服務</w:t>
      </w:r>
    </w:p>
    <w:p w14:paraId="0E1E8E24" w14:textId="77777777" w:rsidR="00B04863" w:rsidRPr="009D0AF9" w:rsidRDefault="002462A7" w:rsidP="004B2566">
      <w:pPr>
        <w:widowControl/>
        <w:overflowPunct w:val="0"/>
        <w:snapToGrid w:val="0"/>
        <w:spacing w:line="320" w:lineRule="exact"/>
        <w:ind w:left="1722" w:firstLine="6"/>
        <w:jc w:val="both"/>
        <w:textAlignment w:val="baseline"/>
        <w:rPr>
          <w:color w:val="000000" w:themeColor="text1"/>
        </w:rPr>
      </w:pPr>
      <w:r w:rsidRPr="009D0AF9">
        <w:rPr>
          <w:rFonts w:ascii="標楷體" w:eastAsia="標楷體" w:hAnsi="標楷體"/>
          <w:color w:val="000000" w:themeColor="text1"/>
          <w:sz w:val="28"/>
          <w:szCs w:val="28"/>
        </w:rPr>
        <w:t>本府經濟發展局</w:t>
      </w:r>
      <w:r w:rsidRPr="009D0AF9">
        <w:rPr>
          <w:rFonts w:ascii="標楷體" w:eastAsia="標楷體" w:hAnsi="標楷體"/>
          <w:bCs/>
          <w:color w:val="000000" w:themeColor="text1"/>
          <w:spacing w:val="4"/>
          <w:kern w:val="0"/>
          <w:sz w:val="28"/>
          <w:szCs w:val="28"/>
        </w:rPr>
        <w:t>打造高雄在地專屬的「投資高雄事務所」，由專案經理專人協助企業投資進程，包含半導體產業、AI智慧科技產業、生</w:t>
      </w:r>
      <w:proofErr w:type="gramStart"/>
      <w:r w:rsidRPr="009D0AF9">
        <w:rPr>
          <w:rFonts w:ascii="標楷體" w:eastAsia="標楷體" w:hAnsi="標楷體"/>
          <w:bCs/>
          <w:color w:val="000000" w:themeColor="text1"/>
          <w:spacing w:val="4"/>
          <w:kern w:val="0"/>
          <w:sz w:val="28"/>
          <w:szCs w:val="28"/>
        </w:rPr>
        <w:t>醫</w:t>
      </w:r>
      <w:proofErr w:type="gramEnd"/>
      <w:r w:rsidRPr="009D0AF9">
        <w:rPr>
          <w:rFonts w:ascii="標楷體" w:eastAsia="標楷體" w:hAnsi="標楷體"/>
          <w:bCs/>
          <w:color w:val="000000" w:themeColor="text1"/>
          <w:spacing w:val="4"/>
          <w:kern w:val="0"/>
          <w:sz w:val="28"/>
          <w:szCs w:val="28"/>
        </w:rPr>
        <w:t>航太產業、商業服務業及產業園區等招商，持續打造高雄成為全台最優質的投資城市。</w:t>
      </w:r>
    </w:p>
    <w:p w14:paraId="453FAFFA" w14:textId="77777777" w:rsidR="00B04863" w:rsidRPr="009D0AF9" w:rsidRDefault="002462A7" w:rsidP="004B2566">
      <w:pPr>
        <w:widowControl/>
        <w:numPr>
          <w:ilvl w:val="0"/>
          <w:numId w:val="3"/>
        </w:numPr>
        <w:tabs>
          <w:tab w:val="left" w:pos="2156"/>
        </w:tabs>
        <w:overflowPunct w:val="0"/>
        <w:snapToGrid w:val="0"/>
        <w:spacing w:line="340" w:lineRule="exact"/>
        <w:ind w:left="2142" w:hanging="441"/>
        <w:jc w:val="both"/>
        <w:textAlignment w:val="baseline"/>
        <w:rPr>
          <w:color w:val="000000" w:themeColor="text1"/>
        </w:rPr>
      </w:pPr>
      <w:r w:rsidRPr="009D0AF9">
        <w:rPr>
          <w:rFonts w:ascii="標楷體" w:eastAsia="標楷體" w:hAnsi="標楷體"/>
          <w:bCs/>
          <w:color w:val="000000" w:themeColor="text1"/>
          <w:spacing w:val="4"/>
          <w:kern w:val="0"/>
          <w:sz w:val="28"/>
          <w:szCs w:val="28"/>
        </w:rPr>
        <w:t>半導體產業</w:t>
      </w:r>
      <w:r w:rsidRPr="009D0AF9">
        <w:rPr>
          <w:rFonts w:ascii="標楷體" w:eastAsia="標楷體" w:hAnsi="標楷體"/>
          <w:bCs/>
          <w:color w:val="000000" w:themeColor="text1"/>
          <w:kern w:val="0"/>
          <w:sz w:val="28"/>
          <w:szCs w:val="28"/>
        </w:rPr>
        <w:t>：</w:t>
      </w:r>
    </w:p>
    <w:p w14:paraId="7BEED2DA" w14:textId="78FD3106" w:rsidR="00B61614" w:rsidRPr="009D0AF9" w:rsidRDefault="00AD12B3" w:rsidP="004B2566">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華騰國際</w:t>
      </w:r>
      <w:proofErr w:type="gramEnd"/>
      <w:r w:rsidRPr="009D0AF9">
        <w:rPr>
          <w:rFonts w:ascii="標楷體" w:eastAsia="標楷體" w:hAnsi="標楷體"/>
          <w:bCs/>
          <w:color w:val="000000" w:themeColor="text1"/>
          <w:kern w:val="0"/>
          <w:sz w:val="28"/>
          <w:szCs w:val="28"/>
        </w:rPr>
        <w:t>科技115年1月13日於橋頭科學園區新廠落成，</w:t>
      </w:r>
      <w:proofErr w:type="gramStart"/>
      <w:r w:rsidRPr="009D0AF9">
        <w:rPr>
          <w:rFonts w:ascii="標楷體" w:eastAsia="標楷體" w:hAnsi="標楷體"/>
          <w:bCs/>
          <w:color w:val="000000" w:themeColor="text1"/>
          <w:kern w:val="0"/>
          <w:sz w:val="28"/>
          <w:szCs w:val="28"/>
        </w:rPr>
        <w:t>為橋科</w:t>
      </w:r>
      <w:proofErr w:type="gramEnd"/>
      <w:r w:rsidRPr="009D0AF9">
        <w:rPr>
          <w:rFonts w:ascii="標楷體" w:eastAsia="標楷體" w:hAnsi="標楷體"/>
          <w:bCs/>
          <w:color w:val="000000" w:themeColor="text1"/>
          <w:kern w:val="0"/>
          <w:sz w:val="28"/>
          <w:szCs w:val="28"/>
        </w:rPr>
        <w:t>園區首家完成廠房建置並啟用的企業。新廠結合AI自動化系統</w:t>
      </w:r>
      <w:proofErr w:type="gramStart"/>
      <w:r w:rsidRPr="009D0AF9">
        <w:rPr>
          <w:rFonts w:ascii="標楷體" w:eastAsia="標楷體" w:hAnsi="標楷體"/>
          <w:bCs/>
          <w:color w:val="000000" w:themeColor="text1"/>
          <w:kern w:val="0"/>
          <w:sz w:val="28"/>
          <w:szCs w:val="28"/>
        </w:rPr>
        <w:t>與綠能永</w:t>
      </w:r>
      <w:proofErr w:type="gramEnd"/>
      <w:r w:rsidRPr="009D0AF9">
        <w:rPr>
          <w:rFonts w:ascii="標楷體" w:eastAsia="標楷體" w:hAnsi="標楷體"/>
          <w:bCs/>
          <w:color w:val="000000" w:themeColor="text1"/>
          <w:kern w:val="0"/>
          <w:sz w:val="28"/>
          <w:szCs w:val="28"/>
        </w:rPr>
        <w:t>續技術，打造出最先進的記憶體生產基地。將深耕網通、車用市場，並積極布局 AR/XR、無人機及邊緣AI等高技術價值領域，提升高雄在半導體後段與模組整合的產業實力。</w:t>
      </w:r>
    </w:p>
    <w:p w14:paraId="374EECCD" w14:textId="0B133BEE" w:rsidR="00B04863" w:rsidRPr="009D0AF9" w:rsidRDefault="002462A7" w:rsidP="004B2566">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日月光於115年3月11日舉行「楠梓科技產業園區第三園區廠房大樓新建工程」動土大典，規劃興建「智慧運籌中心」及「先進製程測試大樓」，未來將整合先進封裝、系統級封裝與異質整合等核心技術，導入 AI 大數據與工業 4.0 智慧製造平台，為AI晶片高效能運算需求擴充產能，提升高雄半導體及AI產業鏈全球位階。</w:t>
      </w:r>
    </w:p>
    <w:p w14:paraId="24EC52E1" w14:textId="5E27634C" w:rsidR="009A2311" w:rsidRPr="009D0AF9" w:rsidRDefault="009A2311" w:rsidP="004B2566">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115年4月10日日月光旗下子公司台灣福雷電子於仁武產業園區舉行新廠動土典禮。規劃導入晶圓測試、晶片測試及先進封測整合服務，強化前後段製程串聯能力，未來以智慧製造與自動化系統，結合在地供應鏈與產學合作，帶動產業升級與人才培育</w:t>
      </w:r>
      <w:r w:rsidRPr="009D0AF9">
        <w:rPr>
          <w:rFonts w:ascii="標楷體" w:eastAsia="標楷體" w:hAnsi="標楷體" w:hint="eastAsia"/>
          <w:bCs/>
          <w:color w:val="000000" w:themeColor="text1"/>
          <w:kern w:val="0"/>
          <w:sz w:val="28"/>
          <w:szCs w:val="28"/>
        </w:rPr>
        <w:t>。</w:t>
      </w:r>
    </w:p>
    <w:p w14:paraId="69DF4C49" w14:textId="5573E44E" w:rsidR="00B04863" w:rsidRPr="009D0AF9" w:rsidRDefault="002462A7" w:rsidP="004B2566">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115年5月8日日月光和楠梓電於楠梓科技產業園區合建廠房（K19A）新建工程動土大典，透過策略合作模式，整合資源，擴大先進製程產能布局，鞏固高雄在先進封裝端的重要地位。</w:t>
      </w:r>
    </w:p>
    <w:p w14:paraId="367E883A" w14:textId="77777777" w:rsidR="00B04863" w:rsidRPr="009D0AF9" w:rsidRDefault="002462A7" w:rsidP="00274317">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穎崴科技</w:t>
      </w:r>
      <w:proofErr w:type="gramEnd"/>
      <w:r w:rsidRPr="009D0AF9">
        <w:rPr>
          <w:rFonts w:ascii="標楷體" w:eastAsia="標楷體" w:hAnsi="標楷體"/>
          <w:bCs/>
          <w:color w:val="000000" w:themeColor="text1"/>
          <w:kern w:val="0"/>
          <w:sz w:val="28"/>
          <w:szCs w:val="28"/>
        </w:rPr>
        <w:t>於115年5月29日舉行「仁武產業園區新廠房新建工程」，新廠以高科技廠房綠建築的規格建置，</w:t>
      </w:r>
      <w:r w:rsidRPr="009D0AF9">
        <w:rPr>
          <w:rFonts w:ascii="標楷體" w:eastAsia="標楷體" w:hAnsi="標楷體"/>
          <w:bCs/>
          <w:color w:val="000000" w:themeColor="text1"/>
          <w:kern w:val="0"/>
          <w:sz w:val="28"/>
          <w:szCs w:val="28"/>
        </w:rPr>
        <w:lastRenderedPageBreak/>
        <w:t>導入</w:t>
      </w:r>
      <w:proofErr w:type="gramStart"/>
      <w:r w:rsidRPr="009D0AF9">
        <w:rPr>
          <w:rFonts w:ascii="標楷體" w:eastAsia="標楷體" w:hAnsi="標楷體"/>
          <w:bCs/>
          <w:color w:val="000000" w:themeColor="text1"/>
          <w:kern w:val="0"/>
          <w:sz w:val="28"/>
          <w:szCs w:val="28"/>
        </w:rPr>
        <w:t>奈米級測試</w:t>
      </w:r>
      <w:proofErr w:type="gramEnd"/>
      <w:r w:rsidRPr="009D0AF9">
        <w:rPr>
          <w:rFonts w:ascii="標楷體" w:eastAsia="標楷體" w:hAnsi="標楷體"/>
          <w:bCs/>
          <w:color w:val="000000" w:themeColor="text1"/>
          <w:kern w:val="0"/>
          <w:sz w:val="28"/>
          <w:szCs w:val="28"/>
        </w:rPr>
        <w:t>解決方案，專注於CoWoS封裝與先進測試介面，與國際AI晶片大廠深度合作，有助於半導體頂尖人才留駐高雄發展，使高雄為台灣重要的先進測試基地，強化在地半導體生態系。</w:t>
      </w:r>
    </w:p>
    <w:p w14:paraId="15AADDA2" w14:textId="4F742740" w:rsidR="000E28C8" w:rsidRPr="009D0AF9" w:rsidRDefault="000E28C8" w:rsidP="00274317">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擷</w:t>
      </w:r>
      <w:proofErr w:type="gramEnd"/>
      <w:r w:rsidRPr="009D0AF9">
        <w:rPr>
          <w:rFonts w:ascii="標楷體" w:eastAsia="標楷體" w:hAnsi="標楷體"/>
          <w:bCs/>
          <w:color w:val="000000" w:themeColor="text1"/>
          <w:kern w:val="0"/>
          <w:sz w:val="28"/>
          <w:szCs w:val="28"/>
        </w:rPr>
        <w:t>發科技於115年6月9日與市府簽署進駐</w:t>
      </w:r>
      <w:proofErr w:type="spellStart"/>
      <w:r w:rsidRPr="009D0AF9">
        <w:rPr>
          <w:rFonts w:ascii="標楷體" w:eastAsia="標楷體" w:hAnsi="標楷體"/>
          <w:bCs/>
          <w:color w:val="000000" w:themeColor="text1"/>
          <w:kern w:val="0"/>
          <w:sz w:val="28"/>
          <w:szCs w:val="28"/>
        </w:rPr>
        <w:t>PierF</w:t>
      </w:r>
      <w:proofErr w:type="spellEnd"/>
      <w:proofErr w:type="gramStart"/>
      <w:r w:rsidRPr="009D0AF9">
        <w:rPr>
          <w:rFonts w:ascii="標楷體" w:eastAsia="標楷體" w:hAnsi="標楷體"/>
          <w:bCs/>
          <w:color w:val="000000" w:themeColor="text1"/>
          <w:kern w:val="0"/>
          <w:sz w:val="28"/>
          <w:szCs w:val="28"/>
        </w:rPr>
        <w:t>棧</w:t>
      </w:r>
      <w:proofErr w:type="gramEnd"/>
      <w:r w:rsidRPr="009D0AF9">
        <w:rPr>
          <w:rFonts w:ascii="標楷體" w:eastAsia="標楷體" w:hAnsi="標楷體"/>
          <w:bCs/>
          <w:color w:val="000000" w:themeColor="text1"/>
          <w:kern w:val="0"/>
          <w:sz w:val="28"/>
          <w:szCs w:val="28"/>
        </w:rPr>
        <w:t>叁庫MOU，未來擷發科技將設立約300坪研發中心，以自主研發的AI平台與智慧車載系統為核心，攜手高雄推動無人機智慧巡檢、智慧城市安防、智慧交通及產業AI化等應用，協助提升港區物流安全、公共運輸防護及製造業智慧升級，將關鍵AI與EDA技術深耕高雄</w:t>
      </w:r>
      <w:r w:rsidRPr="009D0AF9">
        <w:rPr>
          <w:rFonts w:ascii="標楷體" w:eastAsia="標楷體" w:hAnsi="標楷體" w:hint="eastAsia"/>
          <w:bCs/>
          <w:color w:val="000000" w:themeColor="text1"/>
          <w:kern w:val="0"/>
          <w:sz w:val="28"/>
          <w:szCs w:val="28"/>
        </w:rPr>
        <w:t>。</w:t>
      </w:r>
    </w:p>
    <w:p w14:paraId="06A12600" w14:textId="1877DC53" w:rsidR="000E28C8" w:rsidRPr="009D0AF9" w:rsidRDefault="000E28C8" w:rsidP="00274317">
      <w:pPr>
        <w:pStyle w:val="af2"/>
        <w:numPr>
          <w:ilvl w:val="0"/>
          <w:numId w:val="4"/>
        </w:numPr>
        <w:snapToGrid w:val="0"/>
        <w:spacing w:line="340" w:lineRule="exact"/>
        <w:ind w:left="2410" w:hanging="283"/>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高力熱處理工業股份有限公司115年6月23日於橋頭科學園區舉行新廠動土典禮。規劃建置能源及AI應用相關產品產線，將深化核心技術、擴充產能並拓展全球市場，提升高雄在AI關鍵零組件、能源設備及智慧製造領域的產業聚落能量，完善高雄AI產業鏈發展</w:t>
      </w:r>
      <w:r w:rsidRPr="009D0AF9">
        <w:rPr>
          <w:rFonts w:ascii="標楷體" w:eastAsia="標楷體" w:hAnsi="標楷體" w:hint="eastAsia"/>
          <w:bCs/>
          <w:color w:val="000000" w:themeColor="text1"/>
          <w:kern w:val="0"/>
          <w:sz w:val="28"/>
          <w:szCs w:val="28"/>
        </w:rPr>
        <w:t>。</w:t>
      </w:r>
    </w:p>
    <w:p w14:paraId="2F3CEEA4" w14:textId="77777777" w:rsidR="00B04863" w:rsidRPr="009D0AF9" w:rsidRDefault="002462A7" w:rsidP="00274317">
      <w:pPr>
        <w:widowControl/>
        <w:numPr>
          <w:ilvl w:val="0"/>
          <w:numId w:val="3"/>
        </w:numPr>
        <w:tabs>
          <w:tab w:val="left" w:pos="2156"/>
        </w:tabs>
        <w:overflowPunct w:val="0"/>
        <w:snapToGrid w:val="0"/>
        <w:spacing w:line="340" w:lineRule="exact"/>
        <w:ind w:left="2142" w:hanging="44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資訊及通訊科技產業：</w:t>
      </w:r>
    </w:p>
    <w:p w14:paraId="4F9BCDB0" w14:textId="77777777" w:rsidR="00B04863" w:rsidRPr="009D0AF9" w:rsidRDefault="002462A7" w:rsidP="00274317">
      <w:pPr>
        <w:widowControl/>
        <w:tabs>
          <w:tab w:val="left" w:pos="2156"/>
        </w:tabs>
        <w:overflowPunct w:val="0"/>
        <w:snapToGrid w:val="0"/>
        <w:spacing w:line="340" w:lineRule="exact"/>
        <w:ind w:left="2142"/>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緯創資</w:t>
      </w:r>
      <w:proofErr w:type="gramEnd"/>
      <w:r w:rsidRPr="009D0AF9">
        <w:rPr>
          <w:rFonts w:ascii="標楷體" w:eastAsia="標楷體" w:hAnsi="標楷體"/>
          <w:bCs/>
          <w:color w:val="000000" w:themeColor="text1"/>
          <w:kern w:val="0"/>
          <w:sz w:val="28"/>
          <w:szCs w:val="28"/>
        </w:rPr>
        <w:t>通於115年3月2日在前鎮科技產業園區舉行高雄研發大樓一期工程動土典禮。</w:t>
      </w:r>
      <w:proofErr w:type="gramStart"/>
      <w:r w:rsidRPr="009D0AF9">
        <w:rPr>
          <w:rFonts w:ascii="標楷體" w:eastAsia="標楷體" w:hAnsi="標楷體"/>
          <w:bCs/>
          <w:color w:val="000000" w:themeColor="text1"/>
          <w:kern w:val="0"/>
          <w:sz w:val="28"/>
          <w:szCs w:val="28"/>
        </w:rPr>
        <w:t>緯創資</w:t>
      </w:r>
      <w:proofErr w:type="gramEnd"/>
      <w:r w:rsidRPr="009D0AF9">
        <w:rPr>
          <w:rFonts w:ascii="標楷體" w:eastAsia="標楷體" w:hAnsi="標楷體"/>
          <w:bCs/>
          <w:color w:val="000000" w:themeColor="text1"/>
          <w:kern w:val="0"/>
          <w:sz w:val="28"/>
          <w:szCs w:val="28"/>
        </w:rPr>
        <w:t>通規劃於前鎮科技產業園區分三期興建宿舍與兩棟產業研發辦公大樓。一期研發大樓，預計創造3,000個就業機會。透過智慧製造與前瞻科技的優勢，打造完整的高階研發基地，吸引高階人才進駐，推動南台灣產業轉型升級。</w:t>
      </w:r>
    </w:p>
    <w:p w14:paraId="272EB70D" w14:textId="77777777" w:rsidR="00B04863" w:rsidRPr="009D0AF9" w:rsidRDefault="002462A7" w:rsidP="00274317">
      <w:pPr>
        <w:widowControl/>
        <w:numPr>
          <w:ilvl w:val="0"/>
          <w:numId w:val="3"/>
        </w:numPr>
        <w:tabs>
          <w:tab w:val="left" w:pos="2156"/>
        </w:tabs>
        <w:overflowPunct w:val="0"/>
        <w:snapToGrid w:val="0"/>
        <w:spacing w:line="340" w:lineRule="exact"/>
        <w:ind w:left="2142" w:hanging="441"/>
        <w:jc w:val="both"/>
        <w:textAlignment w:val="baseline"/>
        <w:rPr>
          <w:color w:val="000000" w:themeColor="text1"/>
        </w:rPr>
      </w:pPr>
      <w:r w:rsidRPr="009D0AF9">
        <w:rPr>
          <w:rFonts w:ascii="標楷體" w:eastAsia="標楷體" w:hAnsi="標楷體"/>
          <w:bCs/>
          <w:color w:val="000000" w:themeColor="text1"/>
          <w:kern w:val="0"/>
          <w:sz w:val="28"/>
          <w:szCs w:val="28"/>
        </w:rPr>
        <w:t>商業服務業</w:t>
      </w:r>
      <w:r w:rsidRPr="009D0AF9">
        <w:rPr>
          <w:rFonts w:ascii="標楷體" w:eastAsia="標楷體" w:hAnsi="標楷體"/>
          <w:bCs/>
          <w:color w:val="000000" w:themeColor="text1"/>
          <w:spacing w:val="4"/>
          <w:kern w:val="0"/>
          <w:sz w:val="28"/>
          <w:szCs w:val="28"/>
        </w:rPr>
        <w:t>：</w:t>
      </w:r>
    </w:p>
    <w:p w14:paraId="46312698" w14:textId="77777777" w:rsidR="00B04863" w:rsidRPr="009D0AF9" w:rsidRDefault="002462A7" w:rsidP="00274317">
      <w:pPr>
        <w:widowControl/>
        <w:tabs>
          <w:tab w:val="left" w:pos="2156"/>
        </w:tabs>
        <w:overflowPunct w:val="0"/>
        <w:snapToGrid w:val="0"/>
        <w:spacing w:line="340" w:lineRule="exact"/>
        <w:ind w:left="214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富邦人壽捷運</w:t>
      </w:r>
      <w:proofErr w:type="gramStart"/>
      <w:r w:rsidRPr="009D0AF9">
        <w:rPr>
          <w:rFonts w:ascii="標楷體" w:eastAsia="標楷體" w:hAnsi="標楷體"/>
          <w:bCs/>
          <w:color w:val="000000" w:themeColor="text1"/>
          <w:kern w:val="0"/>
          <w:sz w:val="28"/>
          <w:szCs w:val="28"/>
        </w:rPr>
        <w:t>凹子底站</w:t>
      </w:r>
      <w:proofErr w:type="gramEnd"/>
      <w:r w:rsidRPr="009D0AF9">
        <w:rPr>
          <w:rFonts w:ascii="標楷體" w:eastAsia="標楷體" w:hAnsi="標楷體"/>
          <w:bCs/>
          <w:color w:val="000000" w:themeColor="text1"/>
          <w:kern w:val="0"/>
          <w:sz w:val="28"/>
          <w:szCs w:val="28"/>
        </w:rPr>
        <w:t>旁商業區開發案於115年1月19日舉辦上</w:t>
      </w:r>
      <w:proofErr w:type="gramStart"/>
      <w:r w:rsidRPr="009D0AF9">
        <w:rPr>
          <w:rFonts w:ascii="標楷體" w:eastAsia="標楷體" w:hAnsi="標楷體"/>
          <w:bCs/>
          <w:color w:val="000000" w:themeColor="text1"/>
          <w:kern w:val="0"/>
          <w:sz w:val="28"/>
          <w:szCs w:val="28"/>
        </w:rPr>
        <w:t>樑</w:t>
      </w:r>
      <w:proofErr w:type="gramEnd"/>
      <w:r w:rsidRPr="009D0AF9">
        <w:rPr>
          <w:rFonts w:ascii="標楷體" w:eastAsia="標楷體" w:hAnsi="標楷體"/>
          <w:bCs/>
          <w:color w:val="000000" w:themeColor="text1"/>
          <w:kern w:val="0"/>
          <w:sz w:val="28"/>
          <w:szCs w:val="28"/>
        </w:rPr>
        <w:t>典禮，本開發案為地下6層、地上48層，最高塔樓約240公尺之複合型商辦大樓，完工後總樓地板面積將達15萬坪，涵蓋大型購物商場、休閒健身中心、海洋水族館、國際會議</w:t>
      </w:r>
      <w:proofErr w:type="gramStart"/>
      <w:r w:rsidRPr="009D0AF9">
        <w:rPr>
          <w:rFonts w:ascii="標楷體" w:eastAsia="標楷體" w:hAnsi="標楷體"/>
          <w:bCs/>
          <w:color w:val="000000" w:themeColor="text1"/>
          <w:kern w:val="0"/>
          <w:sz w:val="28"/>
          <w:szCs w:val="28"/>
        </w:rPr>
        <w:t>中心暨會展</w:t>
      </w:r>
      <w:proofErr w:type="gramEnd"/>
      <w:r w:rsidRPr="009D0AF9">
        <w:rPr>
          <w:rFonts w:ascii="標楷體" w:eastAsia="標楷體" w:hAnsi="標楷體"/>
          <w:bCs/>
          <w:color w:val="000000" w:themeColor="text1"/>
          <w:kern w:val="0"/>
          <w:sz w:val="28"/>
          <w:szCs w:val="28"/>
        </w:rPr>
        <w:t>飯店、</w:t>
      </w:r>
      <w:proofErr w:type="gramStart"/>
      <w:r w:rsidRPr="009D0AF9">
        <w:rPr>
          <w:rFonts w:ascii="標楷體" w:eastAsia="標楷體" w:hAnsi="標楷體"/>
          <w:bCs/>
          <w:color w:val="000000" w:themeColor="text1"/>
          <w:kern w:val="0"/>
          <w:sz w:val="28"/>
          <w:szCs w:val="28"/>
        </w:rPr>
        <w:t>頂級商辦</w:t>
      </w:r>
      <w:proofErr w:type="gramEnd"/>
      <w:r w:rsidRPr="009D0AF9">
        <w:rPr>
          <w:rFonts w:ascii="標楷體" w:eastAsia="標楷體" w:hAnsi="標楷體"/>
          <w:bCs/>
          <w:color w:val="000000" w:themeColor="text1"/>
          <w:kern w:val="0"/>
          <w:sz w:val="28"/>
          <w:szCs w:val="28"/>
        </w:rPr>
        <w:t>與物流中心，將成為北高雄的全新城市地標。</w:t>
      </w:r>
    </w:p>
    <w:p w14:paraId="66A269E3" w14:textId="77777777" w:rsidR="00B04863" w:rsidRPr="009D0AF9" w:rsidRDefault="002462A7" w:rsidP="00274317">
      <w:pPr>
        <w:widowControl/>
        <w:numPr>
          <w:ilvl w:val="0"/>
          <w:numId w:val="3"/>
        </w:numPr>
        <w:tabs>
          <w:tab w:val="left" w:pos="2156"/>
        </w:tabs>
        <w:overflowPunct w:val="0"/>
        <w:snapToGrid w:val="0"/>
        <w:spacing w:line="340" w:lineRule="exact"/>
        <w:ind w:left="2142" w:hanging="44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低溫智慧物流產業：</w:t>
      </w:r>
    </w:p>
    <w:p w14:paraId="7FC50D0A" w14:textId="77777777" w:rsidR="00B04863" w:rsidRPr="009D0AF9" w:rsidRDefault="002462A7" w:rsidP="00274317">
      <w:pPr>
        <w:widowControl/>
        <w:tabs>
          <w:tab w:val="left" w:pos="2156"/>
        </w:tabs>
        <w:overflowPunct w:val="0"/>
        <w:snapToGrid w:val="0"/>
        <w:spacing w:line="340" w:lineRule="exact"/>
        <w:ind w:left="214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國內知名食品</w:t>
      </w:r>
      <w:proofErr w:type="gramStart"/>
      <w:r w:rsidRPr="009D0AF9">
        <w:rPr>
          <w:rFonts w:ascii="標楷體" w:eastAsia="標楷體" w:hAnsi="標楷體"/>
          <w:bCs/>
          <w:color w:val="000000" w:themeColor="text1"/>
          <w:kern w:val="0"/>
          <w:sz w:val="28"/>
          <w:szCs w:val="28"/>
        </w:rPr>
        <w:t>大廠義美</w:t>
      </w:r>
      <w:proofErr w:type="gramEnd"/>
      <w:r w:rsidRPr="009D0AF9">
        <w:rPr>
          <w:rFonts w:ascii="標楷體" w:eastAsia="標楷體" w:hAnsi="標楷體"/>
          <w:bCs/>
          <w:color w:val="000000" w:themeColor="text1"/>
          <w:kern w:val="0"/>
          <w:sz w:val="28"/>
          <w:szCs w:val="28"/>
        </w:rPr>
        <w:t>食品公司於115年1月16日在仁武舉辦「高屏低溫物流．農產品加工新建大樓」動土典禮，該大樓結合AI運算、智能網路雲端監控系統，以達成智慧調度、</w:t>
      </w:r>
      <w:proofErr w:type="gramStart"/>
      <w:r w:rsidRPr="009D0AF9">
        <w:rPr>
          <w:rFonts w:ascii="標楷體" w:eastAsia="標楷體" w:hAnsi="標楷體"/>
          <w:bCs/>
          <w:color w:val="000000" w:themeColor="text1"/>
          <w:kern w:val="0"/>
          <w:sz w:val="28"/>
          <w:szCs w:val="28"/>
        </w:rPr>
        <w:t>全程冷鏈</w:t>
      </w:r>
      <w:proofErr w:type="gramEnd"/>
      <w:r w:rsidRPr="009D0AF9">
        <w:rPr>
          <w:rFonts w:ascii="標楷體" w:eastAsia="標楷體" w:hAnsi="標楷體"/>
          <w:bCs/>
          <w:color w:val="000000" w:themeColor="text1"/>
          <w:kern w:val="0"/>
          <w:sz w:val="28"/>
          <w:szCs w:val="28"/>
        </w:rPr>
        <w:t>，提升配運品質與績效，並首度導入四足機器人(機器狗)於低溫倉儲</w:t>
      </w:r>
      <w:proofErr w:type="gramStart"/>
      <w:r w:rsidRPr="009D0AF9">
        <w:rPr>
          <w:rFonts w:ascii="標楷體" w:eastAsia="標楷體" w:hAnsi="標楷體"/>
          <w:bCs/>
          <w:color w:val="000000" w:themeColor="text1"/>
          <w:kern w:val="0"/>
          <w:sz w:val="28"/>
          <w:szCs w:val="28"/>
        </w:rPr>
        <w:t>環境下巡檢</w:t>
      </w:r>
      <w:proofErr w:type="gramEnd"/>
      <w:r w:rsidRPr="009D0AF9">
        <w:rPr>
          <w:rFonts w:ascii="標楷體" w:eastAsia="標楷體" w:hAnsi="標楷體"/>
          <w:bCs/>
          <w:color w:val="000000" w:themeColor="text1"/>
          <w:kern w:val="0"/>
          <w:sz w:val="28"/>
          <w:szCs w:val="28"/>
        </w:rPr>
        <w:t>及盤點。透過AI科技與冷鏈技術的結合，為食品供應鏈注入更強大的數位動力與安全保障。</w:t>
      </w:r>
    </w:p>
    <w:p w14:paraId="45924832" w14:textId="77777777" w:rsidR="00B04863" w:rsidRPr="009D0AF9" w:rsidRDefault="002462A7" w:rsidP="00274317">
      <w:pPr>
        <w:widowControl/>
        <w:numPr>
          <w:ilvl w:val="0"/>
          <w:numId w:val="3"/>
        </w:numPr>
        <w:tabs>
          <w:tab w:val="left" w:pos="2156"/>
        </w:tabs>
        <w:overflowPunct w:val="0"/>
        <w:snapToGrid w:val="0"/>
        <w:spacing w:line="340" w:lineRule="exact"/>
        <w:ind w:left="2142" w:hanging="441"/>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體感數位</w:t>
      </w:r>
      <w:proofErr w:type="gramEnd"/>
      <w:r w:rsidRPr="009D0AF9">
        <w:rPr>
          <w:rFonts w:ascii="標楷體" w:eastAsia="標楷體" w:hAnsi="標楷體"/>
          <w:bCs/>
          <w:color w:val="000000" w:themeColor="text1"/>
          <w:kern w:val="0"/>
          <w:sz w:val="28"/>
          <w:szCs w:val="28"/>
        </w:rPr>
        <w:t>產業：</w:t>
      </w:r>
    </w:p>
    <w:p w14:paraId="17E880E8" w14:textId="77777777" w:rsidR="00B04863" w:rsidRPr="009D0AF9" w:rsidRDefault="002462A7" w:rsidP="00274317">
      <w:pPr>
        <w:widowControl/>
        <w:tabs>
          <w:tab w:val="left" w:pos="2156"/>
        </w:tabs>
        <w:overflowPunct w:val="0"/>
        <w:snapToGrid w:val="0"/>
        <w:spacing w:line="340" w:lineRule="exact"/>
        <w:ind w:left="2142"/>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智崴資訊</w:t>
      </w:r>
      <w:proofErr w:type="gramEnd"/>
      <w:r w:rsidRPr="009D0AF9">
        <w:rPr>
          <w:rFonts w:ascii="標楷體" w:eastAsia="標楷體" w:hAnsi="標楷體"/>
          <w:bCs/>
          <w:color w:val="000000" w:themeColor="text1"/>
          <w:kern w:val="0"/>
          <w:sz w:val="28"/>
          <w:szCs w:val="28"/>
        </w:rPr>
        <w:t>於115年5月20日辦理「</w:t>
      </w:r>
      <w:proofErr w:type="gramStart"/>
      <w:r w:rsidRPr="009D0AF9">
        <w:rPr>
          <w:rFonts w:ascii="標楷體" w:eastAsia="標楷體" w:hAnsi="標楷體"/>
          <w:bCs/>
          <w:color w:val="000000" w:themeColor="text1"/>
          <w:kern w:val="0"/>
          <w:sz w:val="28"/>
          <w:szCs w:val="28"/>
        </w:rPr>
        <w:t>橋科廠</w:t>
      </w:r>
      <w:proofErr w:type="gramEnd"/>
      <w:r w:rsidRPr="009D0AF9">
        <w:rPr>
          <w:rFonts w:ascii="標楷體" w:eastAsia="標楷體" w:hAnsi="標楷體"/>
          <w:bCs/>
          <w:color w:val="000000" w:themeColor="text1"/>
          <w:kern w:val="0"/>
          <w:sz w:val="28"/>
          <w:szCs w:val="28"/>
        </w:rPr>
        <w:t>新建工程落成啟用典禮」，</w:t>
      </w:r>
      <w:proofErr w:type="gramStart"/>
      <w:r w:rsidRPr="009D0AF9">
        <w:rPr>
          <w:rFonts w:ascii="標楷體" w:eastAsia="標楷體" w:hAnsi="標楷體"/>
          <w:bCs/>
          <w:color w:val="000000" w:themeColor="text1"/>
          <w:kern w:val="0"/>
          <w:sz w:val="28"/>
          <w:szCs w:val="28"/>
        </w:rPr>
        <w:t>橋科新</w:t>
      </w:r>
      <w:proofErr w:type="gramEnd"/>
      <w:r w:rsidRPr="009D0AF9">
        <w:rPr>
          <w:rFonts w:ascii="標楷體" w:eastAsia="標楷體" w:hAnsi="標楷體"/>
          <w:bCs/>
          <w:color w:val="000000" w:themeColor="text1"/>
          <w:kern w:val="0"/>
          <w:sz w:val="28"/>
          <w:szCs w:val="28"/>
        </w:rPr>
        <w:t>廠將作為</w:t>
      </w:r>
      <w:proofErr w:type="gramStart"/>
      <w:r w:rsidRPr="009D0AF9">
        <w:rPr>
          <w:rFonts w:ascii="標楷體" w:eastAsia="標楷體" w:hAnsi="標楷體"/>
          <w:bCs/>
          <w:color w:val="000000" w:themeColor="text1"/>
          <w:kern w:val="0"/>
          <w:sz w:val="28"/>
          <w:szCs w:val="28"/>
        </w:rPr>
        <w:t>高階體感設備</w:t>
      </w:r>
      <w:proofErr w:type="gramEnd"/>
      <w:r w:rsidRPr="009D0AF9">
        <w:rPr>
          <w:rFonts w:ascii="標楷體" w:eastAsia="標楷體" w:hAnsi="標楷體"/>
          <w:bCs/>
          <w:color w:val="000000" w:themeColor="text1"/>
          <w:kern w:val="0"/>
          <w:sz w:val="28"/>
          <w:szCs w:val="28"/>
        </w:rPr>
        <w:t>研發、製造及測試基地，結合AI模擬技術、數位內容與</w:t>
      </w:r>
      <w:proofErr w:type="gramStart"/>
      <w:r w:rsidRPr="009D0AF9">
        <w:rPr>
          <w:rFonts w:ascii="標楷體" w:eastAsia="標楷體" w:hAnsi="標楷體"/>
          <w:bCs/>
          <w:color w:val="000000" w:themeColor="text1"/>
          <w:kern w:val="0"/>
          <w:sz w:val="28"/>
          <w:szCs w:val="28"/>
        </w:rPr>
        <w:t>沉</w:t>
      </w:r>
      <w:proofErr w:type="gramEnd"/>
      <w:r w:rsidRPr="009D0AF9">
        <w:rPr>
          <w:rFonts w:ascii="標楷體" w:eastAsia="標楷體" w:hAnsi="標楷體"/>
          <w:bCs/>
          <w:color w:val="000000" w:themeColor="text1"/>
          <w:kern w:val="0"/>
          <w:sz w:val="28"/>
          <w:szCs w:val="28"/>
        </w:rPr>
        <w:t>浸式娛樂應</w:t>
      </w:r>
      <w:r w:rsidRPr="009D0AF9">
        <w:rPr>
          <w:rFonts w:ascii="標楷體" w:eastAsia="標楷體" w:hAnsi="標楷體"/>
          <w:bCs/>
          <w:color w:val="000000" w:themeColor="text1"/>
          <w:kern w:val="0"/>
          <w:sz w:val="28"/>
          <w:szCs w:val="28"/>
        </w:rPr>
        <w:lastRenderedPageBreak/>
        <w:t>用，為全球主題樂園及觀光娛樂業者提供從創意發想、內容製作到設備營運的一站式服務，打造兼具科技創新與情感體驗的「夢想實現工廠」，提升高雄於國際科技娛樂產業鏈中的競爭力與能見度。</w:t>
      </w:r>
    </w:p>
    <w:p w14:paraId="4DA5F67C" w14:textId="77777777" w:rsidR="00B04863" w:rsidRPr="009D0AF9" w:rsidRDefault="002462A7" w:rsidP="004B2566">
      <w:pPr>
        <w:widowControl/>
        <w:numPr>
          <w:ilvl w:val="0"/>
          <w:numId w:val="2"/>
        </w:numPr>
        <w:tabs>
          <w:tab w:val="left" w:pos="1701"/>
        </w:tabs>
        <w:overflowPunct w:val="0"/>
        <w:snapToGrid w:val="0"/>
        <w:spacing w:line="320" w:lineRule="exact"/>
        <w:ind w:left="1304" w:firstLine="113"/>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獎勵補助策略性產業/重點發展產業</w:t>
      </w:r>
    </w:p>
    <w:p w14:paraId="72EDC158" w14:textId="77777777" w:rsidR="00B04863" w:rsidRPr="009D0AF9" w:rsidRDefault="002462A7" w:rsidP="004B2566">
      <w:pPr>
        <w:widowControl/>
        <w:numPr>
          <w:ilvl w:val="0"/>
          <w:numId w:val="5"/>
        </w:numPr>
        <w:tabs>
          <w:tab w:val="left" w:pos="2156"/>
        </w:tabs>
        <w:overflowPunct w:val="0"/>
        <w:snapToGrid w:val="0"/>
        <w:spacing w:line="320" w:lineRule="exact"/>
        <w:ind w:left="2142" w:hanging="44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凡策略性產業/重點發展產業投資本市達一定規模並符合相關設立規定，或公司將經濟部認定之營運總部設於本市，或經本府企業總部進駐亞洲新灣區審議會審認合格並決議獎勵者，得申請融資利息、房地租金、房屋稅、新增進用勞工薪資等項之投資補助。</w:t>
      </w:r>
    </w:p>
    <w:p w14:paraId="261F460E" w14:textId="77777777" w:rsidR="00B04863" w:rsidRPr="009D0AF9" w:rsidRDefault="002462A7" w:rsidP="004B2566">
      <w:pPr>
        <w:widowControl/>
        <w:numPr>
          <w:ilvl w:val="0"/>
          <w:numId w:val="5"/>
        </w:numPr>
        <w:tabs>
          <w:tab w:val="left" w:pos="2156"/>
        </w:tabs>
        <w:overflowPunct w:val="0"/>
        <w:snapToGrid w:val="0"/>
        <w:spacing w:line="320" w:lineRule="exact"/>
        <w:ind w:left="2142" w:hanging="44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自102年2月21日公告受理申請，截至114年12月底核准171案，包含投資補助134案、研發獎勵37案，總投資</w:t>
      </w:r>
      <w:proofErr w:type="gramStart"/>
      <w:r w:rsidRPr="009D0AF9">
        <w:rPr>
          <w:rFonts w:ascii="標楷體" w:eastAsia="標楷體" w:hAnsi="標楷體"/>
          <w:bCs/>
          <w:color w:val="000000" w:themeColor="text1"/>
          <w:kern w:val="0"/>
          <w:sz w:val="28"/>
          <w:szCs w:val="28"/>
        </w:rPr>
        <w:t>金額約新臺幣</w:t>
      </w:r>
      <w:proofErr w:type="gramEnd"/>
      <w:r w:rsidRPr="009D0AF9">
        <w:rPr>
          <w:rFonts w:ascii="標楷體" w:eastAsia="標楷體" w:hAnsi="標楷體"/>
          <w:bCs/>
          <w:color w:val="000000" w:themeColor="text1"/>
          <w:kern w:val="0"/>
          <w:sz w:val="28"/>
          <w:szCs w:val="28"/>
        </w:rPr>
        <w:t>1,166億7,700萬元、創造超過2萬6,000個就業機會。</w:t>
      </w:r>
    </w:p>
    <w:p w14:paraId="18CF4EF2" w14:textId="77777777" w:rsidR="00B04863" w:rsidRPr="009D0AF9" w:rsidRDefault="002462A7" w:rsidP="004B2566">
      <w:pPr>
        <w:widowControl/>
        <w:numPr>
          <w:ilvl w:val="0"/>
          <w:numId w:val="5"/>
        </w:numPr>
        <w:tabs>
          <w:tab w:val="left" w:pos="2156"/>
        </w:tabs>
        <w:overflowPunct w:val="0"/>
        <w:snapToGrid w:val="0"/>
        <w:spacing w:line="320" w:lineRule="exact"/>
        <w:ind w:left="2142" w:hanging="441"/>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115</w:t>
      </w:r>
      <w:proofErr w:type="gramEnd"/>
      <w:r w:rsidRPr="009D0AF9">
        <w:rPr>
          <w:rFonts w:ascii="標楷體" w:eastAsia="標楷體" w:hAnsi="標楷體"/>
          <w:bCs/>
          <w:color w:val="000000" w:themeColor="text1"/>
          <w:kern w:val="0"/>
          <w:sz w:val="28"/>
          <w:szCs w:val="28"/>
        </w:rPr>
        <w:t>年度於4月21日公告受理、115年7月1日截件，預計115年11月召開審議會。</w:t>
      </w:r>
    </w:p>
    <w:p w14:paraId="641454CE" w14:textId="77777777" w:rsidR="00B04863" w:rsidRPr="009D0AF9" w:rsidRDefault="002462A7" w:rsidP="004B2566">
      <w:pPr>
        <w:widowControl/>
        <w:numPr>
          <w:ilvl w:val="0"/>
          <w:numId w:val="2"/>
        </w:numPr>
        <w:overflowPunct w:val="0"/>
        <w:snapToGrid w:val="0"/>
        <w:spacing w:line="340" w:lineRule="exact"/>
        <w:ind w:left="1645" w:hanging="284"/>
        <w:jc w:val="both"/>
        <w:textAlignment w:val="baseline"/>
        <w:rPr>
          <w:color w:val="000000" w:themeColor="text1"/>
        </w:rPr>
      </w:pPr>
      <w:r w:rsidRPr="009D0AF9">
        <w:rPr>
          <w:rFonts w:ascii="標楷體" w:eastAsia="標楷體" w:hAnsi="標楷體"/>
          <w:bCs/>
          <w:color w:val="000000" w:themeColor="text1"/>
          <w:kern w:val="0"/>
          <w:sz w:val="28"/>
          <w:szCs w:val="28"/>
        </w:rPr>
        <w:t>因應AI、半導體產業人才需求，規劃「國家重點領域校際</w:t>
      </w:r>
      <w:proofErr w:type="gramStart"/>
      <w:r w:rsidRPr="009D0AF9">
        <w:rPr>
          <w:rFonts w:ascii="標楷體" w:eastAsia="標楷體" w:hAnsi="標楷體"/>
          <w:bCs/>
          <w:color w:val="000000" w:themeColor="text1"/>
          <w:kern w:val="0"/>
          <w:sz w:val="28"/>
          <w:szCs w:val="28"/>
        </w:rPr>
        <w:t>研</w:t>
      </w:r>
      <w:proofErr w:type="gramEnd"/>
      <w:r w:rsidRPr="009D0AF9">
        <w:rPr>
          <w:rFonts w:ascii="標楷體" w:eastAsia="標楷體" w:hAnsi="標楷體"/>
          <w:bCs/>
          <w:color w:val="000000" w:themeColor="text1"/>
          <w:kern w:val="0"/>
          <w:sz w:val="28"/>
          <w:szCs w:val="28"/>
        </w:rPr>
        <w:t>教園區」</w:t>
      </w:r>
    </w:p>
    <w:p w14:paraId="7B065A32" w14:textId="77777777" w:rsidR="00B04863" w:rsidRPr="009D0AF9" w:rsidRDefault="002462A7" w:rsidP="004B2566">
      <w:pPr>
        <w:widowControl/>
        <w:overflowPunct w:val="0"/>
        <w:snapToGrid w:val="0"/>
        <w:spacing w:line="320" w:lineRule="exact"/>
        <w:ind w:left="164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因應高雄半導體產業快速發展，人才需求擴大，本府於113年延攬清華大學、陽明交通大學設置高雄分部，並以舊左營國中、人發中心、蓮潭會館等規劃為「國家重點領域校際</w:t>
      </w:r>
      <w:proofErr w:type="gramStart"/>
      <w:r w:rsidRPr="009D0AF9">
        <w:rPr>
          <w:rFonts w:ascii="標楷體" w:eastAsia="標楷體" w:hAnsi="標楷體"/>
          <w:bCs/>
          <w:color w:val="000000" w:themeColor="text1"/>
          <w:spacing w:val="4"/>
          <w:kern w:val="0"/>
          <w:sz w:val="28"/>
          <w:szCs w:val="28"/>
        </w:rPr>
        <w:t>研</w:t>
      </w:r>
      <w:proofErr w:type="gramEnd"/>
      <w:r w:rsidRPr="009D0AF9">
        <w:rPr>
          <w:rFonts w:ascii="標楷體" w:eastAsia="標楷體" w:hAnsi="標楷體"/>
          <w:bCs/>
          <w:color w:val="000000" w:themeColor="text1"/>
          <w:spacing w:val="4"/>
          <w:kern w:val="0"/>
          <w:sz w:val="28"/>
          <w:szCs w:val="28"/>
        </w:rPr>
        <w:t>教園區」。本府已於</w:t>
      </w:r>
      <w:proofErr w:type="gramStart"/>
      <w:r w:rsidRPr="009D0AF9">
        <w:rPr>
          <w:rFonts w:ascii="標楷體" w:eastAsia="標楷體" w:hAnsi="標楷體"/>
          <w:bCs/>
          <w:color w:val="000000" w:themeColor="text1"/>
          <w:spacing w:val="4"/>
          <w:kern w:val="0"/>
          <w:sz w:val="28"/>
          <w:szCs w:val="28"/>
        </w:rPr>
        <w:t>114年7月4日假育成</w:t>
      </w:r>
      <w:proofErr w:type="gramEnd"/>
      <w:r w:rsidRPr="009D0AF9">
        <w:rPr>
          <w:rFonts w:ascii="標楷體" w:eastAsia="標楷體" w:hAnsi="標楷體"/>
          <w:bCs/>
          <w:color w:val="000000" w:themeColor="text1"/>
          <w:spacing w:val="4"/>
          <w:kern w:val="0"/>
          <w:sz w:val="28"/>
          <w:szCs w:val="28"/>
        </w:rPr>
        <w:t>大樓舉辦「國家重點領域校際</w:t>
      </w:r>
      <w:proofErr w:type="gramStart"/>
      <w:r w:rsidRPr="009D0AF9">
        <w:rPr>
          <w:rFonts w:ascii="標楷體" w:eastAsia="標楷體" w:hAnsi="標楷體"/>
          <w:bCs/>
          <w:color w:val="000000" w:themeColor="text1"/>
          <w:spacing w:val="4"/>
          <w:kern w:val="0"/>
          <w:sz w:val="28"/>
          <w:szCs w:val="28"/>
        </w:rPr>
        <w:t>研</w:t>
      </w:r>
      <w:proofErr w:type="gramEnd"/>
      <w:r w:rsidRPr="009D0AF9">
        <w:rPr>
          <w:rFonts w:ascii="標楷體" w:eastAsia="標楷體" w:hAnsi="標楷體"/>
          <w:bCs/>
          <w:color w:val="000000" w:themeColor="text1"/>
          <w:spacing w:val="4"/>
          <w:kern w:val="0"/>
          <w:sz w:val="28"/>
          <w:szCs w:val="28"/>
        </w:rPr>
        <w:t>教園區」揭牌儀式，並於115年2月26日假進修中心</w:t>
      </w:r>
      <w:proofErr w:type="gramStart"/>
      <w:r w:rsidRPr="009D0AF9">
        <w:rPr>
          <w:rFonts w:ascii="標楷體" w:eastAsia="標楷體" w:hAnsi="標楷體"/>
          <w:bCs/>
          <w:color w:val="000000" w:themeColor="text1"/>
          <w:spacing w:val="4"/>
          <w:kern w:val="0"/>
          <w:sz w:val="28"/>
          <w:szCs w:val="28"/>
        </w:rPr>
        <w:t>一</w:t>
      </w:r>
      <w:proofErr w:type="gramEnd"/>
      <w:r w:rsidRPr="009D0AF9">
        <w:rPr>
          <w:rFonts w:ascii="標楷體" w:eastAsia="標楷體" w:hAnsi="標楷體"/>
          <w:bCs/>
          <w:color w:val="000000" w:themeColor="text1"/>
          <w:spacing w:val="4"/>
          <w:kern w:val="0"/>
          <w:sz w:val="28"/>
          <w:szCs w:val="28"/>
        </w:rPr>
        <w:t>館舉辦「國立清華大學高雄校區」啟用典禮。陽明交通大學已率先於114年9月開課，清華大學則訂於115年9月開課。二校規劃投入先進科技產業科</w:t>
      </w:r>
      <w:proofErr w:type="gramStart"/>
      <w:r w:rsidRPr="009D0AF9">
        <w:rPr>
          <w:rFonts w:ascii="標楷體" w:eastAsia="標楷體" w:hAnsi="標楷體"/>
          <w:bCs/>
          <w:color w:val="000000" w:themeColor="text1"/>
          <w:spacing w:val="4"/>
          <w:kern w:val="0"/>
          <w:sz w:val="28"/>
          <w:szCs w:val="28"/>
        </w:rPr>
        <w:t>研</w:t>
      </w:r>
      <w:proofErr w:type="gramEnd"/>
      <w:r w:rsidRPr="009D0AF9">
        <w:rPr>
          <w:rFonts w:ascii="標楷體" w:eastAsia="標楷體" w:hAnsi="標楷體"/>
          <w:bCs/>
          <w:color w:val="000000" w:themeColor="text1"/>
          <w:spacing w:val="4"/>
          <w:kern w:val="0"/>
          <w:sz w:val="28"/>
          <w:szCs w:val="28"/>
        </w:rPr>
        <w:t>資源，提供優秀人才在高雄學習高值產業專業技術與知識。未來全期預計共逾4,050名產、學、</w:t>
      </w:r>
      <w:proofErr w:type="gramStart"/>
      <w:r w:rsidRPr="009D0AF9">
        <w:rPr>
          <w:rFonts w:ascii="標楷體" w:eastAsia="標楷體" w:hAnsi="標楷體"/>
          <w:bCs/>
          <w:color w:val="000000" w:themeColor="text1"/>
          <w:spacing w:val="4"/>
          <w:kern w:val="0"/>
          <w:sz w:val="28"/>
          <w:szCs w:val="28"/>
        </w:rPr>
        <w:t>研</w:t>
      </w:r>
      <w:proofErr w:type="gramEnd"/>
      <w:r w:rsidRPr="009D0AF9">
        <w:rPr>
          <w:rFonts w:ascii="標楷體" w:eastAsia="標楷體" w:hAnsi="標楷體"/>
          <w:bCs/>
          <w:color w:val="000000" w:themeColor="text1"/>
          <w:spacing w:val="4"/>
          <w:kern w:val="0"/>
          <w:sz w:val="28"/>
          <w:szCs w:val="28"/>
        </w:rPr>
        <w:t>等人員進駐就學、研究與辦公，並規劃加入台積電、日月光等知名企業以促進產學合作，共同培育更多半導體、AI以及ESG高階人才。</w:t>
      </w:r>
    </w:p>
    <w:p w14:paraId="3DBF1791" w14:textId="77777777" w:rsidR="00B04863" w:rsidRPr="009D0AF9" w:rsidRDefault="002462A7" w:rsidP="004B2566">
      <w:pPr>
        <w:widowControl/>
        <w:numPr>
          <w:ilvl w:val="0"/>
          <w:numId w:val="2"/>
        </w:numPr>
        <w:overflowPunct w:val="0"/>
        <w:snapToGrid w:val="0"/>
        <w:spacing w:line="320" w:lineRule="exact"/>
        <w:ind w:left="1624" w:hanging="320"/>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智慧轉型示範場域「PIER F</w:t>
      </w:r>
      <w:proofErr w:type="gramStart"/>
      <w:r w:rsidRPr="009D0AF9">
        <w:rPr>
          <w:rFonts w:ascii="標楷體" w:eastAsia="標楷體" w:hAnsi="標楷體"/>
          <w:bCs/>
          <w:color w:val="000000" w:themeColor="text1"/>
          <w:spacing w:val="4"/>
          <w:kern w:val="0"/>
          <w:sz w:val="28"/>
          <w:szCs w:val="28"/>
        </w:rPr>
        <w:t>棧</w:t>
      </w:r>
      <w:proofErr w:type="gramEnd"/>
      <w:r w:rsidRPr="009D0AF9">
        <w:rPr>
          <w:rFonts w:ascii="標楷體" w:eastAsia="標楷體" w:hAnsi="標楷體"/>
          <w:bCs/>
          <w:color w:val="000000" w:themeColor="text1"/>
          <w:spacing w:val="4"/>
          <w:kern w:val="0"/>
          <w:sz w:val="28"/>
          <w:szCs w:val="28"/>
        </w:rPr>
        <w:t>叁庫」</w:t>
      </w:r>
    </w:p>
    <w:p w14:paraId="66F7E2A0" w14:textId="77777777" w:rsidR="00B04863" w:rsidRPr="009D0AF9" w:rsidRDefault="002462A7" w:rsidP="004B2566">
      <w:pPr>
        <w:widowControl/>
        <w:overflowPunct w:val="0"/>
        <w:snapToGrid w:val="0"/>
        <w:spacing w:line="320" w:lineRule="exact"/>
        <w:ind w:left="162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114年12月22日啟動，</w:t>
      </w:r>
      <w:proofErr w:type="gramStart"/>
      <w:r w:rsidRPr="009D0AF9">
        <w:rPr>
          <w:rFonts w:ascii="標楷體" w:eastAsia="標楷體" w:hAnsi="標楷體"/>
          <w:bCs/>
          <w:color w:val="000000" w:themeColor="text1"/>
          <w:spacing w:val="4"/>
          <w:kern w:val="0"/>
          <w:sz w:val="28"/>
          <w:szCs w:val="28"/>
        </w:rPr>
        <w:t>棧</w:t>
      </w:r>
      <w:proofErr w:type="gramEnd"/>
      <w:r w:rsidRPr="009D0AF9">
        <w:rPr>
          <w:rFonts w:ascii="標楷體" w:eastAsia="標楷體" w:hAnsi="標楷體"/>
          <w:bCs/>
          <w:color w:val="000000" w:themeColor="text1"/>
          <w:spacing w:val="4"/>
          <w:kern w:val="0"/>
          <w:sz w:val="28"/>
          <w:szCs w:val="28"/>
        </w:rPr>
        <w:t>叁庫以「智慧創新、科技鏈結、永續共生」為核心的科技聚落，結合人工智慧、半導體、智慧製造等關鍵產業，融合文化展示、科技應用、創新創業與生態共融等多元功能，發展為南部具代表性的智慧轉型示範場域，提供具研發能量之企業進駐使用，已有中華電信、信驊科技、鑫蘊林科等企業進駐，促進產業鏈結，加速智慧科技落地。115年6月9日辦理</w:t>
      </w:r>
      <w:proofErr w:type="gramStart"/>
      <w:r w:rsidRPr="009D0AF9">
        <w:rPr>
          <w:rFonts w:ascii="標楷體" w:eastAsia="標楷體" w:hAnsi="標楷體"/>
          <w:bCs/>
          <w:color w:val="000000" w:themeColor="text1"/>
          <w:spacing w:val="4"/>
          <w:kern w:val="0"/>
          <w:sz w:val="28"/>
          <w:szCs w:val="28"/>
        </w:rPr>
        <w:t>擷</w:t>
      </w:r>
      <w:proofErr w:type="gramEnd"/>
      <w:r w:rsidRPr="009D0AF9">
        <w:rPr>
          <w:rFonts w:ascii="標楷體" w:eastAsia="標楷體" w:hAnsi="標楷體"/>
          <w:bCs/>
          <w:color w:val="000000" w:themeColor="text1"/>
          <w:spacing w:val="4"/>
          <w:kern w:val="0"/>
          <w:sz w:val="28"/>
          <w:szCs w:val="28"/>
        </w:rPr>
        <w:t>發科技、</w:t>
      </w:r>
      <w:proofErr w:type="gramStart"/>
      <w:r w:rsidRPr="009D0AF9">
        <w:rPr>
          <w:rFonts w:ascii="標楷體" w:eastAsia="標楷體" w:hAnsi="標楷體"/>
          <w:bCs/>
          <w:color w:val="000000" w:themeColor="text1"/>
          <w:spacing w:val="4"/>
          <w:kern w:val="0"/>
          <w:sz w:val="28"/>
          <w:szCs w:val="28"/>
        </w:rPr>
        <w:t>藏識科技</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摯陞</w:t>
      </w:r>
      <w:proofErr w:type="gramEnd"/>
      <w:r w:rsidRPr="009D0AF9">
        <w:rPr>
          <w:rFonts w:ascii="標楷體" w:eastAsia="標楷體" w:hAnsi="標楷體"/>
          <w:bCs/>
          <w:color w:val="000000" w:themeColor="text1"/>
          <w:spacing w:val="4"/>
          <w:kern w:val="0"/>
          <w:sz w:val="28"/>
          <w:szCs w:val="28"/>
        </w:rPr>
        <w:t>數位科技等企業進駐簽約儀式。</w:t>
      </w:r>
    </w:p>
    <w:p w14:paraId="4EBE02DE" w14:textId="77777777" w:rsidR="00B04863" w:rsidRPr="009D0AF9" w:rsidRDefault="002462A7" w:rsidP="004B2566">
      <w:pPr>
        <w:pStyle w:val="af2"/>
        <w:widowControl/>
        <w:numPr>
          <w:ilvl w:val="0"/>
          <w:numId w:val="1"/>
        </w:numPr>
        <w:tabs>
          <w:tab w:val="left" w:pos="1316"/>
        </w:tabs>
        <w:overflowPunct w:val="0"/>
        <w:snapToGrid w:val="0"/>
        <w:spacing w:line="320" w:lineRule="exact"/>
        <w:ind w:hanging="346"/>
        <w:jc w:val="both"/>
        <w:textAlignment w:val="baseline"/>
        <w:rPr>
          <w:color w:val="000000" w:themeColor="text1"/>
        </w:rPr>
      </w:pPr>
      <w:r w:rsidRPr="009D0AF9">
        <w:rPr>
          <w:rFonts w:ascii="標楷體" w:eastAsia="標楷體" w:hAnsi="標楷體"/>
          <w:bCs/>
          <w:color w:val="000000" w:themeColor="text1"/>
          <w:kern w:val="0"/>
          <w:sz w:val="28"/>
          <w:szCs w:val="28"/>
        </w:rPr>
        <w:t>會展產業</w:t>
      </w:r>
    </w:p>
    <w:p w14:paraId="6A80EA51" w14:textId="77777777" w:rsidR="00B04863" w:rsidRPr="009D0AF9" w:rsidRDefault="002462A7" w:rsidP="004B2566">
      <w:pPr>
        <w:widowControl/>
        <w:numPr>
          <w:ilvl w:val="0"/>
          <w:numId w:val="6"/>
        </w:numPr>
        <w:overflowPunct w:val="0"/>
        <w:snapToGrid w:val="0"/>
        <w:spacing w:line="320" w:lineRule="exact"/>
        <w:ind w:left="1701" w:hanging="283"/>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成立「高雄市政府會展推動辦公室」，主動拜會國內公協會、企業團體，提供一對一會展諮詢服務。透過「高雄市獎勵會議展覽活動實施辦法」，鼓勵依法登記之法人、大專院</w:t>
      </w:r>
      <w:r w:rsidRPr="009D0AF9">
        <w:rPr>
          <w:rFonts w:ascii="標楷體" w:eastAsia="標楷體" w:hAnsi="標楷體"/>
          <w:bCs/>
          <w:color w:val="000000" w:themeColor="text1"/>
          <w:kern w:val="0"/>
          <w:sz w:val="28"/>
          <w:szCs w:val="28"/>
        </w:rPr>
        <w:lastRenderedPageBreak/>
        <w:t>校、學</w:t>
      </w:r>
      <w:proofErr w:type="gramStart"/>
      <w:r w:rsidRPr="009D0AF9">
        <w:rPr>
          <w:rFonts w:ascii="標楷體" w:eastAsia="標楷體" w:hAnsi="標楷體"/>
          <w:bCs/>
          <w:color w:val="000000" w:themeColor="text1"/>
          <w:kern w:val="0"/>
          <w:sz w:val="28"/>
          <w:szCs w:val="28"/>
        </w:rPr>
        <w:t>研</w:t>
      </w:r>
      <w:proofErr w:type="gramEnd"/>
      <w:r w:rsidRPr="009D0AF9">
        <w:rPr>
          <w:rFonts w:ascii="標楷體" w:eastAsia="標楷體" w:hAnsi="標楷體"/>
          <w:bCs/>
          <w:color w:val="000000" w:themeColor="text1"/>
          <w:kern w:val="0"/>
          <w:sz w:val="28"/>
          <w:szCs w:val="28"/>
        </w:rPr>
        <w:t>機構或人民團體於本市舉辦國際性及全國性展會活動。</w:t>
      </w:r>
    </w:p>
    <w:p w14:paraId="6EAA264D" w14:textId="07EA47AF" w:rsidR="00B04863" w:rsidRPr="009D0AF9" w:rsidRDefault="00D20DF2" w:rsidP="004B2566">
      <w:pPr>
        <w:widowControl/>
        <w:numPr>
          <w:ilvl w:val="0"/>
          <w:numId w:val="7"/>
        </w:numPr>
        <w:tabs>
          <w:tab w:val="left" w:pos="2156"/>
        </w:tabs>
        <w:overflowPunct w:val="0"/>
        <w:snapToGrid w:val="0"/>
        <w:spacing w:line="320" w:lineRule="exact"/>
        <w:ind w:left="2142" w:hanging="44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115年</w:t>
      </w:r>
      <w:r w:rsidRPr="009D0AF9">
        <w:rPr>
          <w:rFonts w:ascii="標楷體" w:eastAsia="標楷體" w:hAnsi="標楷體" w:hint="eastAsia"/>
          <w:bCs/>
          <w:color w:val="000000" w:themeColor="text1"/>
          <w:kern w:val="0"/>
          <w:sz w:val="28"/>
          <w:szCs w:val="28"/>
        </w:rPr>
        <w:t>截至5月18日，</w:t>
      </w:r>
      <w:r w:rsidRPr="009D0AF9">
        <w:rPr>
          <w:rFonts w:ascii="標楷體" w:eastAsia="標楷體" w:hAnsi="標楷體"/>
          <w:bCs/>
          <w:color w:val="000000" w:themeColor="text1"/>
          <w:kern w:val="0"/>
          <w:sz w:val="28"/>
          <w:szCs w:val="28"/>
        </w:rPr>
        <w:t>於高雄辦理之展會活動共計173場，包含國際會議28場、展覽46場、一般會議62場、各式活動24場，以及其他13場</w:t>
      </w:r>
      <w:r w:rsidR="002462A7" w:rsidRPr="009D0AF9">
        <w:rPr>
          <w:rFonts w:ascii="標楷體" w:eastAsia="標楷體" w:hAnsi="標楷體"/>
          <w:bCs/>
          <w:color w:val="000000" w:themeColor="text1"/>
          <w:kern w:val="0"/>
          <w:sz w:val="28"/>
          <w:szCs w:val="28"/>
        </w:rPr>
        <w:t>。</w:t>
      </w:r>
    </w:p>
    <w:p w14:paraId="108C4200" w14:textId="77777777" w:rsidR="00B04863" w:rsidRPr="009D0AF9" w:rsidRDefault="002462A7" w:rsidP="004B2566">
      <w:pPr>
        <w:widowControl/>
        <w:numPr>
          <w:ilvl w:val="0"/>
          <w:numId w:val="7"/>
        </w:numPr>
        <w:tabs>
          <w:tab w:val="left" w:pos="2156"/>
        </w:tabs>
        <w:overflowPunct w:val="0"/>
        <w:snapToGrid w:val="0"/>
        <w:spacing w:line="320" w:lineRule="exact"/>
        <w:ind w:left="2142" w:hanging="441"/>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115</w:t>
      </w:r>
      <w:proofErr w:type="gramEnd"/>
      <w:r w:rsidRPr="009D0AF9">
        <w:rPr>
          <w:rFonts w:ascii="標楷體" w:eastAsia="標楷體" w:hAnsi="標楷體"/>
          <w:bCs/>
          <w:color w:val="000000" w:themeColor="text1"/>
          <w:kern w:val="0"/>
          <w:sz w:val="28"/>
          <w:szCs w:val="28"/>
        </w:rPr>
        <w:t>年度總計核定獎勵會議展覽活動1案，核定獎勵金額新臺幣23萬元。</w:t>
      </w:r>
    </w:p>
    <w:p w14:paraId="6FCCAE5F" w14:textId="77777777" w:rsidR="00B04863" w:rsidRPr="009D0AF9" w:rsidRDefault="002462A7" w:rsidP="004B2566">
      <w:pPr>
        <w:widowControl/>
        <w:numPr>
          <w:ilvl w:val="0"/>
          <w:numId w:val="6"/>
        </w:numPr>
        <w:overflowPunct w:val="0"/>
        <w:snapToGrid w:val="0"/>
        <w:spacing w:line="320" w:lineRule="exact"/>
        <w:ind w:left="1701" w:hanging="283"/>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115年</w:t>
      </w:r>
      <w:bookmarkStart w:id="1" w:name="_Hlk123801634"/>
      <w:r w:rsidRPr="009D0AF9">
        <w:rPr>
          <w:rFonts w:ascii="標楷體" w:eastAsia="標楷體" w:hAnsi="標楷體"/>
          <w:bCs/>
          <w:color w:val="000000" w:themeColor="text1"/>
          <w:kern w:val="0"/>
          <w:sz w:val="28"/>
          <w:szCs w:val="28"/>
        </w:rPr>
        <w:t>上半年</w:t>
      </w:r>
      <w:bookmarkEnd w:id="1"/>
      <w:proofErr w:type="gramStart"/>
      <w:r w:rsidRPr="009D0AF9">
        <w:rPr>
          <w:rFonts w:ascii="標楷體" w:eastAsia="標楷體" w:hAnsi="標楷體"/>
          <w:bCs/>
          <w:color w:val="000000" w:themeColor="text1"/>
          <w:kern w:val="0"/>
          <w:sz w:val="28"/>
          <w:szCs w:val="28"/>
        </w:rPr>
        <w:t>指標性展會</w:t>
      </w:r>
      <w:proofErr w:type="gramEnd"/>
      <w:r w:rsidRPr="009D0AF9">
        <w:rPr>
          <w:rFonts w:ascii="標楷體" w:eastAsia="標楷體" w:hAnsi="標楷體"/>
          <w:bCs/>
          <w:color w:val="000000" w:themeColor="text1"/>
          <w:kern w:val="0"/>
          <w:sz w:val="28"/>
          <w:szCs w:val="28"/>
        </w:rPr>
        <w:t>：</w:t>
      </w:r>
    </w:p>
    <w:p w14:paraId="1A4A7171" w14:textId="77777777" w:rsidR="00B04863" w:rsidRPr="009D0AF9" w:rsidRDefault="002462A7" w:rsidP="004B2566">
      <w:pPr>
        <w:widowControl/>
        <w:numPr>
          <w:ilvl w:val="0"/>
          <w:numId w:val="8"/>
        </w:numPr>
        <w:tabs>
          <w:tab w:val="left" w:pos="2156"/>
        </w:tabs>
        <w:overflowPunct w:val="0"/>
        <w:snapToGrid w:val="0"/>
        <w:spacing w:line="320" w:lineRule="exact"/>
        <w:ind w:left="2142" w:hanging="441"/>
        <w:jc w:val="both"/>
        <w:textAlignment w:val="baseline"/>
        <w:rPr>
          <w:color w:val="000000" w:themeColor="text1"/>
        </w:rPr>
      </w:pPr>
      <w:r w:rsidRPr="009D0AF9">
        <w:rPr>
          <w:rFonts w:ascii="標楷體" w:eastAsia="標楷體" w:hAnsi="標楷體"/>
          <w:color w:val="000000" w:themeColor="text1"/>
          <w:sz w:val="28"/>
          <w:szCs w:val="28"/>
        </w:rPr>
        <w:t>「2026國際先進影像技術研討會(IWAIT)暨國際醫學影像亞洲論壇(IFMIA)」於1月12日至14日在高雄福華飯店圓滿落幕，此會議由國立雲林科技大學與國立成功大學共同主辦，匯聚來自10個國家、超過500位專家學者，聚焦先進影像與醫學影像領域的最新技術與研究</w:t>
      </w:r>
      <w:r w:rsidRPr="009D0AF9">
        <w:rPr>
          <w:rFonts w:ascii="標楷體" w:eastAsia="標楷體" w:hAnsi="標楷體"/>
          <w:bCs/>
          <w:color w:val="000000" w:themeColor="text1"/>
          <w:kern w:val="0"/>
          <w:sz w:val="28"/>
          <w:szCs w:val="28"/>
        </w:rPr>
        <w:t>。</w:t>
      </w:r>
    </w:p>
    <w:p w14:paraId="34EECA80" w14:textId="77777777" w:rsidR="00B04863" w:rsidRPr="009D0AF9" w:rsidRDefault="002462A7" w:rsidP="004B2566">
      <w:pPr>
        <w:widowControl/>
        <w:numPr>
          <w:ilvl w:val="0"/>
          <w:numId w:val="8"/>
        </w:numPr>
        <w:tabs>
          <w:tab w:val="left" w:pos="2156"/>
        </w:tabs>
        <w:overflowPunct w:val="0"/>
        <w:snapToGrid w:val="0"/>
        <w:spacing w:line="320" w:lineRule="exact"/>
        <w:ind w:left="2142" w:hanging="441"/>
        <w:jc w:val="both"/>
        <w:textAlignment w:val="baseline"/>
        <w:rPr>
          <w:color w:val="000000" w:themeColor="text1"/>
        </w:rPr>
      </w:pPr>
      <w:r w:rsidRPr="009D0AF9">
        <w:rPr>
          <w:rFonts w:ascii="細明體" w:eastAsia="細明體" w:hAnsi="細明體"/>
          <w:color w:val="000000" w:themeColor="text1"/>
          <w:sz w:val="28"/>
          <w:szCs w:val="28"/>
        </w:rPr>
        <w:t>「</w:t>
      </w:r>
      <w:r w:rsidRPr="009D0AF9">
        <w:rPr>
          <w:rFonts w:ascii="標楷體" w:eastAsia="標楷體" w:hAnsi="標楷體"/>
          <w:color w:val="000000" w:themeColor="text1"/>
          <w:sz w:val="28"/>
          <w:szCs w:val="28"/>
        </w:rPr>
        <w:t>2026年第10屆亞洲讀寫協會年會(Annual Conference for the Association for Reading and Writing in Asia)」於3月5日至6日在高雄漢來大飯店舉辦。本屆年會為該會議首次於高雄舉辦，除持續聚焦日語、韓語及中文等主要亞洲語言在讀寫領域的國際交流外，亦逐步將研究範疇拓展至其他亞洲語言之文字與拼寫系統，展現亞洲多元語言文化研究的發展趨勢與國際學術連結</w:t>
      </w:r>
      <w:r w:rsidRPr="009D0AF9">
        <w:rPr>
          <w:rFonts w:ascii="標楷體" w:eastAsia="標楷體" w:hAnsi="標楷體"/>
          <w:bCs/>
          <w:color w:val="000000" w:themeColor="text1"/>
          <w:kern w:val="0"/>
          <w:sz w:val="28"/>
          <w:szCs w:val="28"/>
        </w:rPr>
        <w:t>。</w:t>
      </w:r>
    </w:p>
    <w:p w14:paraId="47DB7128" w14:textId="77777777" w:rsidR="00B04863" w:rsidRPr="009D0AF9" w:rsidRDefault="002462A7" w:rsidP="004B2566">
      <w:pPr>
        <w:widowControl/>
        <w:numPr>
          <w:ilvl w:val="0"/>
          <w:numId w:val="8"/>
        </w:numPr>
        <w:tabs>
          <w:tab w:val="left" w:pos="2156"/>
        </w:tabs>
        <w:overflowPunct w:val="0"/>
        <w:snapToGrid w:val="0"/>
        <w:spacing w:line="320" w:lineRule="exact"/>
        <w:ind w:left="2142" w:hanging="441"/>
        <w:jc w:val="both"/>
        <w:textAlignment w:val="baseline"/>
        <w:rPr>
          <w:color w:val="000000" w:themeColor="text1"/>
        </w:rPr>
      </w:pPr>
      <w:r w:rsidRPr="009D0AF9">
        <w:rPr>
          <w:rFonts w:ascii="細明體" w:eastAsia="細明體" w:hAnsi="細明體"/>
          <w:color w:val="000000" w:themeColor="text1"/>
          <w:sz w:val="28"/>
          <w:szCs w:val="28"/>
        </w:rPr>
        <w:t>「</w:t>
      </w:r>
      <w:r w:rsidRPr="009D0AF9">
        <w:rPr>
          <w:rFonts w:ascii="標楷體" w:eastAsia="標楷體" w:hAnsi="標楷體"/>
          <w:bCs/>
          <w:color w:val="000000" w:themeColor="text1"/>
          <w:kern w:val="0"/>
          <w:sz w:val="28"/>
          <w:szCs w:val="28"/>
        </w:rPr>
        <w:t>2026亞洲香水節」於</w:t>
      </w:r>
      <w:r w:rsidRPr="009D0AF9">
        <w:rPr>
          <w:rFonts w:ascii="標楷體" w:eastAsia="標楷體" w:hAnsi="標楷體"/>
          <w:color w:val="000000" w:themeColor="text1"/>
          <w:sz w:val="28"/>
          <w:szCs w:val="28"/>
        </w:rPr>
        <w:t>4月11日至12日</w:t>
      </w:r>
      <w:r w:rsidRPr="009D0AF9">
        <w:rPr>
          <w:rFonts w:ascii="標楷體" w:eastAsia="標楷體" w:hAnsi="標楷體"/>
          <w:bCs/>
          <w:color w:val="000000" w:themeColor="text1"/>
          <w:kern w:val="0"/>
          <w:sz w:val="28"/>
          <w:szCs w:val="28"/>
        </w:rPr>
        <w:t>在高雄駁二藝術特區舉行，整合香</w:t>
      </w:r>
      <w:proofErr w:type="gramStart"/>
      <w:r w:rsidRPr="009D0AF9">
        <w:rPr>
          <w:rFonts w:ascii="標楷體" w:eastAsia="標楷體" w:hAnsi="標楷體"/>
          <w:bCs/>
          <w:color w:val="000000" w:themeColor="text1"/>
          <w:kern w:val="0"/>
          <w:sz w:val="28"/>
          <w:szCs w:val="28"/>
        </w:rPr>
        <w:t>氛</w:t>
      </w:r>
      <w:proofErr w:type="gramEnd"/>
      <w:r w:rsidRPr="009D0AF9">
        <w:rPr>
          <w:rFonts w:ascii="標楷體" w:eastAsia="標楷體" w:hAnsi="標楷體"/>
          <w:bCs/>
          <w:color w:val="000000" w:themeColor="text1"/>
          <w:kern w:val="0"/>
          <w:sz w:val="28"/>
          <w:szCs w:val="28"/>
        </w:rPr>
        <w:t>產品展售、專業論壇、音樂演出與跨文化交流，吸引來自臺灣、香港、泰國、法國等多國品牌與產業專業人士參與，並獲全球重要香</w:t>
      </w:r>
      <w:proofErr w:type="gramStart"/>
      <w:r w:rsidRPr="009D0AF9">
        <w:rPr>
          <w:rFonts w:ascii="標楷體" w:eastAsia="標楷體" w:hAnsi="標楷體"/>
          <w:bCs/>
          <w:color w:val="000000" w:themeColor="text1"/>
          <w:kern w:val="0"/>
          <w:sz w:val="28"/>
          <w:szCs w:val="28"/>
        </w:rPr>
        <w:t>氛</w:t>
      </w:r>
      <w:proofErr w:type="gramEnd"/>
      <w:r w:rsidRPr="009D0AF9">
        <w:rPr>
          <w:rFonts w:ascii="標楷體" w:eastAsia="標楷體" w:hAnsi="標楷體"/>
          <w:bCs/>
          <w:color w:val="000000" w:themeColor="text1"/>
          <w:kern w:val="0"/>
          <w:sz w:val="28"/>
          <w:szCs w:val="28"/>
        </w:rPr>
        <w:t>媒體《Perfumer &amp; Flavorist》專題報導，透過社群平台創下超過數百萬次曝光，吸引大量國際與年輕族群關注，成功帶動城市觀光、人流消費及高雄國際能見度。</w:t>
      </w:r>
    </w:p>
    <w:p w14:paraId="4890F182" w14:textId="77777777" w:rsidR="00B04863" w:rsidRPr="009D0AF9" w:rsidRDefault="002462A7" w:rsidP="004B2566">
      <w:pPr>
        <w:widowControl/>
        <w:numPr>
          <w:ilvl w:val="0"/>
          <w:numId w:val="8"/>
        </w:numPr>
        <w:tabs>
          <w:tab w:val="left" w:pos="2156"/>
        </w:tabs>
        <w:overflowPunct w:val="0"/>
        <w:snapToGrid w:val="0"/>
        <w:spacing w:line="320" w:lineRule="exact"/>
        <w:ind w:left="2142" w:hanging="441"/>
        <w:jc w:val="both"/>
        <w:textAlignment w:val="baseline"/>
        <w:rPr>
          <w:color w:val="000000" w:themeColor="text1"/>
        </w:rPr>
      </w:pPr>
      <w:r w:rsidRPr="009D0AF9">
        <w:rPr>
          <w:rFonts w:ascii="細明體" w:eastAsia="細明體" w:hAnsi="細明體"/>
          <w:color w:val="000000" w:themeColor="text1"/>
          <w:sz w:val="28"/>
          <w:szCs w:val="28"/>
        </w:rPr>
        <w:t>「</w:t>
      </w:r>
      <w:proofErr w:type="gramStart"/>
      <w:r w:rsidRPr="009D0AF9">
        <w:rPr>
          <w:rFonts w:ascii="標楷體" w:eastAsia="標楷體" w:hAnsi="標楷體"/>
          <w:bCs/>
          <w:color w:val="000000" w:themeColor="text1"/>
          <w:kern w:val="0"/>
          <w:sz w:val="28"/>
          <w:szCs w:val="28"/>
        </w:rPr>
        <w:t>維基媒體</w:t>
      </w:r>
      <w:proofErr w:type="gramEnd"/>
      <w:r w:rsidRPr="009D0AF9">
        <w:rPr>
          <w:rFonts w:ascii="標楷體" w:eastAsia="標楷體" w:hAnsi="標楷體"/>
          <w:bCs/>
          <w:color w:val="000000" w:themeColor="text1"/>
          <w:kern w:val="0"/>
          <w:sz w:val="28"/>
          <w:szCs w:val="28"/>
        </w:rPr>
        <w:t>人會議(Wikimedia ESEAP Conference)」於5月15日至17日在高雄展覽館舉辦，本會議</w:t>
      </w:r>
      <w:proofErr w:type="gramStart"/>
      <w:r w:rsidRPr="009D0AF9">
        <w:rPr>
          <w:rFonts w:ascii="標楷體" w:eastAsia="標楷體" w:hAnsi="標楷體"/>
          <w:bCs/>
          <w:color w:val="000000" w:themeColor="text1"/>
          <w:kern w:val="0"/>
          <w:sz w:val="28"/>
          <w:szCs w:val="28"/>
        </w:rPr>
        <w:t>為維基媒體</w:t>
      </w:r>
      <w:proofErr w:type="gramEnd"/>
      <w:r w:rsidRPr="009D0AF9">
        <w:rPr>
          <w:rFonts w:ascii="標楷體" w:eastAsia="標楷體" w:hAnsi="標楷體"/>
          <w:bCs/>
          <w:color w:val="000000" w:themeColor="text1"/>
          <w:kern w:val="0"/>
          <w:sz w:val="28"/>
          <w:szCs w:val="28"/>
        </w:rPr>
        <w:t>社群重要年會活動，每兩年舉辦，本</w:t>
      </w:r>
      <w:proofErr w:type="gramStart"/>
      <w:r w:rsidRPr="009D0AF9">
        <w:rPr>
          <w:rFonts w:ascii="標楷體" w:eastAsia="標楷體" w:hAnsi="標楷體"/>
          <w:bCs/>
          <w:color w:val="000000" w:themeColor="text1"/>
          <w:kern w:val="0"/>
          <w:sz w:val="28"/>
          <w:szCs w:val="28"/>
        </w:rPr>
        <w:t>屆維該</w:t>
      </w:r>
      <w:proofErr w:type="gramEnd"/>
      <w:r w:rsidRPr="009D0AF9">
        <w:rPr>
          <w:rFonts w:ascii="標楷體" w:eastAsia="標楷體" w:hAnsi="標楷體"/>
          <w:bCs/>
          <w:color w:val="000000" w:themeColor="text1"/>
          <w:kern w:val="0"/>
          <w:sz w:val="28"/>
          <w:szCs w:val="28"/>
        </w:rPr>
        <w:t>會議第四屆舉辦，也是首次於台灣辦理，就選擇高雄作為主辦城市。本次年會有超過150位來自以亞太地區為主的世界</w:t>
      </w:r>
      <w:proofErr w:type="gramStart"/>
      <w:r w:rsidRPr="009D0AF9">
        <w:rPr>
          <w:rFonts w:ascii="標楷體" w:eastAsia="標楷體" w:hAnsi="標楷體"/>
          <w:bCs/>
          <w:color w:val="000000" w:themeColor="text1"/>
          <w:kern w:val="0"/>
          <w:sz w:val="28"/>
          <w:szCs w:val="28"/>
        </w:rPr>
        <w:t>各國維基媒體</w:t>
      </w:r>
      <w:proofErr w:type="gramEnd"/>
      <w:r w:rsidRPr="009D0AF9">
        <w:rPr>
          <w:rFonts w:ascii="標楷體" w:eastAsia="標楷體" w:hAnsi="標楷體"/>
          <w:bCs/>
          <w:color w:val="000000" w:themeColor="text1"/>
          <w:kern w:val="0"/>
          <w:sz w:val="28"/>
          <w:szCs w:val="28"/>
        </w:rPr>
        <w:t>人，蒞臨高雄參加本次會議活動。</w:t>
      </w:r>
    </w:p>
    <w:p w14:paraId="7B8DEA3B" w14:textId="1ED74DCF" w:rsidR="00B04863" w:rsidRPr="009D0AF9" w:rsidRDefault="002462A7" w:rsidP="004B2566">
      <w:pPr>
        <w:widowControl/>
        <w:numPr>
          <w:ilvl w:val="0"/>
          <w:numId w:val="8"/>
        </w:numPr>
        <w:tabs>
          <w:tab w:val="left" w:pos="2156"/>
        </w:tabs>
        <w:overflowPunct w:val="0"/>
        <w:snapToGrid w:val="0"/>
        <w:spacing w:line="320" w:lineRule="exact"/>
        <w:ind w:left="2142" w:hanging="44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「2026年第三屆咀嚼吞嚥困難跨領域照護國際研討會（ISTCD）暨第三屆全球口腔癌論壇（GOCF）」於5月30日至31日在高雄醫學大學國際會議中心舉行，計有來自10個國家，300人與會，旨在提升術後照護品質，並聚焦 AI 技術與跨領域合作。</w:t>
      </w:r>
    </w:p>
    <w:p w14:paraId="0E5FC9C1" w14:textId="77777777" w:rsidR="00B04863" w:rsidRPr="009D0AF9" w:rsidRDefault="002462A7" w:rsidP="004B2566">
      <w:pPr>
        <w:widowControl/>
        <w:numPr>
          <w:ilvl w:val="0"/>
          <w:numId w:val="6"/>
        </w:numPr>
        <w:overflowPunct w:val="0"/>
        <w:snapToGrid w:val="0"/>
        <w:spacing w:line="330" w:lineRule="exact"/>
        <w:ind w:left="1702" w:hanging="284"/>
        <w:jc w:val="both"/>
        <w:textAlignment w:val="baseline"/>
        <w:rPr>
          <w:color w:val="000000" w:themeColor="text1"/>
        </w:rPr>
      </w:pPr>
      <w:r w:rsidRPr="009D0AF9">
        <w:rPr>
          <w:rFonts w:ascii="標楷體" w:eastAsia="標楷體" w:hAnsi="標楷體"/>
          <w:bCs/>
          <w:color w:val="000000" w:themeColor="text1"/>
          <w:kern w:val="0"/>
          <w:sz w:val="28"/>
          <w:szCs w:val="28"/>
        </w:rPr>
        <w:t xml:space="preserve">另有多場重要會議將於115年下半年於高雄舉辦，如「第27屆亞洲第一原理電子結構計算會議(The 27th Asian Workshop on First-Principles Electronic Structure Calculations, ASIAN-27)」、「2026年INWES-APNN 國際年會暨台灣女科技人大會」、「亞洲測試會議(IEEE-Asia </w:t>
      </w:r>
      <w:r w:rsidRPr="009D0AF9">
        <w:rPr>
          <w:rFonts w:ascii="標楷體" w:eastAsia="標楷體" w:hAnsi="標楷體"/>
          <w:bCs/>
          <w:color w:val="000000" w:themeColor="text1"/>
          <w:kern w:val="0"/>
          <w:sz w:val="28"/>
          <w:szCs w:val="28"/>
        </w:rPr>
        <w:lastRenderedPageBreak/>
        <w:t>Test Symposium, ATS)」、「第14屆亞洲獸醫外科專科醫學會（</w:t>
      </w:r>
      <w:proofErr w:type="spellStart"/>
      <w:r w:rsidRPr="009D0AF9">
        <w:rPr>
          <w:rFonts w:ascii="標楷體" w:eastAsia="標楷體" w:hAnsi="標楷體"/>
          <w:bCs/>
          <w:color w:val="000000" w:themeColor="text1"/>
          <w:kern w:val="0"/>
          <w:sz w:val="28"/>
          <w:szCs w:val="28"/>
        </w:rPr>
        <w:t>AiSVS</w:t>
      </w:r>
      <w:proofErr w:type="spellEnd"/>
      <w:r w:rsidRPr="009D0AF9">
        <w:rPr>
          <w:rFonts w:ascii="標楷體" w:eastAsia="標楷體" w:hAnsi="標楷體"/>
          <w:bCs/>
          <w:color w:val="000000" w:themeColor="text1"/>
          <w:kern w:val="0"/>
          <w:sz w:val="28"/>
          <w:szCs w:val="28"/>
        </w:rPr>
        <w:t>）暨第1屆亞洲獸醫內科專科醫學會（</w:t>
      </w:r>
      <w:proofErr w:type="spellStart"/>
      <w:r w:rsidRPr="009D0AF9">
        <w:rPr>
          <w:rFonts w:ascii="標楷體" w:eastAsia="標楷體" w:hAnsi="標楷體"/>
          <w:bCs/>
          <w:color w:val="000000" w:themeColor="text1"/>
          <w:kern w:val="0"/>
          <w:sz w:val="28"/>
          <w:szCs w:val="28"/>
        </w:rPr>
        <w:t>AiCVIM</w:t>
      </w:r>
      <w:proofErr w:type="spellEnd"/>
      <w:r w:rsidRPr="009D0AF9">
        <w:rPr>
          <w:rFonts w:ascii="標楷體" w:eastAsia="標楷體" w:hAnsi="標楷體"/>
          <w:bCs/>
          <w:color w:val="000000" w:themeColor="text1"/>
          <w:kern w:val="0"/>
          <w:sz w:val="28"/>
          <w:szCs w:val="28"/>
        </w:rPr>
        <w:t>）聯合年會」、「2026世界台灣商會總會年會」、「2026耶和華見證人國際大會」等</w:t>
      </w:r>
      <w:r w:rsidRPr="009D0AF9">
        <w:rPr>
          <w:rFonts w:ascii="標楷體" w:eastAsia="標楷體" w:hAnsi="標楷體"/>
          <w:color w:val="000000" w:themeColor="text1"/>
          <w:sz w:val="28"/>
          <w:szCs w:val="28"/>
        </w:rPr>
        <w:t>。</w:t>
      </w:r>
    </w:p>
    <w:p w14:paraId="0BCBAF62" w14:textId="77777777" w:rsidR="00B04863" w:rsidRPr="009D0AF9" w:rsidRDefault="002462A7" w:rsidP="004B2566">
      <w:pPr>
        <w:widowControl/>
        <w:numPr>
          <w:ilvl w:val="0"/>
          <w:numId w:val="6"/>
        </w:numPr>
        <w:overflowPunct w:val="0"/>
        <w:snapToGrid w:val="0"/>
        <w:spacing w:line="330" w:lineRule="exact"/>
        <w:ind w:left="1702" w:hanging="284"/>
        <w:jc w:val="both"/>
        <w:textAlignment w:val="baseline"/>
        <w:rPr>
          <w:color w:val="000000" w:themeColor="text1"/>
        </w:rPr>
      </w:pPr>
      <w:r w:rsidRPr="009D0AF9">
        <w:rPr>
          <w:rFonts w:ascii="標楷體" w:eastAsia="標楷體" w:hAnsi="標楷體"/>
          <w:color w:val="000000" w:themeColor="text1"/>
          <w:sz w:val="28"/>
          <w:szCs w:val="28"/>
        </w:rPr>
        <w:t>目前已成功爭取多場國際會議活動於116年在高雄舉辦，如「2027 MDRT DAY TAIWAN」、「The 10th Annual Conference for the Association for Reading and Writing in Asia (ARWA 2026)」、「亞太國際藥物化學會議AFMC International Medicinal Chemistry Symposium」、「2027亞太周產期醫學會(FAOPS 2027)」等多場重要且具指標性之國內外展會或國際論壇於高雄舉辦。</w:t>
      </w:r>
    </w:p>
    <w:p w14:paraId="2013F3E8" w14:textId="77777777" w:rsidR="00B04863" w:rsidRPr="009D0AF9" w:rsidRDefault="002462A7" w:rsidP="004B2566">
      <w:pPr>
        <w:widowControl/>
        <w:numPr>
          <w:ilvl w:val="0"/>
          <w:numId w:val="6"/>
        </w:numPr>
        <w:overflowPunct w:val="0"/>
        <w:snapToGrid w:val="0"/>
        <w:spacing w:line="330" w:lineRule="exact"/>
        <w:ind w:left="1702"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為吸引更多人潮並擴大會展經濟效益，新訂並公告「高雄市政府會議展覽活動擴大補助計畫」，凡參與人數達千人以上，或過夜人數達60人（或住宿30間雙人房型以上）的會議、展覽或活動，主辦單位可申請最高價值200萬元的補助，補助項目涵蓋舉辦經費、商圈夜市</w:t>
      </w:r>
      <w:proofErr w:type="gramStart"/>
      <w:r w:rsidRPr="009D0AF9">
        <w:rPr>
          <w:rFonts w:ascii="標楷體" w:eastAsia="標楷體" w:hAnsi="標楷體"/>
          <w:bCs/>
          <w:color w:val="000000" w:themeColor="text1"/>
          <w:kern w:val="0"/>
          <w:sz w:val="28"/>
          <w:szCs w:val="28"/>
        </w:rPr>
        <w:t>券</w:t>
      </w:r>
      <w:proofErr w:type="gramEnd"/>
      <w:r w:rsidRPr="009D0AF9">
        <w:rPr>
          <w:rFonts w:ascii="標楷體" w:eastAsia="標楷體" w:hAnsi="標楷體"/>
          <w:bCs/>
          <w:color w:val="000000" w:themeColor="text1"/>
          <w:kern w:val="0"/>
          <w:sz w:val="28"/>
          <w:szCs w:val="28"/>
        </w:rPr>
        <w:t>及24小時會展交通票</w:t>
      </w:r>
      <w:proofErr w:type="gramStart"/>
      <w:r w:rsidRPr="009D0AF9">
        <w:rPr>
          <w:rFonts w:ascii="標楷體" w:eastAsia="標楷體" w:hAnsi="標楷體"/>
          <w:bCs/>
          <w:color w:val="000000" w:themeColor="text1"/>
          <w:kern w:val="0"/>
          <w:sz w:val="28"/>
          <w:szCs w:val="28"/>
        </w:rPr>
        <w:t>券</w:t>
      </w:r>
      <w:proofErr w:type="gramEnd"/>
      <w:r w:rsidRPr="009D0AF9">
        <w:rPr>
          <w:rFonts w:ascii="標楷體" w:eastAsia="標楷體" w:hAnsi="標楷體"/>
          <w:bCs/>
          <w:color w:val="000000" w:themeColor="text1"/>
          <w:kern w:val="0"/>
          <w:sz w:val="28"/>
          <w:szCs w:val="28"/>
        </w:rPr>
        <w:t>，導流外地參加者搭乘大眾運輸工具進行城市觀光，並走入商圈夜市消費，連帶擴大經濟效益。自113年11月公告後截至115年5月15日總計補助133場會議展覽活動，核定補助總價值新臺幣5,006萬7,874元(補助款新臺幣4,150萬1,340元；商圈夜市</w:t>
      </w:r>
      <w:proofErr w:type="gramStart"/>
      <w:r w:rsidRPr="009D0AF9">
        <w:rPr>
          <w:rFonts w:ascii="標楷體" w:eastAsia="標楷體" w:hAnsi="標楷體"/>
          <w:bCs/>
          <w:color w:val="000000" w:themeColor="text1"/>
          <w:kern w:val="0"/>
          <w:sz w:val="28"/>
          <w:szCs w:val="28"/>
        </w:rPr>
        <w:t>券</w:t>
      </w:r>
      <w:proofErr w:type="gramEnd"/>
      <w:r w:rsidRPr="009D0AF9">
        <w:rPr>
          <w:rFonts w:ascii="標楷體" w:eastAsia="標楷體" w:hAnsi="標楷體"/>
          <w:bCs/>
          <w:color w:val="000000" w:themeColor="text1"/>
          <w:kern w:val="0"/>
          <w:sz w:val="28"/>
          <w:szCs w:val="28"/>
        </w:rPr>
        <w:t>12萬9,477張；24小時交通卡10,516張)。預期115年會展活動可近400場，其產值預計可創造120億元。</w:t>
      </w:r>
    </w:p>
    <w:p w14:paraId="3880D2B0" w14:textId="77777777" w:rsidR="00B04863" w:rsidRPr="009D0AF9" w:rsidRDefault="002462A7" w:rsidP="004B2566">
      <w:pPr>
        <w:pStyle w:val="af2"/>
        <w:widowControl/>
        <w:numPr>
          <w:ilvl w:val="0"/>
          <w:numId w:val="1"/>
        </w:numPr>
        <w:tabs>
          <w:tab w:val="left" w:pos="1316"/>
        </w:tabs>
        <w:overflowPunct w:val="0"/>
        <w:snapToGrid w:val="0"/>
        <w:spacing w:line="320" w:lineRule="exact"/>
        <w:ind w:hanging="346"/>
        <w:jc w:val="both"/>
        <w:textAlignment w:val="baseline"/>
        <w:rPr>
          <w:color w:val="000000" w:themeColor="text1"/>
        </w:rPr>
      </w:pPr>
      <w:r w:rsidRPr="009D0AF9">
        <w:rPr>
          <w:rFonts w:ascii="標楷體" w:eastAsia="標楷體" w:hAnsi="標楷體"/>
          <w:bCs/>
          <w:color w:val="000000" w:themeColor="text1"/>
          <w:spacing w:val="4"/>
          <w:kern w:val="0"/>
          <w:sz w:val="28"/>
          <w:szCs w:val="28"/>
        </w:rPr>
        <w:t>拓展海外商機、對外行銷本市</w:t>
      </w:r>
    </w:p>
    <w:p w14:paraId="411F87BF" w14:textId="77777777" w:rsidR="00B04863" w:rsidRPr="009D0AF9" w:rsidRDefault="002462A7" w:rsidP="004B2566">
      <w:pPr>
        <w:widowControl/>
        <w:numPr>
          <w:ilvl w:val="0"/>
          <w:numId w:val="9"/>
        </w:numPr>
        <w:overflowPunct w:val="0"/>
        <w:snapToGrid w:val="0"/>
        <w:spacing w:line="320" w:lineRule="exact"/>
        <w:ind w:left="1701" w:hanging="283"/>
        <w:jc w:val="both"/>
        <w:textAlignment w:val="baseline"/>
        <w:rPr>
          <w:color w:val="000000" w:themeColor="text1"/>
        </w:rPr>
      </w:pPr>
      <w:r w:rsidRPr="009D0AF9">
        <w:rPr>
          <w:rFonts w:ascii="標楷體" w:eastAsia="標楷體" w:hAnsi="標楷體"/>
          <w:bCs/>
          <w:color w:val="000000" w:themeColor="text1"/>
          <w:kern w:val="0"/>
          <w:sz w:val="28"/>
          <w:szCs w:val="28"/>
        </w:rPr>
        <w:t>拜訪亞利桑那州及受邀</w:t>
      </w:r>
      <w:proofErr w:type="gramStart"/>
      <w:r w:rsidRPr="009D0AF9">
        <w:rPr>
          <w:rFonts w:ascii="標楷體" w:eastAsia="標楷體" w:hAnsi="標楷體"/>
          <w:bCs/>
          <w:color w:val="000000" w:themeColor="text1"/>
          <w:kern w:val="0"/>
          <w:sz w:val="28"/>
          <w:szCs w:val="28"/>
        </w:rPr>
        <w:t>參加輝達</w:t>
      </w:r>
      <w:proofErr w:type="gramEnd"/>
      <w:r w:rsidRPr="009D0AF9">
        <w:rPr>
          <w:rFonts w:ascii="標楷體" w:eastAsia="標楷體" w:hAnsi="標楷體"/>
          <w:bCs/>
          <w:color w:val="000000" w:themeColor="text1"/>
          <w:kern w:val="0"/>
          <w:sz w:val="28"/>
          <w:szCs w:val="28"/>
        </w:rPr>
        <w:t>GTC 2026大會</w:t>
      </w:r>
    </w:p>
    <w:p w14:paraId="71A7941C" w14:textId="32DB9BAE" w:rsidR="00B04863" w:rsidRPr="009D0AF9" w:rsidRDefault="00D20DF2"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bCs/>
          <w:color w:val="000000" w:themeColor="text1"/>
          <w:kern w:val="0"/>
          <w:sz w:val="28"/>
          <w:szCs w:val="28"/>
        </w:rPr>
        <w:t>台灣時間115年3月11日至20日由市長率</w:t>
      </w:r>
      <w:r w:rsidRPr="009D0AF9">
        <w:rPr>
          <w:rFonts w:ascii="標楷體" w:eastAsia="標楷體" w:hAnsi="標楷體" w:hint="eastAsia"/>
          <w:bCs/>
          <w:color w:val="000000" w:themeColor="text1"/>
          <w:kern w:val="0"/>
          <w:sz w:val="28"/>
          <w:szCs w:val="28"/>
        </w:rPr>
        <w:t>經濟發展局</w:t>
      </w:r>
      <w:r w:rsidRPr="009D0AF9">
        <w:rPr>
          <w:rFonts w:ascii="標楷體" w:eastAsia="標楷體" w:hAnsi="標楷體"/>
          <w:bCs/>
          <w:color w:val="000000" w:themeColor="text1"/>
          <w:kern w:val="0"/>
          <w:sz w:val="28"/>
          <w:szCs w:val="28"/>
        </w:rPr>
        <w:t>、交通局、工務局、行政國際處等前往美國亞利桑那州與舊金山聖荷西，進行城市外交，與亞利桑那州州長凱蒂·霍布斯（Katie Hobbs）、熊</w:t>
      </w:r>
      <w:proofErr w:type="gramStart"/>
      <w:r w:rsidRPr="009D0AF9">
        <w:rPr>
          <w:rFonts w:ascii="標楷體" w:eastAsia="標楷體" w:hAnsi="標楷體"/>
          <w:bCs/>
          <w:color w:val="000000" w:themeColor="text1"/>
          <w:kern w:val="0"/>
          <w:sz w:val="28"/>
          <w:szCs w:val="28"/>
        </w:rPr>
        <w:t>本縣熊本</w:t>
      </w:r>
      <w:proofErr w:type="gramEnd"/>
      <w:r w:rsidRPr="009D0AF9">
        <w:rPr>
          <w:rFonts w:ascii="標楷體" w:eastAsia="標楷體" w:hAnsi="標楷體"/>
          <w:bCs/>
          <w:color w:val="000000" w:themeColor="text1"/>
          <w:kern w:val="0"/>
          <w:sz w:val="28"/>
          <w:szCs w:val="28"/>
        </w:rPr>
        <w:t>縣知事</w:t>
      </w:r>
      <w:proofErr w:type="gramStart"/>
      <w:r w:rsidRPr="009D0AF9">
        <w:rPr>
          <w:rFonts w:ascii="標楷體" w:eastAsia="標楷體" w:hAnsi="標楷體"/>
          <w:bCs/>
          <w:color w:val="000000" w:themeColor="text1"/>
          <w:kern w:val="0"/>
          <w:sz w:val="28"/>
          <w:szCs w:val="28"/>
        </w:rPr>
        <w:t>木村敬簽訂</w:t>
      </w:r>
      <w:proofErr w:type="gramEnd"/>
      <w:r w:rsidRPr="009D0AF9">
        <w:rPr>
          <w:rFonts w:ascii="標楷體" w:eastAsia="標楷體" w:hAnsi="標楷體"/>
          <w:bCs/>
          <w:color w:val="000000" w:themeColor="text1"/>
          <w:kern w:val="0"/>
          <w:sz w:val="28"/>
          <w:szCs w:val="28"/>
        </w:rPr>
        <w:t>「台美日3方經濟交流促進備忘錄」，確立「半導體戰略三角」。</w:t>
      </w:r>
      <w:proofErr w:type="gramStart"/>
      <w:r w:rsidRPr="009D0AF9">
        <w:rPr>
          <w:rFonts w:ascii="標楷體" w:eastAsia="標楷體" w:hAnsi="標楷體"/>
          <w:bCs/>
          <w:color w:val="000000" w:themeColor="text1"/>
          <w:kern w:val="0"/>
          <w:sz w:val="28"/>
          <w:szCs w:val="28"/>
        </w:rPr>
        <w:t>此外，</w:t>
      </w:r>
      <w:proofErr w:type="gramEnd"/>
      <w:r w:rsidRPr="009D0AF9">
        <w:rPr>
          <w:rFonts w:ascii="標楷體" w:eastAsia="標楷體" w:hAnsi="標楷體"/>
          <w:bCs/>
          <w:color w:val="000000" w:themeColor="text1"/>
          <w:kern w:val="0"/>
          <w:sz w:val="28"/>
          <w:szCs w:val="28"/>
        </w:rPr>
        <w:t>也至亞利桑那州第二大</w:t>
      </w:r>
      <w:proofErr w:type="gramStart"/>
      <w:r w:rsidRPr="009D0AF9">
        <w:rPr>
          <w:rFonts w:ascii="標楷體" w:eastAsia="標楷體" w:hAnsi="標楷體"/>
          <w:bCs/>
          <w:color w:val="000000" w:themeColor="text1"/>
          <w:kern w:val="0"/>
          <w:sz w:val="28"/>
          <w:szCs w:val="28"/>
        </w:rPr>
        <w:t>城土桑市</w:t>
      </w:r>
      <w:proofErr w:type="gramEnd"/>
      <w:r w:rsidRPr="009D0AF9">
        <w:rPr>
          <w:rFonts w:ascii="標楷體" w:eastAsia="標楷體" w:hAnsi="標楷體"/>
          <w:bCs/>
          <w:color w:val="000000" w:themeColor="text1"/>
          <w:kern w:val="0"/>
          <w:sz w:val="28"/>
          <w:szCs w:val="28"/>
        </w:rPr>
        <w:t>（Tucson）簽訂「6方半導體生態系與全球人才夥伴合作備忘錄」，象徵高雄與美國產官學界的合作，並至亞利桑那大學進行交流參訪，建立台美在地大學未來</w:t>
      </w:r>
      <w:proofErr w:type="gramStart"/>
      <w:r w:rsidRPr="009D0AF9">
        <w:rPr>
          <w:rFonts w:ascii="標楷體" w:eastAsia="標楷體" w:hAnsi="標楷體"/>
          <w:bCs/>
          <w:color w:val="000000" w:themeColor="text1"/>
          <w:kern w:val="0"/>
          <w:sz w:val="28"/>
          <w:szCs w:val="28"/>
        </w:rPr>
        <w:t>矽</w:t>
      </w:r>
      <w:proofErr w:type="gramEnd"/>
      <w:r w:rsidRPr="009D0AF9">
        <w:rPr>
          <w:rFonts w:ascii="標楷體" w:eastAsia="標楷體" w:hAnsi="標楷體"/>
          <w:bCs/>
          <w:color w:val="000000" w:themeColor="text1"/>
          <w:kern w:val="0"/>
          <w:sz w:val="28"/>
          <w:szCs w:val="28"/>
        </w:rPr>
        <w:t>光子技術發展合作契機。同時，高市府2度受邀參加全球矚目</w:t>
      </w:r>
      <w:proofErr w:type="gramStart"/>
      <w:r w:rsidRPr="009D0AF9">
        <w:rPr>
          <w:rFonts w:ascii="標楷體" w:eastAsia="標楷體" w:hAnsi="標楷體"/>
          <w:bCs/>
          <w:color w:val="000000" w:themeColor="text1"/>
          <w:kern w:val="0"/>
          <w:sz w:val="28"/>
          <w:szCs w:val="28"/>
        </w:rPr>
        <w:t>的輝達</w:t>
      </w:r>
      <w:proofErr w:type="gramEnd"/>
      <w:r w:rsidRPr="009D0AF9">
        <w:rPr>
          <w:rFonts w:ascii="標楷體" w:eastAsia="標楷體" w:hAnsi="標楷體"/>
          <w:bCs/>
          <w:color w:val="000000" w:themeColor="text1"/>
          <w:kern w:val="0"/>
          <w:sz w:val="28"/>
          <w:szCs w:val="28"/>
        </w:rPr>
        <w:t>2026 GTC大會，親臨執行長黃仁勳主題演講，並</w:t>
      </w:r>
      <w:proofErr w:type="gramStart"/>
      <w:r w:rsidRPr="009D0AF9">
        <w:rPr>
          <w:rFonts w:ascii="標楷體" w:eastAsia="標楷體" w:hAnsi="標楷體"/>
          <w:bCs/>
          <w:color w:val="000000" w:themeColor="text1"/>
          <w:kern w:val="0"/>
          <w:sz w:val="28"/>
          <w:szCs w:val="28"/>
        </w:rPr>
        <w:t>與輝達</w:t>
      </w:r>
      <w:proofErr w:type="gramEnd"/>
      <w:r w:rsidRPr="009D0AF9">
        <w:rPr>
          <w:rFonts w:ascii="標楷體" w:eastAsia="標楷體" w:hAnsi="標楷體"/>
          <w:bCs/>
          <w:color w:val="000000" w:themeColor="text1"/>
          <w:kern w:val="0"/>
          <w:sz w:val="28"/>
          <w:szCs w:val="28"/>
        </w:rPr>
        <w:t>全球副總裁針對高雄主權AI計畫進行深度交流。同時，拜訪國際科技指標企業，包括AT&amp;T、Google、MSS USA CORP(</w:t>
      </w:r>
      <w:proofErr w:type="gramStart"/>
      <w:r w:rsidRPr="009D0AF9">
        <w:rPr>
          <w:rFonts w:ascii="標楷體" w:eastAsia="標楷體" w:hAnsi="標楷體"/>
          <w:bCs/>
          <w:color w:val="000000" w:themeColor="text1"/>
          <w:kern w:val="0"/>
          <w:sz w:val="28"/>
          <w:szCs w:val="28"/>
        </w:rPr>
        <w:t>汎銓</w:t>
      </w:r>
      <w:proofErr w:type="gramEnd"/>
      <w:r w:rsidRPr="009D0AF9">
        <w:rPr>
          <w:rFonts w:ascii="標楷體" w:eastAsia="標楷體" w:hAnsi="標楷體"/>
          <w:bCs/>
          <w:color w:val="000000" w:themeColor="text1"/>
          <w:kern w:val="0"/>
          <w:sz w:val="28"/>
          <w:szCs w:val="28"/>
        </w:rPr>
        <w:t>科技美國子公司)，交流未來合作機會</w:t>
      </w:r>
      <w:r w:rsidR="002462A7" w:rsidRPr="009D0AF9">
        <w:rPr>
          <w:rFonts w:ascii="標楷體" w:eastAsia="標楷體" w:hAnsi="標楷體"/>
          <w:bCs/>
          <w:color w:val="000000" w:themeColor="text1"/>
          <w:kern w:val="0"/>
          <w:sz w:val="28"/>
          <w:szCs w:val="28"/>
        </w:rPr>
        <w:t>。</w:t>
      </w:r>
    </w:p>
    <w:p w14:paraId="44E9DB53" w14:textId="77777777" w:rsidR="00B04863" w:rsidRPr="009D0AF9" w:rsidRDefault="002462A7" w:rsidP="004B2566">
      <w:pPr>
        <w:widowControl/>
        <w:numPr>
          <w:ilvl w:val="0"/>
          <w:numId w:val="9"/>
        </w:numPr>
        <w:overflowPunct w:val="0"/>
        <w:snapToGrid w:val="0"/>
        <w:spacing w:line="320" w:lineRule="exact"/>
        <w:ind w:left="1701" w:hanging="283"/>
        <w:jc w:val="both"/>
        <w:textAlignment w:val="baseline"/>
        <w:rPr>
          <w:color w:val="000000" w:themeColor="text1"/>
        </w:rPr>
      </w:pPr>
      <w:r w:rsidRPr="009D0AF9">
        <w:rPr>
          <w:rFonts w:ascii="標楷體" w:eastAsia="標楷體" w:hAnsi="標楷體" w:cs="文鼎中黑"/>
          <w:bCs/>
          <w:color w:val="000000" w:themeColor="text1"/>
          <w:sz w:val="28"/>
          <w:szCs w:val="28"/>
        </w:rPr>
        <w:t>率領</w:t>
      </w:r>
      <w:r w:rsidRPr="009D0AF9">
        <w:rPr>
          <w:rFonts w:ascii="標楷體" w:eastAsia="標楷體" w:hAnsi="標楷體"/>
          <w:bCs/>
          <w:color w:val="000000" w:themeColor="text1"/>
          <w:kern w:val="0"/>
          <w:sz w:val="28"/>
          <w:szCs w:val="28"/>
        </w:rPr>
        <w:t>餐飲</w:t>
      </w:r>
      <w:proofErr w:type="gramStart"/>
      <w:r w:rsidRPr="009D0AF9">
        <w:rPr>
          <w:rFonts w:ascii="標楷體" w:eastAsia="標楷體" w:hAnsi="標楷體"/>
          <w:bCs/>
          <w:color w:val="000000" w:themeColor="text1"/>
          <w:kern w:val="0"/>
          <w:sz w:val="28"/>
          <w:szCs w:val="28"/>
        </w:rPr>
        <w:t>與商服業者</w:t>
      </w:r>
      <w:proofErr w:type="gramEnd"/>
      <w:r w:rsidRPr="009D0AF9">
        <w:rPr>
          <w:rFonts w:ascii="標楷體" w:eastAsia="標楷體" w:hAnsi="標楷體" w:cs="文鼎中黑"/>
          <w:bCs/>
          <w:color w:val="000000" w:themeColor="text1"/>
          <w:sz w:val="28"/>
          <w:szCs w:val="28"/>
        </w:rPr>
        <w:t>赴</w:t>
      </w:r>
      <w:r w:rsidRPr="009D0AF9">
        <w:rPr>
          <w:rFonts w:ascii="標楷體" w:eastAsia="標楷體" w:hAnsi="標楷體"/>
          <w:bCs/>
          <w:color w:val="000000" w:themeColor="text1"/>
          <w:kern w:val="0"/>
          <w:sz w:val="28"/>
          <w:szCs w:val="28"/>
        </w:rPr>
        <w:t>日本九州福岡與</w:t>
      </w:r>
      <w:proofErr w:type="gramStart"/>
      <w:r w:rsidRPr="009D0AF9">
        <w:rPr>
          <w:rFonts w:ascii="標楷體" w:eastAsia="標楷體" w:hAnsi="標楷體"/>
          <w:bCs/>
          <w:color w:val="000000" w:themeColor="text1"/>
          <w:kern w:val="0"/>
          <w:sz w:val="28"/>
          <w:szCs w:val="28"/>
        </w:rPr>
        <w:t>熊本</w:t>
      </w:r>
      <w:r w:rsidRPr="009D0AF9">
        <w:rPr>
          <w:rFonts w:ascii="標楷體" w:eastAsia="標楷體" w:hAnsi="標楷體" w:cs="文鼎中黑"/>
          <w:bCs/>
          <w:color w:val="000000" w:themeColor="text1"/>
          <w:sz w:val="28"/>
          <w:szCs w:val="28"/>
        </w:rPr>
        <w:t>招商參訪</w:t>
      </w:r>
      <w:proofErr w:type="gramEnd"/>
    </w:p>
    <w:p w14:paraId="5A8FE162" w14:textId="77777777" w:rsidR="00B04863" w:rsidRPr="009D0AF9" w:rsidRDefault="002462A7" w:rsidP="004B2566">
      <w:pPr>
        <w:widowControl/>
        <w:overflowPunct w:val="0"/>
        <w:snapToGrid w:val="0"/>
        <w:spacing w:line="320" w:lineRule="exact"/>
        <w:ind w:left="1701"/>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115年5月18日至22日率領20家指標性餐飲</w:t>
      </w:r>
      <w:proofErr w:type="gramStart"/>
      <w:r w:rsidRPr="009D0AF9">
        <w:rPr>
          <w:rFonts w:ascii="標楷體" w:eastAsia="標楷體" w:hAnsi="標楷體"/>
          <w:bCs/>
          <w:color w:val="000000" w:themeColor="text1"/>
          <w:kern w:val="0"/>
          <w:sz w:val="28"/>
          <w:szCs w:val="28"/>
        </w:rPr>
        <w:t>與商服業者</w:t>
      </w:r>
      <w:proofErr w:type="gramEnd"/>
      <w:r w:rsidRPr="009D0AF9">
        <w:rPr>
          <w:rFonts w:ascii="標楷體" w:eastAsia="標楷體" w:hAnsi="標楷體"/>
          <w:bCs/>
          <w:color w:val="000000" w:themeColor="text1"/>
          <w:kern w:val="0"/>
          <w:sz w:val="28"/>
          <w:szCs w:val="28"/>
        </w:rPr>
        <w:t>，赴日本九州福岡與熊本展開為期五天的</w:t>
      </w:r>
      <w:proofErr w:type="gramStart"/>
      <w:r w:rsidRPr="009D0AF9">
        <w:rPr>
          <w:rFonts w:ascii="標楷體" w:eastAsia="標楷體" w:hAnsi="標楷體"/>
          <w:bCs/>
          <w:color w:val="000000" w:themeColor="text1"/>
          <w:kern w:val="0"/>
          <w:sz w:val="28"/>
          <w:szCs w:val="28"/>
        </w:rPr>
        <w:t>招商參訪</w:t>
      </w:r>
      <w:proofErr w:type="gramEnd"/>
      <w:r w:rsidRPr="009D0AF9">
        <w:rPr>
          <w:rFonts w:ascii="標楷體" w:eastAsia="標楷體" w:hAnsi="標楷體"/>
          <w:bCs/>
          <w:color w:val="000000" w:themeColor="text1"/>
          <w:kern w:val="0"/>
          <w:sz w:val="28"/>
          <w:szCs w:val="28"/>
        </w:rPr>
        <w:t>。此次出訪目標緊扣台積電在</w:t>
      </w:r>
      <w:proofErr w:type="gramStart"/>
      <w:r w:rsidRPr="009D0AF9">
        <w:rPr>
          <w:rFonts w:ascii="標楷體" w:eastAsia="標楷體" w:hAnsi="標楷體"/>
          <w:bCs/>
          <w:color w:val="000000" w:themeColor="text1"/>
          <w:kern w:val="0"/>
          <w:sz w:val="28"/>
          <w:szCs w:val="28"/>
        </w:rPr>
        <w:t>熊本設廠</w:t>
      </w:r>
      <w:proofErr w:type="gramEnd"/>
      <w:r w:rsidRPr="009D0AF9">
        <w:rPr>
          <w:rFonts w:ascii="標楷體" w:eastAsia="標楷體" w:hAnsi="標楷體"/>
          <w:bCs/>
          <w:color w:val="000000" w:themeColor="text1"/>
          <w:kern w:val="0"/>
          <w:sz w:val="28"/>
          <w:szCs w:val="28"/>
        </w:rPr>
        <w:t>所帶動的龐大</w:t>
      </w:r>
      <w:proofErr w:type="gramStart"/>
      <w:r w:rsidRPr="009D0AF9">
        <w:rPr>
          <w:rFonts w:ascii="標楷體" w:eastAsia="標楷體" w:hAnsi="標楷體"/>
          <w:bCs/>
          <w:color w:val="000000" w:themeColor="text1"/>
          <w:kern w:val="0"/>
          <w:sz w:val="28"/>
          <w:szCs w:val="28"/>
        </w:rPr>
        <w:t>商服業</w:t>
      </w:r>
      <w:proofErr w:type="gramEnd"/>
      <w:r w:rsidRPr="009D0AF9">
        <w:rPr>
          <w:rFonts w:ascii="標楷體" w:eastAsia="標楷體" w:hAnsi="標楷體"/>
          <w:bCs/>
          <w:color w:val="000000" w:themeColor="text1"/>
          <w:kern w:val="0"/>
          <w:sz w:val="28"/>
          <w:szCs w:val="28"/>
        </w:rPr>
        <w:t>需求，安排高雄</w:t>
      </w:r>
      <w:r w:rsidRPr="009D0AF9">
        <w:rPr>
          <w:rFonts w:ascii="標楷體" w:eastAsia="標楷體" w:hAnsi="標楷體"/>
          <w:bCs/>
          <w:color w:val="000000" w:themeColor="text1"/>
          <w:kern w:val="0"/>
          <w:sz w:val="28"/>
          <w:szCs w:val="28"/>
        </w:rPr>
        <w:lastRenderedPageBreak/>
        <w:t>業者深入了解九州商業環境與通路布局，透過品牌對接會與日方企業進行面對面交流，進一步掌握雙方合作需求，象徵著高雄與九州的合作跨越高科技產業，進一步全面深化至文化交流、商業發展與服務業等多元領域。台日雙方企業就品牌代理授權、商品通路導入、</w:t>
      </w:r>
      <w:proofErr w:type="gramStart"/>
      <w:r w:rsidRPr="009D0AF9">
        <w:rPr>
          <w:rFonts w:ascii="標楷體" w:eastAsia="標楷體" w:hAnsi="標楷體"/>
          <w:bCs/>
          <w:color w:val="000000" w:themeColor="text1"/>
          <w:kern w:val="0"/>
          <w:sz w:val="28"/>
          <w:szCs w:val="28"/>
        </w:rPr>
        <w:t>在地食材</w:t>
      </w:r>
      <w:proofErr w:type="gramEnd"/>
      <w:r w:rsidRPr="009D0AF9">
        <w:rPr>
          <w:rFonts w:ascii="標楷體" w:eastAsia="標楷體" w:hAnsi="標楷體"/>
          <w:bCs/>
          <w:color w:val="000000" w:themeColor="text1"/>
          <w:kern w:val="0"/>
          <w:sz w:val="28"/>
          <w:szCs w:val="28"/>
        </w:rPr>
        <w:t>應用及觀光餐飲合作等議題進行洽談，為後續台日商業服務業交流與市場拓展奠定合作基礎。</w:t>
      </w:r>
    </w:p>
    <w:p w14:paraId="5CC64B76" w14:textId="77777777" w:rsidR="00B04863" w:rsidRPr="009D0AF9" w:rsidRDefault="00B04863"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p>
    <w:p w14:paraId="3E49C60F" w14:textId="77777777" w:rsidR="00B04863" w:rsidRPr="009D0AF9" w:rsidRDefault="002462A7" w:rsidP="004B2566">
      <w:pPr>
        <w:pStyle w:val="ab"/>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9D0AF9">
        <w:rPr>
          <w:rFonts w:ascii="微軟正黑體" w:eastAsia="微軟正黑體" w:hAnsi="微軟正黑體" w:cs="?????(P)"/>
          <w:b/>
          <w:bCs/>
          <w:color w:val="000000" w:themeColor="text1"/>
          <w:kern w:val="0"/>
          <w:sz w:val="30"/>
          <w:szCs w:val="30"/>
        </w:rPr>
        <w:t>二、工業輔導</w:t>
      </w:r>
    </w:p>
    <w:p w14:paraId="2F3FFF46" w14:textId="77777777" w:rsidR="00B04863" w:rsidRPr="009D0AF9" w:rsidRDefault="002462A7" w:rsidP="004B2566">
      <w:pPr>
        <w:pStyle w:val="af2"/>
        <w:widowControl/>
        <w:numPr>
          <w:ilvl w:val="0"/>
          <w:numId w:val="10"/>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產業用地整備</w:t>
      </w:r>
    </w:p>
    <w:p w14:paraId="4530E164" w14:textId="77777777" w:rsidR="00B04863" w:rsidRPr="009D0AF9" w:rsidRDefault="002462A7" w:rsidP="004B2566">
      <w:pPr>
        <w:overflowPunct w:val="0"/>
        <w:snapToGrid w:val="0"/>
        <w:spacing w:line="320" w:lineRule="exact"/>
        <w:ind w:left="1320"/>
        <w:jc w:val="both"/>
        <w:rPr>
          <w:color w:val="000000" w:themeColor="text1"/>
        </w:rPr>
      </w:pPr>
      <w:r w:rsidRPr="009D0AF9">
        <w:rPr>
          <w:rFonts w:ascii="標楷體" w:eastAsia="標楷體" w:hAnsi="標楷體"/>
          <w:color w:val="000000" w:themeColor="text1"/>
          <w:sz w:val="28"/>
          <w:szCs w:val="28"/>
        </w:rPr>
        <w:t>因應</w:t>
      </w:r>
      <w:r w:rsidRPr="009D0AF9">
        <w:rPr>
          <w:rFonts w:ascii="標楷體" w:eastAsia="標楷體" w:hAnsi="標楷體" w:cs="Arial"/>
          <w:bCs/>
          <w:color w:val="000000" w:themeColor="text1"/>
          <w:kern w:val="0"/>
          <w:sz w:val="28"/>
          <w:szCs w:val="28"/>
        </w:rPr>
        <w:t>本市未來產業發展用地需求與帶動地方產業轉型，除由本府依據產業發展需求評估適當區位，以產業創新條例規定報編產業園區外，同時積極協助業者辦理民間報編產業園區及非都土地編定、變更業務，達到「民眾安居、業者安心」之雙贏策略</w:t>
      </w:r>
      <w:r w:rsidRPr="009D0AF9">
        <w:rPr>
          <w:rFonts w:ascii="標楷體" w:eastAsia="標楷體" w:hAnsi="標楷體" w:cs="MS PGothic"/>
          <w:color w:val="000000" w:themeColor="text1"/>
          <w:sz w:val="28"/>
          <w:szCs w:val="28"/>
        </w:rPr>
        <w:t>。</w:t>
      </w:r>
    </w:p>
    <w:p w14:paraId="7F43A5AC" w14:textId="77777777" w:rsidR="00B04863" w:rsidRPr="009D0AF9" w:rsidRDefault="002462A7" w:rsidP="004B2566">
      <w:pPr>
        <w:widowControl/>
        <w:numPr>
          <w:ilvl w:val="0"/>
          <w:numId w:val="11"/>
        </w:numPr>
        <w:tabs>
          <w:tab w:val="left" w:pos="1701"/>
        </w:tabs>
        <w:overflowPunct w:val="0"/>
        <w:snapToGrid w:val="0"/>
        <w:spacing w:line="32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楠梓產業園區</w:t>
      </w:r>
    </w:p>
    <w:p w14:paraId="6137AA59" w14:textId="77777777" w:rsidR="00B04863" w:rsidRPr="009D0AF9" w:rsidRDefault="002462A7"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bCs/>
          <w:color w:val="000000" w:themeColor="text1"/>
          <w:spacing w:val="4"/>
          <w:kern w:val="0"/>
          <w:sz w:val="28"/>
          <w:szCs w:val="28"/>
        </w:rPr>
        <w:t>楠梓</w:t>
      </w:r>
      <w:r w:rsidRPr="009D0AF9">
        <w:rPr>
          <w:rFonts w:ascii="標楷體" w:eastAsia="標楷體" w:hAnsi="標楷體"/>
          <w:bCs/>
          <w:color w:val="000000" w:themeColor="text1"/>
          <w:kern w:val="0"/>
          <w:sz w:val="28"/>
          <w:szCs w:val="28"/>
        </w:rPr>
        <w:t>產業</w:t>
      </w:r>
      <w:r w:rsidRPr="009D0AF9">
        <w:rPr>
          <w:rFonts w:ascii="標楷體" w:eastAsia="標楷體" w:hAnsi="標楷體"/>
          <w:bCs/>
          <w:color w:val="000000" w:themeColor="text1"/>
          <w:spacing w:val="4"/>
          <w:kern w:val="0"/>
          <w:sz w:val="28"/>
          <w:szCs w:val="28"/>
        </w:rPr>
        <w:t>園區為南部半導體S</w:t>
      </w:r>
      <w:proofErr w:type="gramStart"/>
      <w:r w:rsidRPr="009D0AF9">
        <w:rPr>
          <w:rFonts w:ascii="標楷體" w:eastAsia="標楷體" w:hAnsi="標楷體"/>
          <w:bCs/>
          <w:color w:val="000000" w:themeColor="text1"/>
          <w:spacing w:val="4"/>
          <w:kern w:val="0"/>
          <w:sz w:val="28"/>
          <w:szCs w:val="28"/>
        </w:rPr>
        <w:t>廊帶之</w:t>
      </w:r>
      <w:proofErr w:type="gramEnd"/>
      <w:r w:rsidRPr="009D0AF9">
        <w:rPr>
          <w:rFonts w:ascii="標楷體" w:eastAsia="標楷體" w:hAnsi="標楷體"/>
          <w:bCs/>
          <w:color w:val="000000" w:themeColor="text1"/>
          <w:spacing w:val="4"/>
          <w:kern w:val="0"/>
          <w:sz w:val="28"/>
          <w:szCs w:val="28"/>
        </w:rPr>
        <w:t>關鍵拼圖，已於111年4月30日依產業創新條例規定完成園區核定設置，園區基地位於楠梓區原中油高雄煉油廠工廠區範圍內，園區面積為29.83公頃，可釋出22.8公頃產業用地，由國際半導體大廠台積電公司進駐。</w:t>
      </w:r>
    </w:p>
    <w:p w14:paraId="2F8F03B5" w14:textId="77777777" w:rsidR="00B04863" w:rsidRPr="009D0AF9" w:rsidRDefault="002462A7" w:rsidP="004B2566">
      <w:pPr>
        <w:widowControl/>
        <w:overflowPunct w:val="0"/>
        <w:snapToGrid w:val="0"/>
        <w:spacing w:line="320" w:lineRule="exact"/>
        <w:ind w:left="170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園區公共工程已於111年7月啟動包括打設鋼板樁、設置施工圍籬及施工便道等工程，並啟動調勻池、配水池等設計，於111年8月7日園區動土典禮後，9月與台積電建廠同步施作。截至115年6月，園區污水調勻池、儲留池、自來水配水池及</w:t>
      </w:r>
      <w:proofErr w:type="gramStart"/>
      <w:r w:rsidRPr="009D0AF9">
        <w:rPr>
          <w:rFonts w:ascii="標楷體" w:eastAsia="標楷體" w:hAnsi="標楷體"/>
          <w:bCs/>
          <w:color w:val="000000" w:themeColor="text1"/>
          <w:spacing w:val="4"/>
          <w:kern w:val="0"/>
          <w:sz w:val="28"/>
          <w:szCs w:val="28"/>
        </w:rPr>
        <w:t>滯洪池等</w:t>
      </w:r>
      <w:proofErr w:type="gramEnd"/>
      <w:r w:rsidRPr="009D0AF9">
        <w:rPr>
          <w:rFonts w:ascii="標楷體" w:eastAsia="標楷體" w:hAnsi="標楷體"/>
          <w:bCs/>
          <w:color w:val="000000" w:themeColor="text1"/>
          <w:spacing w:val="4"/>
          <w:kern w:val="0"/>
          <w:sz w:val="28"/>
          <w:szCs w:val="28"/>
        </w:rPr>
        <w:t>公共設施皆已運轉，再生水配水池將與水利局合作，預計於115年7月開始供應橋頭再生水予台積電，園區南、北路配合台積電建廠進度持續開闢提供通行使用。</w:t>
      </w:r>
    </w:p>
    <w:p w14:paraId="1C8DF565" w14:textId="12C48F88" w:rsidR="00B04863" w:rsidRPr="009D0AF9" w:rsidRDefault="00131AD3"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bCs/>
          <w:color w:val="000000" w:themeColor="text1"/>
          <w:spacing w:val="4"/>
          <w:kern w:val="0"/>
          <w:sz w:val="28"/>
          <w:szCs w:val="28"/>
        </w:rPr>
        <w:t>台積電第一座廠房113年11月26日舉行進機典禮，目前試產成功並於114年10月致贈本府紀念晶圓，</w:t>
      </w:r>
      <w:r w:rsidRPr="009D0AF9">
        <w:rPr>
          <w:rFonts w:ascii="標楷體" w:eastAsia="標楷體" w:hAnsi="標楷體" w:hint="eastAsia"/>
          <w:bCs/>
          <w:color w:val="000000" w:themeColor="text1"/>
          <w:spacing w:val="4"/>
          <w:kern w:val="0"/>
          <w:sz w:val="28"/>
          <w:szCs w:val="28"/>
        </w:rPr>
        <w:t>目前</w:t>
      </w:r>
      <w:r w:rsidRPr="009D0AF9">
        <w:rPr>
          <w:rFonts w:ascii="標楷體" w:eastAsia="標楷體" w:hAnsi="標楷體"/>
          <w:bCs/>
          <w:color w:val="000000" w:themeColor="text1"/>
          <w:spacing w:val="4"/>
          <w:kern w:val="0"/>
          <w:sz w:val="28"/>
          <w:szCs w:val="28"/>
        </w:rPr>
        <w:t>2奈米</w:t>
      </w:r>
      <w:proofErr w:type="gramStart"/>
      <w:r w:rsidRPr="009D0AF9">
        <w:rPr>
          <w:rFonts w:ascii="標楷體" w:eastAsia="標楷體" w:hAnsi="標楷體"/>
          <w:bCs/>
          <w:color w:val="000000" w:themeColor="text1"/>
          <w:spacing w:val="4"/>
          <w:kern w:val="0"/>
          <w:sz w:val="28"/>
          <w:szCs w:val="28"/>
        </w:rPr>
        <w:t>（</w:t>
      </w:r>
      <w:proofErr w:type="gramEnd"/>
      <w:r w:rsidRPr="009D0AF9">
        <w:rPr>
          <w:rFonts w:ascii="標楷體" w:eastAsia="標楷體" w:hAnsi="標楷體"/>
          <w:bCs/>
          <w:color w:val="000000" w:themeColor="text1"/>
          <w:spacing w:val="4"/>
          <w:kern w:val="0"/>
          <w:sz w:val="28"/>
          <w:szCs w:val="28"/>
        </w:rPr>
        <w:t>N2)技術已進入量產；第二座廠房於114年3月31日進行上</w:t>
      </w:r>
      <w:proofErr w:type="gramStart"/>
      <w:r w:rsidRPr="009D0AF9">
        <w:rPr>
          <w:rFonts w:ascii="標楷體" w:eastAsia="標楷體" w:hAnsi="標楷體"/>
          <w:bCs/>
          <w:color w:val="000000" w:themeColor="text1"/>
          <w:spacing w:val="4"/>
          <w:kern w:val="0"/>
          <w:sz w:val="28"/>
          <w:szCs w:val="28"/>
        </w:rPr>
        <w:t>樑</w:t>
      </w:r>
      <w:proofErr w:type="gramEnd"/>
      <w:r w:rsidRPr="009D0AF9">
        <w:rPr>
          <w:rFonts w:ascii="標楷體" w:eastAsia="標楷體" w:hAnsi="標楷體"/>
          <w:bCs/>
          <w:color w:val="000000" w:themeColor="text1"/>
          <w:spacing w:val="4"/>
          <w:kern w:val="0"/>
          <w:sz w:val="28"/>
          <w:szCs w:val="28"/>
        </w:rPr>
        <w:t>儀式，目前進行試產。</w:t>
      </w:r>
      <w:proofErr w:type="gramStart"/>
      <w:r w:rsidRPr="009D0AF9">
        <w:rPr>
          <w:rFonts w:ascii="標楷體" w:eastAsia="標楷體" w:hAnsi="標楷體"/>
          <w:bCs/>
          <w:color w:val="000000" w:themeColor="text1"/>
          <w:spacing w:val="4"/>
          <w:kern w:val="0"/>
          <w:sz w:val="28"/>
          <w:szCs w:val="28"/>
        </w:rPr>
        <w:t>此外，</w:t>
      </w:r>
      <w:proofErr w:type="gramEnd"/>
      <w:r w:rsidRPr="009D0AF9">
        <w:rPr>
          <w:rFonts w:ascii="標楷體" w:eastAsia="標楷體" w:hAnsi="標楷體"/>
          <w:bCs/>
          <w:color w:val="000000" w:themeColor="text1"/>
          <w:spacing w:val="4"/>
          <w:kern w:val="0"/>
          <w:sz w:val="28"/>
          <w:szCs w:val="28"/>
        </w:rPr>
        <w:t>位</w:t>
      </w:r>
      <w:r w:rsidRPr="009D0AF9">
        <w:rPr>
          <w:rFonts w:ascii="標楷體" w:eastAsia="標楷體" w:hAnsi="標楷體"/>
          <w:bCs/>
          <w:color w:val="000000" w:themeColor="text1"/>
          <w:kern w:val="0"/>
          <w:sz w:val="28"/>
          <w:szCs w:val="28"/>
        </w:rPr>
        <w:t>於楠梓產業園區東側之第三座廠房已儼然成形，並於115年3月進機</w:t>
      </w:r>
      <w:r w:rsidRPr="009D0AF9">
        <w:rPr>
          <w:rFonts w:ascii="標楷體" w:eastAsia="標楷體" w:hAnsi="標楷體" w:hint="eastAsia"/>
          <w:bCs/>
          <w:color w:val="000000" w:themeColor="text1"/>
          <w:kern w:val="0"/>
          <w:sz w:val="28"/>
          <w:szCs w:val="28"/>
        </w:rPr>
        <w:t>，目前進行試運轉</w:t>
      </w:r>
      <w:r w:rsidRPr="009D0AF9">
        <w:rPr>
          <w:rFonts w:ascii="標楷體" w:eastAsia="標楷體" w:hAnsi="標楷體"/>
          <w:bCs/>
          <w:color w:val="000000" w:themeColor="text1"/>
          <w:kern w:val="0"/>
          <w:sz w:val="28"/>
          <w:szCs w:val="28"/>
        </w:rPr>
        <w:t>；第四、五座廠房於114年6月完備都市計畫變更及環境影響評估等程序，114年8月申報開工，目前建廠工程加速進行</w:t>
      </w:r>
      <w:r w:rsidR="002462A7" w:rsidRPr="009D0AF9">
        <w:rPr>
          <w:rFonts w:ascii="標楷體" w:eastAsia="標楷體" w:hAnsi="標楷體"/>
          <w:bCs/>
          <w:color w:val="000000" w:themeColor="text1"/>
          <w:spacing w:val="4"/>
          <w:kern w:val="0"/>
          <w:sz w:val="28"/>
          <w:szCs w:val="28"/>
        </w:rPr>
        <w:t>。</w:t>
      </w:r>
    </w:p>
    <w:p w14:paraId="0D0BF7D7" w14:textId="77777777" w:rsidR="00B04863" w:rsidRPr="009D0AF9" w:rsidRDefault="002462A7"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bCs/>
          <w:color w:val="000000" w:themeColor="text1"/>
          <w:kern w:val="0"/>
          <w:sz w:val="28"/>
          <w:szCs w:val="28"/>
        </w:rPr>
        <w:t>本府與南部科學園區管理局緊密合作，於行政院112年7月14日核定楠梓園區籌設計畫後，於113年6月1日將楠梓產業園區納為第一階段南部科學園區擴建高雄第三園區(楠梓園區)營運管理，由南科管理局提供園區行政服務，本府則持續推動園區開發工程，共同支持台積電建廠及營運所需完</w:t>
      </w:r>
      <w:r w:rsidRPr="009D0AF9">
        <w:rPr>
          <w:rFonts w:ascii="標楷體" w:eastAsia="標楷體" w:hAnsi="標楷體"/>
          <w:bCs/>
          <w:color w:val="000000" w:themeColor="text1"/>
          <w:spacing w:val="4"/>
          <w:kern w:val="0"/>
          <w:sz w:val="28"/>
          <w:szCs w:val="28"/>
        </w:rPr>
        <w:t>整服務。有關楠梓科學園區籌設進度，南科管理局於行政院114年7月23日核定籌設計畫(第一次變更)，隨即啟動環境影響</w:t>
      </w:r>
      <w:r w:rsidRPr="009D0AF9">
        <w:rPr>
          <w:rFonts w:ascii="標楷體" w:eastAsia="標楷體" w:hAnsi="標楷體"/>
          <w:bCs/>
          <w:color w:val="000000" w:themeColor="text1"/>
          <w:spacing w:val="4"/>
          <w:kern w:val="0"/>
          <w:sz w:val="28"/>
          <w:szCs w:val="28"/>
        </w:rPr>
        <w:lastRenderedPageBreak/>
        <w:t>評估及都市計畫變更；目前</w:t>
      </w:r>
      <w:proofErr w:type="gramStart"/>
      <w:r w:rsidRPr="009D0AF9">
        <w:rPr>
          <w:rFonts w:ascii="標楷體" w:eastAsia="標楷體" w:hAnsi="標楷體"/>
          <w:bCs/>
          <w:color w:val="000000" w:themeColor="text1"/>
          <w:spacing w:val="4"/>
          <w:kern w:val="0"/>
          <w:sz w:val="28"/>
          <w:szCs w:val="28"/>
        </w:rPr>
        <w:t>環境部已於</w:t>
      </w:r>
      <w:proofErr w:type="gramEnd"/>
      <w:r w:rsidRPr="009D0AF9">
        <w:rPr>
          <w:rFonts w:ascii="標楷體" w:eastAsia="標楷體" w:hAnsi="標楷體"/>
          <w:bCs/>
          <w:color w:val="000000" w:themeColor="text1"/>
          <w:spacing w:val="4"/>
          <w:kern w:val="0"/>
          <w:sz w:val="28"/>
          <w:szCs w:val="28"/>
        </w:rPr>
        <w:t>115年4月21日召開第二階段環境影響評估範疇界定會議以審認評估範疇；都計草案由本府公告自115年5月20日起公開展覽30日，全期園區預計116年7月完成籌設。園區整體年產值達新臺幣9,600億元，並提供6,600個優質工作機會，後續期待旗艦廠商持續建廠為高雄貢獻。</w:t>
      </w:r>
    </w:p>
    <w:p w14:paraId="1F2FA5E9" w14:textId="77777777" w:rsidR="00B04863" w:rsidRPr="009D0AF9" w:rsidRDefault="002462A7" w:rsidP="004B2566">
      <w:pPr>
        <w:widowControl/>
        <w:numPr>
          <w:ilvl w:val="0"/>
          <w:numId w:val="11"/>
        </w:numPr>
        <w:tabs>
          <w:tab w:val="left" w:pos="1701"/>
        </w:tabs>
        <w:overflowPunct w:val="0"/>
        <w:snapToGrid w:val="0"/>
        <w:spacing w:line="32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白</w:t>
      </w:r>
      <w:proofErr w:type="gramStart"/>
      <w:r w:rsidRPr="009D0AF9">
        <w:rPr>
          <w:rFonts w:ascii="標楷體" w:eastAsia="標楷體" w:hAnsi="標楷體"/>
          <w:bCs/>
          <w:color w:val="000000" w:themeColor="text1"/>
          <w:kern w:val="0"/>
          <w:sz w:val="28"/>
          <w:szCs w:val="28"/>
        </w:rPr>
        <w:t>埔</w:t>
      </w:r>
      <w:proofErr w:type="gramEnd"/>
      <w:r w:rsidRPr="009D0AF9">
        <w:rPr>
          <w:rFonts w:ascii="標楷體" w:eastAsia="標楷體" w:hAnsi="標楷體"/>
          <w:bCs/>
          <w:color w:val="000000" w:themeColor="text1"/>
          <w:kern w:val="0"/>
          <w:sz w:val="28"/>
          <w:szCs w:val="28"/>
        </w:rPr>
        <w:t>產業園區</w:t>
      </w:r>
    </w:p>
    <w:p w14:paraId="01FC94F8" w14:textId="77777777" w:rsidR="00B04863" w:rsidRPr="009D0AF9" w:rsidRDefault="002462A7"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bCs/>
          <w:color w:val="000000" w:themeColor="text1"/>
          <w:spacing w:val="4"/>
          <w:kern w:val="0"/>
          <w:sz w:val="28"/>
          <w:szCs w:val="28"/>
        </w:rPr>
        <w:t>本府</w:t>
      </w:r>
      <w:r w:rsidRPr="009D0AF9">
        <w:rPr>
          <w:rFonts w:ascii="標楷體" w:eastAsia="標楷體" w:hAnsi="標楷體"/>
          <w:bCs/>
          <w:color w:val="000000" w:themeColor="text1"/>
          <w:kern w:val="0"/>
          <w:sz w:val="28"/>
          <w:szCs w:val="28"/>
        </w:rPr>
        <w:t>為延續與厚實南部半導體產業發展量能，計畫籌設產業儲備用地，</w:t>
      </w:r>
      <w:proofErr w:type="gramStart"/>
      <w:r w:rsidRPr="009D0AF9">
        <w:rPr>
          <w:rFonts w:ascii="標楷體" w:eastAsia="標楷體" w:hAnsi="標楷體"/>
          <w:bCs/>
          <w:color w:val="000000" w:themeColor="text1"/>
          <w:kern w:val="0"/>
          <w:sz w:val="28"/>
          <w:szCs w:val="28"/>
        </w:rPr>
        <w:t>爰</w:t>
      </w:r>
      <w:proofErr w:type="gramEnd"/>
      <w:r w:rsidRPr="009D0AF9">
        <w:rPr>
          <w:rFonts w:ascii="標楷體" w:eastAsia="標楷體" w:hAnsi="標楷體"/>
          <w:bCs/>
          <w:color w:val="000000" w:themeColor="text1"/>
          <w:kern w:val="0"/>
          <w:sz w:val="28"/>
          <w:szCs w:val="28"/>
        </w:rPr>
        <w:t>依產業創新條例規定</w:t>
      </w:r>
      <w:proofErr w:type="gramStart"/>
      <w:r w:rsidRPr="009D0AF9">
        <w:rPr>
          <w:rFonts w:ascii="標楷體" w:eastAsia="標楷體" w:hAnsi="標楷體"/>
          <w:bCs/>
          <w:color w:val="000000" w:themeColor="text1"/>
          <w:kern w:val="0"/>
          <w:sz w:val="28"/>
          <w:szCs w:val="28"/>
        </w:rPr>
        <w:t>勘</w:t>
      </w:r>
      <w:proofErr w:type="gramEnd"/>
      <w:r w:rsidRPr="009D0AF9">
        <w:rPr>
          <w:rFonts w:ascii="標楷體" w:eastAsia="標楷體" w:hAnsi="標楷體"/>
          <w:bCs/>
          <w:color w:val="000000" w:themeColor="text1"/>
          <w:kern w:val="0"/>
          <w:sz w:val="28"/>
          <w:szCs w:val="28"/>
        </w:rPr>
        <w:t>選位於岡山及橋頭區交界處之台糖白</w:t>
      </w:r>
      <w:proofErr w:type="gramStart"/>
      <w:r w:rsidRPr="009D0AF9">
        <w:rPr>
          <w:rFonts w:ascii="標楷體" w:eastAsia="標楷體" w:hAnsi="標楷體"/>
          <w:bCs/>
          <w:color w:val="000000" w:themeColor="text1"/>
          <w:kern w:val="0"/>
          <w:sz w:val="28"/>
          <w:szCs w:val="28"/>
        </w:rPr>
        <w:t>埔</w:t>
      </w:r>
      <w:proofErr w:type="gramEnd"/>
      <w:r w:rsidRPr="009D0AF9">
        <w:rPr>
          <w:rFonts w:ascii="標楷體" w:eastAsia="標楷體" w:hAnsi="標楷體"/>
          <w:bCs/>
          <w:color w:val="000000" w:themeColor="text1"/>
          <w:kern w:val="0"/>
          <w:sz w:val="28"/>
          <w:szCs w:val="28"/>
        </w:rPr>
        <w:t>農場作為白</w:t>
      </w:r>
      <w:proofErr w:type="gramStart"/>
      <w:r w:rsidRPr="009D0AF9">
        <w:rPr>
          <w:rFonts w:ascii="標楷體" w:eastAsia="標楷體" w:hAnsi="標楷體"/>
          <w:bCs/>
          <w:color w:val="000000" w:themeColor="text1"/>
          <w:kern w:val="0"/>
          <w:sz w:val="28"/>
          <w:szCs w:val="28"/>
        </w:rPr>
        <w:t>埔</w:t>
      </w:r>
      <w:proofErr w:type="gramEnd"/>
      <w:r w:rsidRPr="009D0AF9">
        <w:rPr>
          <w:rFonts w:ascii="標楷體" w:eastAsia="標楷體" w:hAnsi="標楷體"/>
          <w:bCs/>
          <w:color w:val="000000" w:themeColor="text1"/>
          <w:kern w:val="0"/>
          <w:sz w:val="28"/>
          <w:szCs w:val="28"/>
        </w:rPr>
        <w:t>產業園區，園區東側</w:t>
      </w:r>
      <w:proofErr w:type="gramStart"/>
      <w:r w:rsidRPr="009D0AF9">
        <w:rPr>
          <w:rFonts w:ascii="標楷體" w:eastAsia="標楷體" w:hAnsi="標楷體"/>
          <w:bCs/>
          <w:color w:val="000000" w:themeColor="text1"/>
          <w:kern w:val="0"/>
          <w:sz w:val="28"/>
          <w:szCs w:val="28"/>
        </w:rPr>
        <w:t>鄰</w:t>
      </w:r>
      <w:proofErr w:type="gramEnd"/>
      <w:r w:rsidRPr="009D0AF9">
        <w:rPr>
          <w:rFonts w:ascii="標楷體" w:eastAsia="標楷體" w:hAnsi="標楷體"/>
          <w:bCs/>
          <w:color w:val="000000" w:themeColor="text1"/>
          <w:kern w:val="0"/>
          <w:sz w:val="28"/>
          <w:szCs w:val="28"/>
        </w:rPr>
        <w:t>省道台1線、西</w:t>
      </w:r>
      <w:proofErr w:type="gramStart"/>
      <w:r w:rsidRPr="009D0AF9">
        <w:rPr>
          <w:rFonts w:ascii="標楷體" w:eastAsia="標楷體" w:hAnsi="標楷體"/>
          <w:bCs/>
          <w:color w:val="000000" w:themeColor="text1"/>
          <w:kern w:val="0"/>
          <w:sz w:val="28"/>
          <w:szCs w:val="28"/>
        </w:rPr>
        <w:t>側鄰典寶溪</w:t>
      </w:r>
      <w:proofErr w:type="gramEnd"/>
      <w:r w:rsidRPr="009D0AF9">
        <w:rPr>
          <w:rFonts w:ascii="標楷體" w:eastAsia="標楷體" w:hAnsi="標楷體"/>
          <w:bCs/>
          <w:color w:val="000000" w:themeColor="text1"/>
          <w:kern w:val="0"/>
          <w:sz w:val="28"/>
          <w:szCs w:val="28"/>
        </w:rPr>
        <w:t>生態</w:t>
      </w:r>
      <w:proofErr w:type="gramStart"/>
      <w:r w:rsidRPr="009D0AF9">
        <w:rPr>
          <w:rFonts w:ascii="標楷體" w:eastAsia="標楷體" w:hAnsi="標楷體"/>
          <w:bCs/>
          <w:color w:val="000000" w:themeColor="text1"/>
          <w:kern w:val="0"/>
          <w:sz w:val="28"/>
          <w:szCs w:val="28"/>
        </w:rPr>
        <w:t>滯洪池</w:t>
      </w:r>
      <w:proofErr w:type="gramEnd"/>
      <w:r w:rsidRPr="009D0AF9">
        <w:rPr>
          <w:rFonts w:ascii="標楷體" w:eastAsia="標楷體" w:hAnsi="標楷體"/>
          <w:bCs/>
          <w:color w:val="000000" w:themeColor="text1"/>
          <w:kern w:val="0"/>
          <w:sz w:val="28"/>
          <w:szCs w:val="28"/>
        </w:rPr>
        <w:t>、南側</w:t>
      </w:r>
      <w:proofErr w:type="gramStart"/>
      <w:r w:rsidRPr="009D0AF9">
        <w:rPr>
          <w:rFonts w:ascii="標楷體" w:eastAsia="標楷體" w:hAnsi="標楷體"/>
          <w:bCs/>
          <w:color w:val="000000" w:themeColor="text1"/>
          <w:kern w:val="0"/>
          <w:sz w:val="28"/>
          <w:szCs w:val="28"/>
        </w:rPr>
        <w:t>鄰</w:t>
      </w:r>
      <w:proofErr w:type="gramEnd"/>
      <w:r w:rsidRPr="009D0AF9">
        <w:rPr>
          <w:rFonts w:ascii="標楷體" w:eastAsia="標楷體" w:hAnsi="標楷體"/>
          <w:bCs/>
          <w:color w:val="000000" w:themeColor="text1"/>
          <w:kern w:val="0"/>
          <w:sz w:val="28"/>
          <w:szCs w:val="28"/>
        </w:rPr>
        <w:t>橋頭再生水廠及住宅區、北</w:t>
      </w:r>
      <w:proofErr w:type="gramStart"/>
      <w:r w:rsidRPr="009D0AF9">
        <w:rPr>
          <w:rFonts w:ascii="標楷體" w:eastAsia="標楷體" w:hAnsi="標楷體"/>
          <w:bCs/>
          <w:color w:val="000000" w:themeColor="text1"/>
          <w:kern w:val="0"/>
          <w:sz w:val="28"/>
          <w:szCs w:val="28"/>
        </w:rPr>
        <w:t>側則鄰大寮</w:t>
      </w:r>
      <w:proofErr w:type="gramEnd"/>
      <w:r w:rsidRPr="009D0AF9">
        <w:rPr>
          <w:rFonts w:ascii="標楷體" w:eastAsia="標楷體" w:hAnsi="標楷體"/>
          <w:bCs/>
          <w:color w:val="000000" w:themeColor="text1"/>
          <w:kern w:val="0"/>
          <w:sz w:val="28"/>
          <w:szCs w:val="28"/>
        </w:rPr>
        <w:t>排水，鄰近之主要幹道有台1線、國道1號及市道186號，大眾運輸系統則鄰</w:t>
      </w:r>
      <w:proofErr w:type="gramStart"/>
      <w:r w:rsidRPr="009D0AF9">
        <w:rPr>
          <w:rFonts w:ascii="標楷體" w:eastAsia="標楷體" w:hAnsi="標楷體"/>
          <w:bCs/>
          <w:color w:val="000000" w:themeColor="text1"/>
          <w:kern w:val="0"/>
          <w:sz w:val="28"/>
          <w:szCs w:val="28"/>
        </w:rPr>
        <w:t>臺</w:t>
      </w:r>
      <w:proofErr w:type="gramEnd"/>
      <w:r w:rsidRPr="009D0AF9">
        <w:rPr>
          <w:rFonts w:ascii="標楷體" w:eastAsia="標楷體" w:hAnsi="標楷體"/>
          <w:bCs/>
          <w:color w:val="000000" w:themeColor="text1"/>
          <w:kern w:val="0"/>
          <w:sz w:val="28"/>
          <w:szCs w:val="28"/>
        </w:rPr>
        <w:t>鐵(橋頭站、岡山站)及捷運(橋頭火車站、南岡站)，交通便捷。園區面積88.73公頃，可釋出53.63公頃產業用地，規劃引進半導體相關產業進駐設廠。</w:t>
      </w:r>
    </w:p>
    <w:p w14:paraId="51EB9FD8" w14:textId="175B533D" w:rsidR="00B04863" w:rsidRPr="009D0AF9" w:rsidRDefault="002462A7"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bCs/>
          <w:color w:val="000000" w:themeColor="text1"/>
          <w:kern w:val="0"/>
          <w:sz w:val="28"/>
          <w:szCs w:val="28"/>
        </w:rPr>
        <w:t>有關園區設置進度，</w:t>
      </w:r>
      <w:proofErr w:type="gramStart"/>
      <w:r w:rsidRPr="009D0AF9">
        <w:rPr>
          <w:rFonts w:ascii="標楷體" w:eastAsia="標楷體" w:hAnsi="標楷體"/>
          <w:bCs/>
          <w:color w:val="000000" w:themeColor="text1"/>
          <w:kern w:val="0"/>
          <w:sz w:val="28"/>
          <w:szCs w:val="28"/>
        </w:rPr>
        <w:t>環評於114年6月12日</w:t>
      </w:r>
      <w:proofErr w:type="gramEnd"/>
      <w:r w:rsidRPr="009D0AF9">
        <w:rPr>
          <w:rFonts w:ascii="標楷體" w:eastAsia="標楷體" w:hAnsi="標楷體"/>
          <w:bCs/>
          <w:color w:val="000000" w:themeColor="text1"/>
          <w:kern w:val="0"/>
          <w:sz w:val="28"/>
          <w:szCs w:val="28"/>
        </w:rPr>
        <w:t>取得環境部定稿本備查；都市計畫變更則經</w:t>
      </w:r>
      <w:r w:rsidRPr="009D0AF9">
        <w:rPr>
          <w:rFonts w:ascii="標楷體" w:eastAsia="標楷體" w:hAnsi="標楷體"/>
          <w:bCs/>
          <w:color w:val="000000" w:themeColor="text1"/>
          <w:spacing w:val="4"/>
          <w:kern w:val="0"/>
          <w:sz w:val="28"/>
          <w:szCs w:val="28"/>
        </w:rPr>
        <w:t>本府115年1月16日公告發布實施主要及細部計畫，最終經濟部於115年3月17日核定園區設置。本府115年6月30日假橋頭區公所召開施工前公開說明會，以利民眾及團體提供寶貴意見，並預計115年7月公共工程開工、115年第三季啟動招商作業，未來園區整體預估創造4,500個就業機會及年產值</w:t>
      </w:r>
      <w:r w:rsidRPr="009D0AF9">
        <w:rPr>
          <w:rFonts w:ascii="標楷體" w:eastAsia="標楷體" w:hAnsi="標楷體"/>
          <w:bCs/>
          <w:color w:val="000000" w:themeColor="text1"/>
          <w:kern w:val="0"/>
          <w:sz w:val="28"/>
          <w:szCs w:val="28"/>
        </w:rPr>
        <w:t>新臺幣</w:t>
      </w:r>
      <w:r w:rsidRPr="009D0AF9">
        <w:rPr>
          <w:rFonts w:ascii="標楷體" w:eastAsia="標楷體" w:hAnsi="標楷體"/>
          <w:bCs/>
          <w:color w:val="000000" w:themeColor="text1"/>
          <w:spacing w:val="4"/>
          <w:kern w:val="0"/>
          <w:sz w:val="28"/>
          <w:szCs w:val="28"/>
        </w:rPr>
        <w:t>3,000億元。</w:t>
      </w:r>
    </w:p>
    <w:p w14:paraId="576012B0" w14:textId="77777777" w:rsidR="00B04863" w:rsidRPr="009D0AF9" w:rsidRDefault="002462A7" w:rsidP="004B2566">
      <w:pPr>
        <w:widowControl/>
        <w:numPr>
          <w:ilvl w:val="0"/>
          <w:numId w:val="11"/>
        </w:numPr>
        <w:tabs>
          <w:tab w:val="left" w:pos="1701"/>
        </w:tabs>
        <w:overflowPunct w:val="0"/>
        <w:snapToGrid w:val="0"/>
        <w:spacing w:line="34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仁武產業園區</w:t>
      </w:r>
    </w:p>
    <w:p w14:paraId="1BB9C607" w14:textId="77777777" w:rsidR="00B04863" w:rsidRPr="009D0AF9" w:rsidRDefault="002462A7" w:rsidP="004B2566">
      <w:pPr>
        <w:widowControl/>
        <w:overflowPunct w:val="0"/>
        <w:snapToGrid w:val="0"/>
        <w:spacing w:line="340" w:lineRule="exact"/>
        <w:ind w:left="1701"/>
        <w:jc w:val="both"/>
        <w:textAlignment w:val="baseline"/>
        <w:rPr>
          <w:color w:val="000000" w:themeColor="text1"/>
        </w:rPr>
      </w:pPr>
      <w:r w:rsidRPr="009D0AF9">
        <w:rPr>
          <w:rFonts w:ascii="標楷體" w:eastAsia="標楷體" w:hAnsi="標楷體"/>
          <w:bCs/>
          <w:color w:val="000000" w:themeColor="text1"/>
          <w:spacing w:val="4"/>
          <w:kern w:val="0"/>
          <w:sz w:val="28"/>
          <w:szCs w:val="28"/>
        </w:rPr>
        <w:t>依據產業創新</w:t>
      </w:r>
      <w:r w:rsidRPr="009D0AF9">
        <w:rPr>
          <w:rFonts w:ascii="標楷體" w:eastAsia="標楷體" w:hAnsi="標楷體"/>
          <w:bCs/>
          <w:color w:val="000000" w:themeColor="text1"/>
          <w:kern w:val="0"/>
          <w:sz w:val="28"/>
          <w:szCs w:val="28"/>
        </w:rPr>
        <w:t>條例規定，於國道10號仁武交流道周邊台糖仁武農場為基地，辦理「仁武產業園區」之報編作業，面積74公頃。本計畫已於108年10月底完成報編，並可釋出48公頃產業用地、創造6,400個就業機會、增加新臺幣563.7億元年產值，帶動產業轉型再造。</w:t>
      </w:r>
      <w:proofErr w:type="gramStart"/>
      <w:r w:rsidRPr="009D0AF9">
        <w:rPr>
          <w:rFonts w:ascii="標楷體" w:eastAsia="標楷體" w:hAnsi="標楷體"/>
          <w:bCs/>
          <w:color w:val="000000" w:themeColor="text1"/>
          <w:kern w:val="0"/>
          <w:sz w:val="28"/>
          <w:szCs w:val="28"/>
        </w:rPr>
        <w:t>第一期統包</w:t>
      </w:r>
      <w:proofErr w:type="gramEnd"/>
      <w:r w:rsidRPr="009D0AF9">
        <w:rPr>
          <w:rFonts w:ascii="標楷體" w:eastAsia="標楷體" w:hAnsi="標楷體"/>
          <w:bCs/>
          <w:color w:val="000000" w:themeColor="text1"/>
          <w:kern w:val="0"/>
          <w:sz w:val="28"/>
          <w:szCs w:val="28"/>
        </w:rPr>
        <w:t>園區公共工程包括排水箱涵、污水收集管、</w:t>
      </w:r>
      <w:proofErr w:type="gramStart"/>
      <w:r w:rsidRPr="009D0AF9">
        <w:rPr>
          <w:rFonts w:ascii="標楷體" w:eastAsia="標楷體" w:hAnsi="標楷體"/>
          <w:bCs/>
          <w:color w:val="000000" w:themeColor="text1"/>
          <w:kern w:val="0"/>
          <w:sz w:val="28"/>
          <w:szCs w:val="28"/>
        </w:rPr>
        <w:t>坵</w:t>
      </w:r>
      <w:proofErr w:type="gramEnd"/>
      <w:r w:rsidRPr="009D0AF9">
        <w:rPr>
          <w:rFonts w:ascii="標楷體" w:eastAsia="標楷體" w:hAnsi="標楷體"/>
          <w:bCs/>
          <w:color w:val="000000" w:themeColor="text1"/>
          <w:kern w:val="0"/>
          <w:sz w:val="28"/>
          <w:szCs w:val="28"/>
        </w:rPr>
        <w:t>塊回填、</w:t>
      </w:r>
      <w:proofErr w:type="gramStart"/>
      <w:r w:rsidRPr="009D0AF9">
        <w:rPr>
          <w:rFonts w:ascii="標楷體" w:eastAsia="標楷體" w:hAnsi="標楷體"/>
          <w:bCs/>
          <w:color w:val="000000" w:themeColor="text1"/>
          <w:kern w:val="0"/>
          <w:sz w:val="28"/>
          <w:szCs w:val="28"/>
        </w:rPr>
        <w:t>滯洪池景觀</w:t>
      </w:r>
      <w:proofErr w:type="gramEnd"/>
      <w:r w:rsidRPr="009D0AF9">
        <w:rPr>
          <w:rFonts w:ascii="標楷體" w:eastAsia="標楷體" w:hAnsi="標楷體"/>
          <w:bCs/>
          <w:color w:val="000000" w:themeColor="text1"/>
          <w:kern w:val="0"/>
          <w:sz w:val="28"/>
          <w:szCs w:val="28"/>
        </w:rPr>
        <w:t>、U</w:t>
      </w:r>
      <w:proofErr w:type="gramStart"/>
      <w:r w:rsidRPr="009D0AF9">
        <w:rPr>
          <w:rFonts w:ascii="標楷體" w:eastAsia="標楷體" w:hAnsi="標楷體"/>
          <w:bCs/>
          <w:color w:val="000000" w:themeColor="text1"/>
          <w:kern w:val="0"/>
          <w:sz w:val="28"/>
          <w:szCs w:val="28"/>
        </w:rPr>
        <w:t>溝施作</w:t>
      </w:r>
      <w:proofErr w:type="gramEnd"/>
      <w:r w:rsidRPr="009D0AF9">
        <w:rPr>
          <w:rFonts w:ascii="標楷體" w:eastAsia="標楷體" w:hAnsi="標楷體"/>
          <w:bCs/>
          <w:color w:val="000000" w:themeColor="text1"/>
          <w:kern w:val="0"/>
          <w:sz w:val="28"/>
          <w:szCs w:val="28"/>
        </w:rPr>
        <w:t>、照明工程、共同管道、台電69kV地下管道及污水處理廠等，已於109年11月19日動土，115年3月2日竣工。</w:t>
      </w:r>
    </w:p>
    <w:p w14:paraId="40EEB716" w14:textId="128EC16A" w:rsidR="00B04863" w:rsidRPr="009D0AF9" w:rsidRDefault="002462A7" w:rsidP="004B2566">
      <w:pPr>
        <w:widowControl/>
        <w:overflowPunct w:val="0"/>
        <w:snapToGrid w:val="0"/>
        <w:spacing w:line="340" w:lineRule="exact"/>
        <w:ind w:left="1701"/>
        <w:jc w:val="both"/>
        <w:textAlignment w:val="baseline"/>
        <w:rPr>
          <w:color w:val="000000" w:themeColor="text1"/>
        </w:rPr>
      </w:pPr>
      <w:r w:rsidRPr="009D0AF9">
        <w:rPr>
          <w:rFonts w:ascii="標楷體" w:eastAsia="標楷體" w:hAnsi="標楷體"/>
          <w:bCs/>
          <w:color w:val="000000" w:themeColor="text1"/>
          <w:kern w:val="0"/>
          <w:sz w:val="28"/>
          <w:szCs w:val="28"/>
        </w:rPr>
        <w:t>招商部分</w:t>
      </w:r>
      <w:r w:rsidRPr="009D0AF9">
        <w:rPr>
          <w:rFonts w:ascii="標楷體" w:eastAsia="標楷體" w:hAnsi="標楷體"/>
          <w:bCs/>
          <w:color w:val="000000" w:themeColor="text1"/>
          <w:kern w:val="0"/>
          <w:sz w:val="28"/>
          <w:szCs w:val="28"/>
          <w:lang w:eastAsia="zh-HK"/>
        </w:rPr>
        <w:t>，</w:t>
      </w:r>
      <w:r w:rsidRPr="009D0AF9">
        <w:rPr>
          <w:rFonts w:ascii="標楷體" w:eastAsia="標楷體" w:hAnsi="標楷體"/>
          <w:bCs/>
          <w:color w:val="000000" w:themeColor="text1"/>
          <w:kern w:val="0"/>
          <w:sz w:val="28"/>
          <w:szCs w:val="28"/>
        </w:rPr>
        <w:t>本府辦理台糖公司配回之產業用地第一階段招商作業，共釋出L、B、G共14個出租</w:t>
      </w:r>
      <w:proofErr w:type="gramStart"/>
      <w:r w:rsidRPr="009D0AF9">
        <w:rPr>
          <w:rFonts w:ascii="標楷體" w:eastAsia="標楷體" w:hAnsi="標楷體"/>
          <w:bCs/>
          <w:color w:val="000000" w:themeColor="text1"/>
          <w:kern w:val="0"/>
          <w:sz w:val="28"/>
          <w:szCs w:val="28"/>
        </w:rPr>
        <w:t>坵</w:t>
      </w:r>
      <w:proofErr w:type="gramEnd"/>
      <w:r w:rsidRPr="009D0AF9">
        <w:rPr>
          <w:rFonts w:ascii="標楷體" w:eastAsia="標楷體" w:hAnsi="標楷體"/>
          <w:bCs/>
          <w:color w:val="000000" w:themeColor="text1"/>
          <w:kern w:val="0"/>
          <w:sz w:val="28"/>
          <w:szCs w:val="28"/>
        </w:rPr>
        <w:t>塊，進駐11家廠商；L</w:t>
      </w:r>
      <w:proofErr w:type="gramStart"/>
      <w:r w:rsidRPr="009D0AF9">
        <w:rPr>
          <w:rFonts w:ascii="標楷體" w:eastAsia="標楷體" w:hAnsi="標楷體"/>
          <w:bCs/>
          <w:color w:val="000000" w:themeColor="text1"/>
          <w:kern w:val="0"/>
          <w:sz w:val="28"/>
          <w:szCs w:val="28"/>
        </w:rPr>
        <w:t>坵</w:t>
      </w:r>
      <w:proofErr w:type="gramEnd"/>
      <w:r w:rsidRPr="009D0AF9">
        <w:rPr>
          <w:rFonts w:ascii="標楷體" w:eastAsia="標楷體" w:hAnsi="標楷體"/>
          <w:bCs/>
          <w:color w:val="000000" w:themeColor="text1"/>
          <w:kern w:val="0"/>
          <w:sz w:val="28"/>
          <w:szCs w:val="28"/>
        </w:rPr>
        <w:t>塊-天正國際於111</w:t>
      </w:r>
      <w:r w:rsidRPr="009D0AF9">
        <w:rPr>
          <w:rFonts w:ascii="標楷體" w:eastAsia="標楷體" w:hAnsi="標楷體"/>
          <w:bCs/>
          <w:color w:val="000000" w:themeColor="text1"/>
          <w:spacing w:val="4"/>
          <w:kern w:val="0"/>
          <w:sz w:val="28"/>
          <w:szCs w:val="28"/>
        </w:rPr>
        <w:t>年1月15日舉行新廠動土儀式、</w:t>
      </w:r>
      <w:r w:rsidRPr="009D0AF9">
        <w:rPr>
          <w:rFonts w:ascii="標楷體" w:eastAsia="標楷體" w:hAnsi="標楷體"/>
          <w:color w:val="000000" w:themeColor="text1"/>
          <w:spacing w:val="-4"/>
          <w:sz w:val="28"/>
          <w:szCs w:val="28"/>
        </w:rPr>
        <w:t>113年9月3日取得工廠登記投入生產</w:t>
      </w:r>
      <w:r w:rsidRPr="009D0AF9">
        <w:rPr>
          <w:rFonts w:ascii="標楷體" w:eastAsia="標楷體" w:hAnsi="標楷體"/>
          <w:bCs/>
          <w:color w:val="000000" w:themeColor="text1"/>
          <w:spacing w:val="4"/>
          <w:kern w:val="0"/>
          <w:sz w:val="28"/>
          <w:szCs w:val="28"/>
        </w:rPr>
        <w:t>；</w:t>
      </w:r>
      <w:r w:rsidRPr="009D0AF9">
        <w:rPr>
          <w:rFonts w:ascii="標楷體" w:eastAsia="標楷體" w:hAnsi="標楷體"/>
          <w:color w:val="000000" w:themeColor="text1"/>
          <w:spacing w:val="-4"/>
          <w:sz w:val="28"/>
          <w:szCs w:val="28"/>
        </w:rPr>
        <w:t>成新科技於114年4月14日取得工廠登記</w:t>
      </w:r>
      <w:r w:rsidRPr="009D0AF9">
        <w:rPr>
          <w:rFonts w:ascii="標楷體" w:eastAsia="標楷體" w:hAnsi="標楷體"/>
          <w:bCs/>
          <w:color w:val="000000" w:themeColor="text1"/>
          <w:spacing w:val="4"/>
          <w:kern w:val="0"/>
          <w:sz w:val="28"/>
          <w:szCs w:val="28"/>
        </w:rPr>
        <w:t>；元山科技</w:t>
      </w:r>
      <w:r w:rsidRPr="009D0AF9">
        <w:rPr>
          <w:rFonts w:ascii="標楷體" w:eastAsia="標楷體" w:hAnsi="標楷體"/>
          <w:color w:val="000000" w:themeColor="text1"/>
          <w:spacing w:val="-4"/>
          <w:sz w:val="28"/>
          <w:szCs w:val="28"/>
        </w:rPr>
        <w:t>於114年8月1日取得工廠登記；</w:t>
      </w:r>
      <w:r w:rsidRPr="009D0AF9">
        <w:rPr>
          <w:rFonts w:ascii="標楷體" w:eastAsia="標楷體" w:hAnsi="標楷體"/>
          <w:bCs/>
          <w:color w:val="000000" w:themeColor="text1"/>
          <w:spacing w:val="4"/>
          <w:kern w:val="0"/>
          <w:sz w:val="28"/>
          <w:szCs w:val="28"/>
        </w:rPr>
        <w:t>科力航太</w:t>
      </w:r>
      <w:r w:rsidRPr="009D0AF9">
        <w:rPr>
          <w:rFonts w:ascii="標楷體" w:eastAsia="標楷體" w:hAnsi="標楷體"/>
          <w:color w:val="000000" w:themeColor="text1"/>
          <w:spacing w:val="-4"/>
          <w:sz w:val="28"/>
          <w:szCs w:val="28"/>
        </w:rPr>
        <w:t>於114年12月11日取得工廠登記</w:t>
      </w:r>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駐龍精密</w:t>
      </w:r>
      <w:proofErr w:type="gramEnd"/>
      <w:r w:rsidRPr="009D0AF9">
        <w:rPr>
          <w:rFonts w:ascii="標楷體" w:eastAsia="標楷體" w:hAnsi="標楷體"/>
          <w:bCs/>
          <w:color w:val="000000" w:themeColor="text1"/>
          <w:spacing w:val="4"/>
          <w:kern w:val="0"/>
          <w:sz w:val="28"/>
          <w:szCs w:val="28"/>
        </w:rPr>
        <w:t>於</w:t>
      </w:r>
      <w:r w:rsidRPr="009D0AF9">
        <w:rPr>
          <w:rFonts w:ascii="標楷體" w:eastAsia="標楷體" w:hAnsi="標楷體"/>
          <w:color w:val="000000" w:themeColor="text1"/>
          <w:spacing w:val="-4"/>
          <w:sz w:val="28"/>
          <w:szCs w:val="28"/>
        </w:rPr>
        <w:t>115年5月4日取得工廠登記</w:t>
      </w:r>
      <w:r w:rsidRPr="009D0AF9">
        <w:rPr>
          <w:rFonts w:ascii="標楷體" w:eastAsia="標楷體" w:hAnsi="標楷體"/>
          <w:bCs/>
          <w:color w:val="000000" w:themeColor="text1"/>
          <w:spacing w:val="4"/>
          <w:kern w:val="0"/>
          <w:sz w:val="28"/>
          <w:szCs w:val="28"/>
        </w:rPr>
        <w:t>；而</w:t>
      </w:r>
      <w:r w:rsidRPr="009D0AF9">
        <w:rPr>
          <w:rFonts w:ascii="標楷體" w:eastAsia="標楷體" w:hAnsi="標楷體"/>
          <w:color w:val="000000" w:themeColor="text1"/>
          <w:spacing w:val="-4"/>
          <w:sz w:val="28"/>
          <w:szCs w:val="28"/>
        </w:rPr>
        <w:t>B</w:t>
      </w:r>
      <w:proofErr w:type="gramStart"/>
      <w:r w:rsidRPr="009D0AF9">
        <w:rPr>
          <w:rFonts w:ascii="標楷體" w:eastAsia="標楷體" w:hAnsi="標楷體"/>
          <w:color w:val="000000" w:themeColor="text1"/>
          <w:spacing w:val="-4"/>
          <w:sz w:val="28"/>
          <w:szCs w:val="28"/>
        </w:rPr>
        <w:t>坵</w:t>
      </w:r>
      <w:proofErr w:type="gramEnd"/>
      <w:r w:rsidRPr="009D0AF9">
        <w:rPr>
          <w:rFonts w:ascii="標楷體" w:eastAsia="標楷體" w:hAnsi="標楷體"/>
          <w:color w:val="000000" w:themeColor="text1"/>
          <w:spacing w:val="-4"/>
          <w:sz w:val="28"/>
          <w:szCs w:val="28"/>
        </w:rPr>
        <w:t>塊-</w:t>
      </w:r>
      <w:proofErr w:type="gramStart"/>
      <w:r w:rsidRPr="009D0AF9">
        <w:rPr>
          <w:rFonts w:ascii="標楷體" w:eastAsia="標楷體" w:hAnsi="標楷體"/>
          <w:color w:val="000000" w:themeColor="text1"/>
          <w:spacing w:val="-4"/>
          <w:sz w:val="28"/>
          <w:szCs w:val="28"/>
        </w:rPr>
        <w:t>鋐昇</w:t>
      </w:r>
      <w:proofErr w:type="gramEnd"/>
      <w:r w:rsidRPr="009D0AF9">
        <w:rPr>
          <w:rFonts w:ascii="標楷體" w:eastAsia="標楷體" w:hAnsi="標楷體"/>
          <w:color w:val="000000" w:themeColor="text1"/>
          <w:spacing w:val="-4"/>
          <w:sz w:val="28"/>
          <w:szCs w:val="28"/>
        </w:rPr>
        <w:t>實業於113年7月21日動土；G</w:t>
      </w:r>
      <w:proofErr w:type="gramStart"/>
      <w:r w:rsidRPr="009D0AF9">
        <w:rPr>
          <w:rFonts w:ascii="標楷體" w:eastAsia="標楷體" w:hAnsi="標楷體"/>
          <w:color w:val="000000" w:themeColor="text1"/>
          <w:spacing w:val="-4"/>
          <w:sz w:val="28"/>
          <w:szCs w:val="28"/>
        </w:rPr>
        <w:t>坵</w:t>
      </w:r>
      <w:proofErr w:type="gramEnd"/>
      <w:r w:rsidRPr="009D0AF9">
        <w:rPr>
          <w:rFonts w:ascii="標楷體" w:eastAsia="標楷體" w:hAnsi="標楷體"/>
          <w:color w:val="000000" w:themeColor="text1"/>
          <w:spacing w:val="-4"/>
          <w:sz w:val="28"/>
          <w:szCs w:val="28"/>
        </w:rPr>
        <w:t>塊-富迪斯公司於113年9月6日動土</w:t>
      </w:r>
      <w:r w:rsidRPr="009D0AF9">
        <w:rPr>
          <w:rFonts w:ascii="標楷體" w:eastAsia="標楷體" w:hAnsi="標楷體"/>
          <w:bCs/>
          <w:color w:val="000000" w:themeColor="text1"/>
          <w:spacing w:val="4"/>
          <w:kern w:val="0"/>
          <w:sz w:val="28"/>
          <w:szCs w:val="28"/>
        </w:rPr>
        <w:t>；久鋒公司、</w:t>
      </w:r>
      <w:proofErr w:type="gramStart"/>
      <w:r w:rsidRPr="009D0AF9">
        <w:rPr>
          <w:rFonts w:ascii="標楷體" w:eastAsia="標楷體" w:hAnsi="標楷體"/>
          <w:bCs/>
          <w:color w:val="000000" w:themeColor="text1"/>
          <w:spacing w:val="4"/>
          <w:kern w:val="0"/>
          <w:sz w:val="28"/>
          <w:szCs w:val="28"/>
        </w:rPr>
        <w:t>睿</w:t>
      </w:r>
      <w:proofErr w:type="gramEnd"/>
      <w:r w:rsidRPr="009D0AF9">
        <w:rPr>
          <w:rFonts w:ascii="標楷體" w:eastAsia="標楷體" w:hAnsi="標楷體"/>
          <w:bCs/>
          <w:color w:val="000000" w:themeColor="text1"/>
          <w:spacing w:val="4"/>
          <w:kern w:val="0"/>
          <w:sz w:val="28"/>
          <w:szCs w:val="28"/>
        </w:rPr>
        <w:t>普公司、</w:t>
      </w:r>
      <w:proofErr w:type="gramStart"/>
      <w:r w:rsidRPr="009D0AF9">
        <w:rPr>
          <w:rFonts w:ascii="標楷體" w:eastAsia="標楷體" w:hAnsi="標楷體"/>
          <w:bCs/>
          <w:color w:val="000000" w:themeColor="text1"/>
          <w:spacing w:val="4"/>
          <w:kern w:val="0"/>
          <w:sz w:val="28"/>
          <w:szCs w:val="28"/>
        </w:rPr>
        <w:t>擎億公司</w:t>
      </w:r>
      <w:proofErr w:type="gramEnd"/>
      <w:r w:rsidRPr="009D0AF9">
        <w:rPr>
          <w:rFonts w:ascii="標楷體" w:eastAsia="標楷體" w:hAnsi="標楷體"/>
          <w:bCs/>
          <w:color w:val="000000" w:themeColor="text1"/>
          <w:spacing w:val="4"/>
          <w:kern w:val="0"/>
          <w:sz w:val="28"/>
          <w:szCs w:val="28"/>
        </w:rPr>
        <w:t>、捷鴻</w:t>
      </w:r>
      <w:proofErr w:type="gramStart"/>
      <w:r w:rsidRPr="009D0AF9">
        <w:rPr>
          <w:rFonts w:ascii="標楷體" w:eastAsia="標楷體" w:hAnsi="標楷體"/>
          <w:bCs/>
          <w:color w:val="000000" w:themeColor="text1"/>
          <w:spacing w:val="4"/>
          <w:kern w:val="0"/>
          <w:sz w:val="28"/>
          <w:szCs w:val="28"/>
        </w:rPr>
        <w:t>公司均在建廠</w:t>
      </w:r>
      <w:proofErr w:type="gramEnd"/>
      <w:r w:rsidRPr="009D0AF9">
        <w:rPr>
          <w:rFonts w:ascii="標楷體" w:eastAsia="標楷體" w:hAnsi="標楷體"/>
          <w:bCs/>
          <w:color w:val="000000" w:themeColor="text1"/>
          <w:spacing w:val="4"/>
          <w:kern w:val="0"/>
          <w:sz w:val="28"/>
          <w:szCs w:val="28"/>
        </w:rPr>
        <w:t>中。</w:t>
      </w:r>
      <w:r w:rsidR="00773919" w:rsidRPr="009D0AF9">
        <w:rPr>
          <w:rFonts w:ascii="標楷體" w:eastAsia="標楷體" w:hAnsi="標楷體"/>
          <w:color w:val="000000" w:themeColor="text1"/>
          <w:spacing w:val="-4"/>
          <w:sz w:val="28"/>
          <w:szCs w:val="28"/>
        </w:rPr>
        <w:t>另輔導</w:t>
      </w:r>
      <w:proofErr w:type="gramStart"/>
      <w:r w:rsidR="00773919" w:rsidRPr="009D0AF9">
        <w:rPr>
          <w:rFonts w:ascii="標楷體" w:eastAsia="標楷體" w:hAnsi="標楷體"/>
          <w:color w:val="000000" w:themeColor="text1"/>
          <w:spacing w:val="-4"/>
          <w:sz w:val="28"/>
          <w:szCs w:val="28"/>
        </w:rPr>
        <w:t>未登私地主</w:t>
      </w:r>
      <w:proofErr w:type="gramEnd"/>
      <w:r w:rsidR="00773919" w:rsidRPr="009D0AF9">
        <w:rPr>
          <w:rFonts w:ascii="標楷體" w:eastAsia="標楷體" w:hAnsi="標楷體"/>
          <w:color w:val="000000" w:themeColor="text1"/>
          <w:spacing w:val="-4"/>
          <w:sz w:val="28"/>
          <w:szCs w:val="28"/>
        </w:rPr>
        <w:t>建廠部分，目前已有</w:t>
      </w:r>
      <w:r w:rsidR="00773919" w:rsidRPr="009D0AF9">
        <w:rPr>
          <w:rFonts w:ascii="標楷體" w:eastAsia="標楷體" w:hAnsi="標楷體" w:hint="eastAsia"/>
          <w:color w:val="000000" w:themeColor="text1"/>
          <w:spacing w:val="-4"/>
          <w:sz w:val="28"/>
          <w:szCs w:val="28"/>
        </w:rPr>
        <w:t>4</w:t>
      </w:r>
      <w:r w:rsidR="00773919" w:rsidRPr="009D0AF9">
        <w:rPr>
          <w:rFonts w:ascii="標楷體" w:eastAsia="標楷體" w:hAnsi="標楷體"/>
          <w:color w:val="000000" w:themeColor="text1"/>
          <w:spacing w:val="-4"/>
          <w:sz w:val="28"/>
          <w:szCs w:val="28"/>
        </w:rPr>
        <w:t>家取得工廠登記、</w:t>
      </w:r>
      <w:r w:rsidR="00773919" w:rsidRPr="009D0AF9">
        <w:rPr>
          <w:rFonts w:ascii="標楷體" w:eastAsia="標楷體" w:hAnsi="標楷體" w:hint="eastAsia"/>
          <w:color w:val="000000" w:themeColor="text1"/>
          <w:spacing w:val="-4"/>
          <w:sz w:val="28"/>
          <w:szCs w:val="28"/>
        </w:rPr>
        <w:t>9</w:t>
      </w:r>
      <w:r w:rsidR="00773919" w:rsidRPr="009D0AF9">
        <w:rPr>
          <w:rFonts w:ascii="標楷體" w:eastAsia="標楷體" w:hAnsi="標楷體"/>
          <w:color w:val="000000" w:themeColor="text1"/>
          <w:spacing w:val="-4"/>
          <w:sz w:val="28"/>
          <w:szCs w:val="28"/>
        </w:rPr>
        <w:t>家取得使用執照及</w:t>
      </w:r>
      <w:r w:rsidR="00773919" w:rsidRPr="009D0AF9">
        <w:rPr>
          <w:rFonts w:ascii="標楷體" w:eastAsia="標楷體" w:hAnsi="標楷體" w:hint="eastAsia"/>
          <w:color w:val="000000" w:themeColor="text1"/>
          <w:spacing w:val="-4"/>
          <w:sz w:val="28"/>
          <w:szCs w:val="28"/>
        </w:rPr>
        <w:t>21</w:t>
      </w:r>
      <w:r w:rsidR="00773919" w:rsidRPr="009D0AF9">
        <w:rPr>
          <w:rFonts w:ascii="標楷體" w:eastAsia="標楷體" w:hAnsi="標楷體"/>
          <w:color w:val="000000" w:themeColor="text1"/>
          <w:spacing w:val="-4"/>
          <w:sz w:val="28"/>
          <w:szCs w:val="28"/>
        </w:rPr>
        <w:lastRenderedPageBreak/>
        <w:t>家廠商投入建廠中</w:t>
      </w:r>
      <w:r w:rsidR="00773919" w:rsidRPr="009D0AF9">
        <w:rPr>
          <w:rFonts w:ascii="標楷體" w:eastAsia="標楷體" w:hAnsi="標楷體"/>
          <w:bCs/>
          <w:color w:val="000000" w:themeColor="text1"/>
          <w:spacing w:val="4"/>
          <w:kern w:val="0"/>
          <w:sz w:val="28"/>
          <w:szCs w:val="28"/>
        </w:rPr>
        <w:t>。園區</w:t>
      </w:r>
      <w:r w:rsidR="00773919" w:rsidRPr="009D0AF9">
        <w:rPr>
          <w:rFonts w:ascii="標楷體" w:eastAsia="標楷體" w:hAnsi="標楷體" w:cs="標楷體"/>
          <w:color w:val="000000" w:themeColor="text1"/>
          <w:sz w:val="28"/>
          <w:szCs w:val="28"/>
        </w:rPr>
        <w:t>K</w:t>
      </w:r>
      <w:proofErr w:type="gramStart"/>
      <w:r w:rsidR="00773919" w:rsidRPr="009D0AF9">
        <w:rPr>
          <w:rFonts w:ascii="標楷體" w:eastAsia="標楷體" w:hAnsi="標楷體" w:cs="標楷體"/>
          <w:color w:val="000000" w:themeColor="text1"/>
          <w:sz w:val="28"/>
          <w:szCs w:val="28"/>
        </w:rPr>
        <w:t>坵</w:t>
      </w:r>
      <w:proofErr w:type="gramEnd"/>
      <w:r w:rsidR="00773919" w:rsidRPr="009D0AF9">
        <w:rPr>
          <w:rFonts w:ascii="標楷體" w:eastAsia="標楷體" w:hAnsi="標楷體" w:cs="標楷體"/>
          <w:color w:val="000000" w:themeColor="text1"/>
          <w:sz w:val="28"/>
          <w:szCs w:val="28"/>
        </w:rPr>
        <w:t>塊完成招商，115年3月30日公告由「台灣福雷電子股份有限公司、</w:t>
      </w:r>
      <w:proofErr w:type="gramStart"/>
      <w:r w:rsidR="00773919" w:rsidRPr="009D0AF9">
        <w:rPr>
          <w:rFonts w:ascii="標楷體" w:eastAsia="標楷體" w:hAnsi="標楷體" w:cs="標楷體"/>
          <w:color w:val="000000" w:themeColor="text1"/>
          <w:sz w:val="28"/>
          <w:szCs w:val="28"/>
        </w:rPr>
        <w:t>穎崴科技</w:t>
      </w:r>
      <w:proofErr w:type="gramEnd"/>
      <w:r w:rsidR="00773919" w:rsidRPr="009D0AF9">
        <w:rPr>
          <w:rFonts w:ascii="標楷體" w:eastAsia="標楷體" w:hAnsi="標楷體" w:cs="標楷體"/>
          <w:color w:val="000000" w:themeColor="text1"/>
          <w:sz w:val="28"/>
          <w:szCs w:val="28"/>
        </w:rPr>
        <w:t>股份有限公司、</w:t>
      </w:r>
      <w:proofErr w:type="gramStart"/>
      <w:r w:rsidR="00773919" w:rsidRPr="009D0AF9">
        <w:rPr>
          <w:rFonts w:ascii="標楷體" w:eastAsia="標楷體" w:hAnsi="標楷體" w:cs="標楷體"/>
          <w:color w:val="000000" w:themeColor="text1"/>
          <w:sz w:val="28"/>
          <w:szCs w:val="28"/>
        </w:rPr>
        <w:t>竑</w:t>
      </w:r>
      <w:proofErr w:type="gramEnd"/>
      <w:r w:rsidR="00773919" w:rsidRPr="009D0AF9">
        <w:rPr>
          <w:rFonts w:ascii="標楷體" w:eastAsia="標楷體" w:hAnsi="標楷體" w:cs="標楷體"/>
          <w:color w:val="000000" w:themeColor="text1"/>
          <w:sz w:val="28"/>
          <w:szCs w:val="28"/>
        </w:rPr>
        <w:t>騰科技股份有限公司」評選獲優先申租申請人，並於3月31日完成土地點交作業，4月1日起租建廠</w:t>
      </w:r>
      <w:r w:rsidR="00773919" w:rsidRPr="009D0AF9">
        <w:rPr>
          <w:rFonts w:ascii="標楷體" w:eastAsia="標楷體" w:hAnsi="標楷體"/>
          <w:bCs/>
          <w:color w:val="000000" w:themeColor="text1"/>
          <w:spacing w:val="4"/>
          <w:kern w:val="0"/>
          <w:sz w:val="28"/>
          <w:szCs w:val="28"/>
        </w:rPr>
        <w:t>，全園區</w:t>
      </w:r>
      <w:proofErr w:type="gramStart"/>
      <w:r w:rsidR="00773919" w:rsidRPr="009D0AF9">
        <w:rPr>
          <w:rFonts w:ascii="標楷體" w:eastAsia="標楷體" w:hAnsi="標楷體"/>
          <w:bCs/>
          <w:color w:val="000000" w:themeColor="text1"/>
          <w:spacing w:val="4"/>
          <w:kern w:val="0"/>
          <w:sz w:val="28"/>
          <w:szCs w:val="28"/>
        </w:rPr>
        <w:t>採</w:t>
      </w:r>
      <w:proofErr w:type="gramEnd"/>
      <w:r w:rsidR="00773919" w:rsidRPr="009D0AF9">
        <w:rPr>
          <w:rFonts w:ascii="標楷體" w:eastAsia="標楷體" w:hAnsi="標楷體"/>
          <w:bCs/>
          <w:color w:val="000000" w:themeColor="text1"/>
          <w:spacing w:val="4"/>
          <w:kern w:val="0"/>
          <w:sz w:val="28"/>
          <w:szCs w:val="28"/>
        </w:rPr>
        <w:t>公共工程開發與廠商進駐建廠</w:t>
      </w:r>
      <w:proofErr w:type="gramStart"/>
      <w:r w:rsidR="00773919" w:rsidRPr="009D0AF9">
        <w:rPr>
          <w:rFonts w:ascii="標楷體" w:eastAsia="標楷體" w:hAnsi="標楷體"/>
          <w:bCs/>
          <w:color w:val="000000" w:themeColor="text1"/>
          <w:spacing w:val="4"/>
          <w:kern w:val="0"/>
          <w:sz w:val="28"/>
          <w:szCs w:val="28"/>
        </w:rPr>
        <w:t>併</w:t>
      </w:r>
      <w:proofErr w:type="gramEnd"/>
      <w:r w:rsidR="00773919" w:rsidRPr="009D0AF9">
        <w:rPr>
          <w:rFonts w:ascii="標楷體" w:eastAsia="標楷體" w:hAnsi="標楷體"/>
          <w:bCs/>
          <w:color w:val="000000" w:themeColor="text1"/>
          <w:spacing w:val="4"/>
          <w:kern w:val="0"/>
          <w:sz w:val="28"/>
          <w:szCs w:val="28"/>
        </w:rPr>
        <w:t>行作業，以強化開發效益。第二期園區開發工程於114年9月26日與開發商簽約，</w:t>
      </w:r>
      <w:r w:rsidR="00773919" w:rsidRPr="009D0AF9">
        <w:rPr>
          <w:rFonts w:ascii="標楷體" w:eastAsia="標楷體" w:hAnsi="標楷體" w:cs="標楷體"/>
          <w:color w:val="000000" w:themeColor="text1"/>
          <w:sz w:val="28"/>
          <w:szCs w:val="28"/>
        </w:rPr>
        <w:t>115年5月20日開工，預計117年底完工</w:t>
      </w:r>
      <w:r w:rsidRPr="009D0AF9">
        <w:rPr>
          <w:rFonts w:ascii="標楷體" w:eastAsia="標楷體" w:hAnsi="標楷體"/>
          <w:bCs/>
          <w:color w:val="000000" w:themeColor="text1"/>
          <w:spacing w:val="4"/>
          <w:kern w:val="0"/>
          <w:sz w:val="28"/>
          <w:szCs w:val="28"/>
        </w:rPr>
        <w:t>。</w:t>
      </w:r>
    </w:p>
    <w:p w14:paraId="20F297D8" w14:textId="77777777" w:rsidR="00B04863" w:rsidRPr="009D0AF9" w:rsidRDefault="002462A7" w:rsidP="004B2566">
      <w:pPr>
        <w:widowControl/>
        <w:numPr>
          <w:ilvl w:val="0"/>
          <w:numId w:val="11"/>
        </w:numPr>
        <w:tabs>
          <w:tab w:val="left" w:pos="1701"/>
        </w:tabs>
        <w:overflowPunct w:val="0"/>
        <w:snapToGrid w:val="0"/>
        <w:spacing w:line="34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協助中央報編橋頭科學園區</w:t>
      </w:r>
    </w:p>
    <w:p w14:paraId="15B7EC93" w14:textId="77777777" w:rsidR="00B04863" w:rsidRPr="009D0AF9" w:rsidRDefault="002462A7" w:rsidP="004B2566">
      <w:pPr>
        <w:widowControl/>
        <w:overflowPunct w:val="0"/>
        <w:snapToGrid w:val="0"/>
        <w:spacing w:line="340" w:lineRule="exact"/>
        <w:ind w:left="1707" w:hanging="3"/>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園區面積262公頃，可設廠用地164公頃，預計引入半導體、航太、智慧機械、智慧生</w:t>
      </w:r>
      <w:proofErr w:type="gramStart"/>
      <w:r w:rsidRPr="009D0AF9">
        <w:rPr>
          <w:rFonts w:ascii="標楷體" w:eastAsia="標楷體" w:hAnsi="標楷體"/>
          <w:bCs/>
          <w:color w:val="000000" w:themeColor="text1"/>
          <w:spacing w:val="4"/>
          <w:kern w:val="0"/>
          <w:sz w:val="28"/>
          <w:szCs w:val="28"/>
        </w:rPr>
        <w:t>醫</w:t>
      </w:r>
      <w:proofErr w:type="gramEnd"/>
      <w:r w:rsidRPr="009D0AF9">
        <w:rPr>
          <w:rFonts w:ascii="標楷體" w:eastAsia="標楷體" w:hAnsi="標楷體"/>
          <w:bCs/>
          <w:color w:val="000000" w:themeColor="text1"/>
          <w:spacing w:val="4"/>
          <w:kern w:val="0"/>
          <w:sz w:val="28"/>
          <w:szCs w:val="28"/>
        </w:rPr>
        <w:t>及5G/6G網路、智慧機器人、智慧車輛、AI軟體服務等創新產業，預估年產值最高達新臺幣1,800億元，並可提供1萬1,000個就業機會。目前已有半導體、電動車、航太、資通信及精</w:t>
      </w:r>
      <w:proofErr w:type="gramStart"/>
      <w:r w:rsidRPr="009D0AF9">
        <w:rPr>
          <w:rFonts w:ascii="標楷體" w:eastAsia="標楷體" w:hAnsi="標楷體"/>
          <w:bCs/>
          <w:color w:val="000000" w:themeColor="text1"/>
          <w:spacing w:val="4"/>
          <w:kern w:val="0"/>
          <w:sz w:val="28"/>
          <w:szCs w:val="28"/>
        </w:rPr>
        <w:t>準</w:t>
      </w:r>
      <w:proofErr w:type="gramEnd"/>
      <w:r w:rsidRPr="009D0AF9">
        <w:rPr>
          <w:rFonts w:ascii="標楷體" w:eastAsia="標楷體" w:hAnsi="標楷體"/>
          <w:bCs/>
          <w:color w:val="000000" w:themeColor="text1"/>
          <w:spacing w:val="4"/>
          <w:kern w:val="0"/>
          <w:sz w:val="28"/>
          <w:szCs w:val="28"/>
        </w:rPr>
        <w:t>健康等產業指標業者規劃進駐，台39線優先段及</w:t>
      </w:r>
      <w:proofErr w:type="gramStart"/>
      <w:r w:rsidRPr="009D0AF9">
        <w:rPr>
          <w:rFonts w:ascii="標楷體" w:eastAsia="標楷體" w:hAnsi="標楷體"/>
          <w:bCs/>
          <w:color w:val="000000" w:themeColor="text1"/>
          <w:spacing w:val="4"/>
          <w:kern w:val="0"/>
          <w:sz w:val="28"/>
          <w:szCs w:val="28"/>
        </w:rPr>
        <w:t>3座橋涵工程</w:t>
      </w:r>
      <w:proofErr w:type="gramEnd"/>
      <w:r w:rsidRPr="009D0AF9">
        <w:rPr>
          <w:rFonts w:ascii="標楷體" w:eastAsia="標楷體" w:hAnsi="標楷體"/>
          <w:bCs/>
          <w:color w:val="000000" w:themeColor="text1"/>
          <w:spacing w:val="4"/>
          <w:kern w:val="0"/>
          <w:sz w:val="28"/>
          <w:szCs w:val="28"/>
        </w:rPr>
        <w:t>目前皆依進度執行，預計116年底完工；</w:t>
      </w:r>
      <w:proofErr w:type="gramStart"/>
      <w:r w:rsidRPr="009D0AF9">
        <w:rPr>
          <w:rFonts w:ascii="標楷體" w:eastAsia="標楷體" w:hAnsi="標楷體"/>
          <w:bCs/>
          <w:color w:val="000000" w:themeColor="text1"/>
          <w:spacing w:val="4"/>
          <w:kern w:val="0"/>
          <w:sz w:val="28"/>
          <w:szCs w:val="28"/>
        </w:rPr>
        <w:t>橋科匝</w:t>
      </w:r>
      <w:proofErr w:type="gramEnd"/>
      <w:r w:rsidRPr="009D0AF9">
        <w:rPr>
          <w:rFonts w:ascii="標楷體" w:eastAsia="標楷體" w:hAnsi="標楷體"/>
          <w:bCs/>
          <w:color w:val="000000" w:themeColor="text1"/>
          <w:spacing w:val="4"/>
          <w:kern w:val="0"/>
          <w:sz w:val="28"/>
          <w:szCs w:val="28"/>
        </w:rPr>
        <w:t>道及連絡道工程依土地徵收進度，預計117年完工；而園區公共工程方面，配水池工程已於114年竣工；污水處理廠一期工程與數位創新複合樓群工程皆預計115年下半年竣工；</w:t>
      </w:r>
      <w:proofErr w:type="gramStart"/>
      <w:r w:rsidRPr="009D0AF9">
        <w:rPr>
          <w:rFonts w:ascii="標楷體" w:eastAsia="標楷體" w:hAnsi="標楷體"/>
          <w:bCs/>
          <w:color w:val="000000" w:themeColor="text1"/>
          <w:spacing w:val="4"/>
          <w:kern w:val="0"/>
          <w:sz w:val="28"/>
          <w:szCs w:val="28"/>
        </w:rPr>
        <w:t>橋科區段</w:t>
      </w:r>
      <w:proofErr w:type="gramEnd"/>
      <w:r w:rsidRPr="009D0AF9">
        <w:rPr>
          <w:rFonts w:ascii="標楷體" w:eastAsia="標楷體" w:hAnsi="標楷體"/>
          <w:bCs/>
          <w:color w:val="000000" w:themeColor="text1"/>
          <w:spacing w:val="4"/>
          <w:kern w:val="0"/>
          <w:sz w:val="28"/>
          <w:szCs w:val="28"/>
        </w:rPr>
        <w:t>徵收公共工程(3.4.5.6區)於115年全數完工。</w:t>
      </w:r>
      <w:proofErr w:type="gramStart"/>
      <w:r w:rsidRPr="009D0AF9">
        <w:rPr>
          <w:rFonts w:ascii="標楷體" w:eastAsia="標楷體" w:hAnsi="標楷體"/>
          <w:bCs/>
          <w:color w:val="000000" w:themeColor="text1"/>
          <w:spacing w:val="4"/>
          <w:kern w:val="0"/>
          <w:sz w:val="28"/>
          <w:szCs w:val="28"/>
        </w:rPr>
        <w:t>目前橋科核准</w:t>
      </w:r>
      <w:proofErr w:type="gramEnd"/>
      <w:r w:rsidRPr="009D0AF9">
        <w:rPr>
          <w:rFonts w:ascii="標楷體" w:eastAsia="標楷體" w:hAnsi="標楷體"/>
          <w:bCs/>
          <w:color w:val="000000" w:themeColor="text1"/>
          <w:spacing w:val="4"/>
          <w:kern w:val="0"/>
          <w:sz w:val="28"/>
          <w:szCs w:val="28"/>
        </w:rPr>
        <w:t>入區廠商，包含新特、上品、鈦</w:t>
      </w:r>
      <w:proofErr w:type="gramStart"/>
      <w:r w:rsidRPr="009D0AF9">
        <w:rPr>
          <w:rFonts w:ascii="標楷體" w:eastAsia="標楷體" w:hAnsi="標楷體"/>
          <w:bCs/>
          <w:color w:val="000000" w:themeColor="text1"/>
          <w:spacing w:val="4"/>
          <w:kern w:val="0"/>
          <w:sz w:val="28"/>
          <w:szCs w:val="28"/>
        </w:rPr>
        <w:t>昇</w:t>
      </w:r>
      <w:proofErr w:type="gramEnd"/>
      <w:r w:rsidRPr="009D0AF9">
        <w:rPr>
          <w:rFonts w:ascii="標楷體" w:eastAsia="標楷體" w:hAnsi="標楷體"/>
          <w:bCs/>
          <w:color w:val="000000" w:themeColor="text1"/>
          <w:spacing w:val="4"/>
          <w:kern w:val="0"/>
          <w:sz w:val="28"/>
          <w:szCs w:val="28"/>
        </w:rPr>
        <w:t>、華騰、富騰、智崴、台康、</w:t>
      </w:r>
      <w:proofErr w:type="gramStart"/>
      <w:r w:rsidRPr="009D0AF9">
        <w:rPr>
          <w:rFonts w:ascii="標楷體" w:eastAsia="標楷體" w:hAnsi="標楷體"/>
          <w:bCs/>
          <w:color w:val="000000" w:themeColor="text1"/>
          <w:spacing w:val="4"/>
          <w:kern w:val="0"/>
          <w:sz w:val="28"/>
          <w:szCs w:val="28"/>
        </w:rPr>
        <w:t>宣冠儲盈</w:t>
      </w:r>
      <w:proofErr w:type="gramEnd"/>
      <w:r w:rsidRPr="009D0AF9">
        <w:rPr>
          <w:rFonts w:ascii="標楷體" w:eastAsia="標楷體" w:hAnsi="標楷體"/>
          <w:bCs/>
          <w:color w:val="000000" w:themeColor="text1"/>
          <w:spacing w:val="4"/>
          <w:kern w:val="0"/>
          <w:sz w:val="28"/>
          <w:szCs w:val="28"/>
        </w:rPr>
        <w:t>、國巨、</w:t>
      </w:r>
      <w:proofErr w:type="gramStart"/>
      <w:r w:rsidRPr="009D0AF9">
        <w:rPr>
          <w:rFonts w:ascii="標楷體" w:eastAsia="標楷體" w:hAnsi="標楷體"/>
          <w:bCs/>
          <w:color w:val="000000" w:themeColor="text1"/>
          <w:spacing w:val="4"/>
          <w:kern w:val="0"/>
          <w:sz w:val="28"/>
          <w:szCs w:val="28"/>
        </w:rPr>
        <w:t>鴻華</w:t>
      </w:r>
      <w:proofErr w:type="gramEnd"/>
      <w:r w:rsidRPr="009D0AF9">
        <w:rPr>
          <w:rFonts w:ascii="標楷體" w:eastAsia="標楷體" w:hAnsi="標楷體"/>
          <w:bCs/>
          <w:color w:val="000000" w:themeColor="text1"/>
          <w:spacing w:val="4"/>
          <w:kern w:val="0"/>
          <w:sz w:val="28"/>
          <w:szCs w:val="28"/>
        </w:rPr>
        <w:t>、元</w:t>
      </w:r>
      <w:proofErr w:type="gramStart"/>
      <w:r w:rsidRPr="009D0AF9">
        <w:rPr>
          <w:rFonts w:ascii="標楷體" w:eastAsia="標楷體" w:hAnsi="標楷體"/>
          <w:bCs/>
          <w:color w:val="000000" w:themeColor="text1"/>
          <w:spacing w:val="4"/>
          <w:kern w:val="0"/>
          <w:sz w:val="28"/>
          <w:szCs w:val="28"/>
        </w:rPr>
        <w:t>樟</w:t>
      </w:r>
      <w:proofErr w:type="gramEnd"/>
      <w:r w:rsidRPr="009D0AF9">
        <w:rPr>
          <w:rFonts w:ascii="標楷體" w:eastAsia="標楷體" w:hAnsi="標楷體"/>
          <w:bCs/>
          <w:color w:val="000000" w:themeColor="text1"/>
          <w:spacing w:val="4"/>
          <w:kern w:val="0"/>
          <w:sz w:val="28"/>
          <w:szCs w:val="28"/>
        </w:rPr>
        <w:t>生物科技、惠斯頓材料科技、亞立欣科技、鴻海等30家廠商。其中，華騰、智崴完成建廠；新</w:t>
      </w:r>
      <w:proofErr w:type="gramStart"/>
      <w:r w:rsidRPr="009D0AF9">
        <w:rPr>
          <w:rFonts w:ascii="標楷體" w:eastAsia="標楷體" w:hAnsi="標楷體"/>
          <w:bCs/>
          <w:color w:val="000000" w:themeColor="text1"/>
          <w:spacing w:val="4"/>
          <w:kern w:val="0"/>
          <w:sz w:val="28"/>
          <w:szCs w:val="28"/>
        </w:rPr>
        <w:t>特</w:t>
      </w:r>
      <w:proofErr w:type="gramEnd"/>
      <w:r w:rsidRPr="009D0AF9">
        <w:rPr>
          <w:rFonts w:ascii="標楷體" w:eastAsia="標楷體" w:hAnsi="標楷體"/>
          <w:bCs/>
          <w:color w:val="000000" w:themeColor="text1"/>
          <w:spacing w:val="4"/>
          <w:kern w:val="0"/>
          <w:sz w:val="28"/>
          <w:szCs w:val="28"/>
        </w:rPr>
        <w:t>系統、鈦</w:t>
      </w:r>
      <w:proofErr w:type="gramStart"/>
      <w:r w:rsidRPr="009D0AF9">
        <w:rPr>
          <w:rFonts w:ascii="標楷體" w:eastAsia="標楷體" w:hAnsi="標楷體"/>
          <w:bCs/>
          <w:color w:val="000000" w:themeColor="text1"/>
          <w:spacing w:val="4"/>
          <w:kern w:val="0"/>
          <w:sz w:val="28"/>
          <w:szCs w:val="28"/>
        </w:rPr>
        <w:t>昇</w:t>
      </w:r>
      <w:proofErr w:type="gramEnd"/>
      <w:r w:rsidRPr="009D0AF9">
        <w:rPr>
          <w:rFonts w:ascii="標楷體" w:eastAsia="標楷體" w:hAnsi="標楷體"/>
          <w:bCs/>
          <w:color w:val="000000" w:themeColor="text1"/>
          <w:spacing w:val="4"/>
          <w:kern w:val="0"/>
          <w:sz w:val="28"/>
          <w:szCs w:val="28"/>
        </w:rPr>
        <w:t>科技、</w:t>
      </w:r>
      <w:proofErr w:type="gramStart"/>
      <w:r w:rsidRPr="009D0AF9">
        <w:rPr>
          <w:rFonts w:ascii="標楷體" w:eastAsia="標楷體" w:hAnsi="標楷體"/>
          <w:bCs/>
          <w:color w:val="000000" w:themeColor="text1"/>
          <w:spacing w:val="4"/>
          <w:kern w:val="0"/>
          <w:sz w:val="28"/>
          <w:szCs w:val="28"/>
        </w:rPr>
        <w:t>鴻華先進</w:t>
      </w:r>
      <w:proofErr w:type="gramEnd"/>
      <w:r w:rsidRPr="009D0AF9">
        <w:rPr>
          <w:rFonts w:ascii="標楷體" w:eastAsia="標楷體" w:hAnsi="標楷體"/>
          <w:bCs/>
          <w:color w:val="000000" w:themeColor="text1"/>
          <w:spacing w:val="4"/>
          <w:kern w:val="0"/>
          <w:sz w:val="28"/>
          <w:szCs w:val="28"/>
        </w:rPr>
        <w:t>等建廠中，未來橋頭科學園區將往北串連南部科學園區，</w:t>
      </w:r>
      <w:proofErr w:type="gramStart"/>
      <w:r w:rsidRPr="009D0AF9">
        <w:rPr>
          <w:rFonts w:ascii="標楷體" w:eastAsia="標楷體" w:hAnsi="標楷體"/>
          <w:bCs/>
          <w:color w:val="000000" w:themeColor="text1"/>
          <w:spacing w:val="4"/>
          <w:kern w:val="0"/>
          <w:sz w:val="28"/>
          <w:szCs w:val="28"/>
        </w:rPr>
        <w:t>往南鏈結</w:t>
      </w:r>
      <w:proofErr w:type="gramEnd"/>
      <w:r w:rsidRPr="009D0AF9">
        <w:rPr>
          <w:rFonts w:ascii="標楷體" w:eastAsia="標楷體" w:hAnsi="標楷體"/>
          <w:bCs/>
          <w:color w:val="000000" w:themeColor="text1"/>
          <w:spacing w:val="4"/>
          <w:kern w:val="0"/>
          <w:sz w:val="28"/>
          <w:szCs w:val="28"/>
        </w:rPr>
        <w:t>亞洲新灣區，形成南部最有價值的</w:t>
      </w:r>
      <w:proofErr w:type="gramStart"/>
      <w:r w:rsidRPr="009D0AF9">
        <w:rPr>
          <w:rFonts w:ascii="標楷體" w:eastAsia="標楷體" w:hAnsi="標楷體"/>
          <w:bCs/>
          <w:color w:val="000000" w:themeColor="text1"/>
          <w:spacing w:val="4"/>
          <w:kern w:val="0"/>
          <w:sz w:val="28"/>
          <w:szCs w:val="28"/>
        </w:rPr>
        <w:t>半導體產業廊帶聚落</w:t>
      </w:r>
      <w:proofErr w:type="gramEnd"/>
      <w:r w:rsidRPr="009D0AF9">
        <w:rPr>
          <w:rFonts w:ascii="標楷體" w:eastAsia="標楷體" w:hAnsi="標楷體"/>
          <w:bCs/>
          <w:color w:val="000000" w:themeColor="text1"/>
          <w:spacing w:val="4"/>
          <w:kern w:val="0"/>
          <w:sz w:val="28"/>
          <w:szCs w:val="28"/>
        </w:rPr>
        <w:t>。</w:t>
      </w:r>
    </w:p>
    <w:p w14:paraId="4BFB723B" w14:textId="77777777" w:rsidR="00B04863" w:rsidRPr="009D0AF9" w:rsidRDefault="002462A7" w:rsidP="004B2566">
      <w:pPr>
        <w:widowControl/>
        <w:numPr>
          <w:ilvl w:val="0"/>
          <w:numId w:val="11"/>
        </w:numPr>
        <w:tabs>
          <w:tab w:val="left" w:pos="1701"/>
        </w:tabs>
        <w:overflowPunct w:val="0"/>
        <w:snapToGrid w:val="0"/>
        <w:spacing w:line="34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民間報編產業園區</w:t>
      </w:r>
    </w:p>
    <w:p w14:paraId="085A2F6F" w14:textId="77777777" w:rsidR="00B04863" w:rsidRPr="009D0AF9" w:rsidRDefault="002462A7" w:rsidP="004B2566">
      <w:pPr>
        <w:widowControl/>
        <w:overflowPunct w:val="0"/>
        <w:snapToGrid w:val="0"/>
        <w:spacing w:line="340" w:lineRule="exact"/>
        <w:ind w:left="1707" w:hanging="3"/>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截至115年6月底依產業創新條例已核准設置產業園區設置案件計</w:t>
      </w:r>
      <w:proofErr w:type="gramStart"/>
      <w:r w:rsidRPr="009D0AF9">
        <w:rPr>
          <w:rFonts w:ascii="標楷體" w:eastAsia="標楷體" w:hAnsi="標楷體"/>
          <w:bCs/>
          <w:color w:val="000000" w:themeColor="text1"/>
          <w:spacing w:val="4"/>
          <w:kern w:val="0"/>
          <w:sz w:val="28"/>
          <w:szCs w:val="28"/>
        </w:rPr>
        <w:t>有天聲工業</w:t>
      </w:r>
      <w:proofErr w:type="gramEnd"/>
      <w:r w:rsidRPr="009D0AF9">
        <w:rPr>
          <w:rFonts w:ascii="標楷體" w:eastAsia="標楷體" w:hAnsi="標楷體"/>
          <w:bCs/>
          <w:color w:val="000000" w:themeColor="text1"/>
          <w:spacing w:val="4"/>
          <w:kern w:val="0"/>
          <w:sz w:val="28"/>
          <w:szCs w:val="28"/>
        </w:rPr>
        <w:t>、英</w:t>
      </w:r>
      <w:proofErr w:type="gramStart"/>
      <w:r w:rsidRPr="009D0AF9">
        <w:rPr>
          <w:rFonts w:ascii="標楷體" w:eastAsia="標楷體" w:hAnsi="標楷體"/>
          <w:bCs/>
          <w:color w:val="000000" w:themeColor="text1"/>
          <w:spacing w:val="4"/>
          <w:kern w:val="0"/>
          <w:sz w:val="28"/>
          <w:szCs w:val="28"/>
        </w:rPr>
        <w:t>鈿</w:t>
      </w:r>
      <w:proofErr w:type="gramEnd"/>
      <w:r w:rsidRPr="009D0AF9">
        <w:rPr>
          <w:rFonts w:ascii="標楷體" w:eastAsia="標楷體" w:hAnsi="標楷體"/>
          <w:bCs/>
          <w:color w:val="000000" w:themeColor="text1"/>
          <w:spacing w:val="4"/>
          <w:kern w:val="0"/>
          <w:sz w:val="28"/>
          <w:szCs w:val="28"/>
        </w:rPr>
        <w:t>工業、慈陽科技工業、</w:t>
      </w:r>
      <w:proofErr w:type="gramStart"/>
      <w:r w:rsidRPr="009D0AF9">
        <w:rPr>
          <w:rFonts w:ascii="標楷體" w:eastAsia="標楷體" w:hAnsi="標楷體"/>
          <w:bCs/>
          <w:color w:val="000000" w:themeColor="text1"/>
          <w:spacing w:val="4"/>
          <w:kern w:val="0"/>
          <w:sz w:val="28"/>
          <w:szCs w:val="28"/>
        </w:rPr>
        <w:t>誠毅紙</w:t>
      </w:r>
      <w:proofErr w:type="gramEnd"/>
      <w:r w:rsidRPr="009D0AF9">
        <w:rPr>
          <w:rFonts w:ascii="標楷體" w:eastAsia="標楷體" w:hAnsi="標楷體"/>
          <w:bCs/>
          <w:color w:val="000000" w:themeColor="text1"/>
          <w:spacing w:val="4"/>
          <w:kern w:val="0"/>
          <w:sz w:val="28"/>
          <w:szCs w:val="28"/>
        </w:rPr>
        <w:t>器、南六企業、</w:t>
      </w:r>
      <w:proofErr w:type="gramStart"/>
      <w:r w:rsidRPr="009D0AF9">
        <w:rPr>
          <w:rFonts w:ascii="標楷體" w:eastAsia="標楷體" w:hAnsi="標楷體"/>
          <w:bCs/>
          <w:color w:val="000000" w:themeColor="text1"/>
          <w:spacing w:val="4"/>
          <w:kern w:val="0"/>
          <w:sz w:val="28"/>
          <w:szCs w:val="28"/>
        </w:rPr>
        <w:t>震南鐵</w:t>
      </w:r>
      <w:proofErr w:type="gramEnd"/>
      <w:r w:rsidRPr="009D0AF9">
        <w:rPr>
          <w:rFonts w:ascii="標楷體" w:eastAsia="標楷體" w:hAnsi="標楷體"/>
          <w:bCs/>
          <w:color w:val="000000" w:themeColor="text1"/>
          <w:spacing w:val="4"/>
          <w:kern w:val="0"/>
          <w:sz w:val="28"/>
          <w:szCs w:val="28"/>
        </w:rPr>
        <w:t>線、</w:t>
      </w:r>
      <w:proofErr w:type="gramStart"/>
      <w:r w:rsidRPr="009D0AF9">
        <w:rPr>
          <w:rFonts w:ascii="標楷體" w:eastAsia="標楷體" w:hAnsi="標楷體"/>
          <w:bCs/>
          <w:color w:val="000000" w:themeColor="text1"/>
          <w:spacing w:val="4"/>
          <w:kern w:val="0"/>
          <w:sz w:val="28"/>
          <w:szCs w:val="28"/>
        </w:rPr>
        <w:t>宇揚航太</w:t>
      </w:r>
      <w:proofErr w:type="gramEnd"/>
      <w:r w:rsidRPr="009D0AF9">
        <w:rPr>
          <w:rFonts w:ascii="標楷體" w:eastAsia="標楷體" w:hAnsi="標楷體"/>
          <w:bCs/>
          <w:color w:val="000000" w:themeColor="text1"/>
          <w:spacing w:val="4"/>
          <w:kern w:val="0"/>
          <w:sz w:val="28"/>
          <w:szCs w:val="28"/>
        </w:rPr>
        <w:t>科技（變更為根協路竹科技）、正隆紙器、</w:t>
      </w:r>
      <w:proofErr w:type="gramStart"/>
      <w:r w:rsidRPr="009D0AF9">
        <w:rPr>
          <w:rFonts w:ascii="標楷體" w:eastAsia="標楷體" w:hAnsi="標楷體"/>
          <w:bCs/>
          <w:color w:val="000000" w:themeColor="text1"/>
          <w:spacing w:val="4"/>
          <w:kern w:val="0"/>
          <w:sz w:val="28"/>
          <w:szCs w:val="28"/>
        </w:rPr>
        <w:t>裕鐵企業</w:t>
      </w:r>
      <w:proofErr w:type="gramEnd"/>
      <w:r w:rsidRPr="009D0AF9">
        <w:rPr>
          <w:rFonts w:ascii="標楷體" w:eastAsia="標楷體" w:hAnsi="標楷體"/>
          <w:bCs/>
          <w:color w:val="000000" w:themeColor="text1"/>
          <w:spacing w:val="4"/>
          <w:kern w:val="0"/>
          <w:sz w:val="28"/>
          <w:szCs w:val="28"/>
        </w:rPr>
        <w:t>路竹、</w:t>
      </w:r>
      <w:proofErr w:type="gramStart"/>
      <w:r w:rsidRPr="009D0AF9">
        <w:rPr>
          <w:rFonts w:ascii="標楷體" w:eastAsia="標楷體" w:hAnsi="標楷體"/>
          <w:bCs/>
          <w:color w:val="000000" w:themeColor="text1"/>
          <w:spacing w:val="4"/>
          <w:kern w:val="0"/>
          <w:sz w:val="28"/>
          <w:szCs w:val="28"/>
        </w:rPr>
        <w:t>大井泵</w:t>
      </w:r>
      <w:proofErr w:type="gramEnd"/>
      <w:r w:rsidRPr="009D0AF9">
        <w:rPr>
          <w:rFonts w:ascii="標楷體" w:eastAsia="標楷體" w:hAnsi="標楷體"/>
          <w:bCs/>
          <w:color w:val="000000" w:themeColor="text1"/>
          <w:spacing w:val="4"/>
          <w:kern w:val="0"/>
          <w:sz w:val="28"/>
          <w:szCs w:val="28"/>
        </w:rPr>
        <w:t>浦工業、順安</w:t>
      </w:r>
      <w:proofErr w:type="gramStart"/>
      <w:r w:rsidRPr="009D0AF9">
        <w:rPr>
          <w:rFonts w:ascii="標楷體" w:eastAsia="標楷體" w:hAnsi="標楷體"/>
          <w:bCs/>
          <w:color w:val="000000" w:themeColor="text1"/>
          <w:spacing w:val="4"/>
          <w:kern w:val="0"/>
          <w:sz w:val="28"/>
          <w:szCs w:val="28"/>
        </w:rPr>
        <w:t>及嘉竹科技</w:t>
      </w:r>
      <w:proofErr w:type="gramEnd"/>
      <w:r w:rsidRPr="009D0AF9">
        <w:rPr>
          <w:rFonts w:ascii="標楷體" w:eastAsia="標楷體" w:hAnsi="標楷體"/>
          <w:bCs/>
          <w:color w:val="000000" w:themeColor="text1"/>
          <w:spacing w:val="4"/>
          <w:kern w:val="0"/>
          <w:sz w:val="28"/>
          <w:szCs w:val="28"/>
        </w:rPr>
        <w:t>等12案。</w:t>
      </w:r>
    </w:p>
    <w:p w14:paraId="06DA5B51" w14:textId="77777777" w:rsidR="00B04863" w:rsidRPr="009D0AF9" w:rsidRDefault="002462A7" w:rsidP="004B2566">
      <w:pPr>
        <w:widowControl/>
        <w:numPr>
          <w:ilvl w:val="0"/>
          <w:numId w:val="11"/>
        </w:numPr>
        <w:tabs>
          <w:tab w:val="left" w:pos="1701"/>
        </w:tabs>
        <w:overflowPunct w:val="0"/>
        <w:snapToGrid w:val="0"/>
        <w:spacing w:line="34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毗連非都土地業務</w:t>
      </w:r>
    </w:p>
    <w:p w14:paraId="01EDE96D" w14:textId="7D7F4986" w:rsidR="00B04863" w:rsidRPr="009D0AF9" w:rsidRDefault="000F7014" w:rsidP="004B2566">
      <w:pPr>
        <w:widowControl/>
        <w:overflowPunct w:val="0"/>
        <w:snapToGrid w:val="0"/>
        <w:spacing w:line="340" w:lineRule="exact"/>
        <w:ind w:left="1707" w:hanging="3"/>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截至115年6月底已核定毗連擴展計畫案計有隆</w:t>
      </w:r>
      <w:proofErr w:type="gramStart"/>
      <w:r w:rsidRPr="009D0AF9">
        <w:rPr>
          <w:rFonts w:ascii="標楷體" w:eastAsia="標楷體" w:hAnsi="標楷體"/>
          <w:bCs/>
          <w:color w:val="000000" w:themeColor="text1"/>
          <w:spacing w:val="4"/>
          <w:kern w:val="0"/>
          <w:sz w:val="28"/>
          <w:szCs w:val="28"/>
        </w:rPr>
        <w:t>昊</w:t>
      </w:r>
      <w:proofErr w:type="gramEnd"/>
      <w:r w:rsidRPr="009D0AF9">
        <w:rPr>
          <w:rFonts w:ascii="標楷體" w:eastAsia="標楷體" w:hAnsi="標楷體"/>
          <w:bCs/>
          <w:color w:val="000000" w:themeColor="text1"/>
          <w:spacing w:val="4"/>
          <w:kern w:val="0"/>
          <w:sz w:val="28"/>
          <w:szCs w:val="28"/>
        </w:rPr>
        <w:t>企業(二</w:t>
      </w:r>
      <w:proofErr w:type="gramStart"/>
      <w:r w:rsidRPr="009D0AF9">
        <w:rPr>
          <w:rFonts w:ascii="標楷體" w:eastAsia="標楷體" w:hAnsi="標楷體"/>
          <w:bCs/>
          <w:color w:val="000000" w:themeColor="text1"/>
          <w:spacing w:val="4"/>
          <w:kern w:val="0"/>
          <w:sz w:val="28"/>
          <w:szCs w:val="28"/>
        </w:rPr>
        <w:t>毗</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乘寬工業</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秉</w:t>
      </w:r>
      <w:proofErr w:type="gramEnd"/>
      <w:r w:rsidRPr="009D0AF9">
        <w:rPr>
          <w:rFonts w:ascii="標楷體" w:eastAsia="標楷體" w:hAnsi="標楷體"/>
          <w:bCs/>
          <w:color w:val="000000" w:themeColor="text1"/>
          <w:spacing w:val="4"/>
          <w:kern w:val="0"/>
          <w:sz w:val="28"/>
          <w:szCs w:val="28"/>
        </w:rPr>
        <w:t>鋒興業、</w:t>
      </w:r>
      <w:proofErr w:type="gramStart"/>
      <w:r w:rsidRPr="009D0AF9">
        <w:rPr>
          <w:rFonts w:ascii="標楷體" w:eastAsia="標楷體" w:hAnsi="標楷體"/>
          <w:bCs/>
          <w:color w:val="000000" w:themeColor="text1"/>
          <w:spacing w:val="4"/>
          <w:kern w:val="0"/>
          <w:sz w:val="28"/>
          <w:szCs w:val="28"/>
        </w:rPr>
        <w:t>佶</w:t>
      </w:r>
      <w:proofErr w:type="gramEnd"/>
      <w:r w:rsidRPr="009D0AF9">
        <w:rPr>
          <w:rFonts w:ascii="標楷體" w:eastAsia="標楷體" w:hAnsi="標楷體"/>
          <w:bCs/>
          <w:color w:val="000000" w:themeColor="text1"/>
          <w:spacing w:val="4"/>
          <w:kern w:val="0"/>
          <w:sz w:val="28"/>
          <w:szCs w:val="28"/>
        </w:rPr>
        <w:t>億工廠、</w:t>
      </w:r>
      <w:proofErr w:type="gramStart"/>
      <w:r w:rsidRPr="009D0AF9">
        <w:rPr>
          <w:rFonts w:ascii="標楷體" w:eastAsia="標楷體" w:hAnsi="標楷體"/>
          <w:bCs/>
          <w:color w:val="000000" w:themeColor="text1"/>
          <w:spacing w:val="4"/>
          <w:kern w:val="0"/>
          <w:sz w:val="28"/>
          <w:szCs w:val="28"/>
        </w:rPr>
        <w:t>基穎螺絲</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震南鐵</w:t>
      </w:r>
      <w:proofErr w:type="gramEnd"/>
      <w:r w:rsidRPr="009D0AF9">
        <w:rPr>
          <w:rFonts w:ascii="標楷體" w:eastAsia="標楷體" w:hAnsi="標楷體"/>
          <w:bCs/>
          <w:color w:val="000000" w:themeColor="text1"/>
          <w:spacing w:val="4"/>
          <w:kern w:val="0"/>
          <w:sz w:val="28"/>
          <w:szCs w:val="28"/>
        </w:rPr>
        <w:t>線、聯國金屬、新展工廠、高旺螺絲、味全食品、鈦</w:t>
      </w:r>
      <w:proofErr w:type="gramStart"/>
      <w:r w:rsidRPr="009D0AF9">
        <w:rPr>
          <w:rFonts w:ascii="標楷體" w:eastAsia="標楷體" w:hAnsi="標楷體"/>
          <w:bCs/>
          <w:color w:val="000000" w:themeColor="text1"/>
          <w:spacing w:val="4"/>
          <w:kern w:val="0"/>
          <w:sz w:val="28"/>
          <w:szCs w:val="28"/>
        </w:rPr>
        <w:t>昇</w:t>
      </w:r>
      <w:proofErr w:type="gramEnd"/>
      <w:r w:rsidRPr="009D0AF9">
        <w:rPr>
          <w:rFonts w:ascii="標楷體" w:eastAsia="標楷體" w:hAnsi="標楷體"/>
          <w:bCs/>
          <w:color w:val="000000" w:themeColor="text1"/>
          <w:spacing w:val="4"/>
          <w:kern w:val="0"/>
          <w:sz w:val="28"/>
          <w:szCs w:val="28"/>
        </w:rPr>
        <w:t>科技、泰義工業、</w:t>
      </w:r>
      <w:proofErr w:type="gramStart"/>
      <w:r w:rsidRPr="009D0AF9">
        <w:rPr>
          <w:rFonts w:ascii="標楷體" w:eastAsia="標楷體" w:hAnsi="標楷體"/>
          <w:bCs/>
          <w:color w:val="000000" w:themeColor="text1"/>
          <w:spacing w:val="4"/>
          <w:kern w:val="0"/>
          <w:sz w:val="28"/>
          <w:szCs w:val="28"/>
        </w:rPr>
        <w:t>泓達化工</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南發木器</w:t>
      </w:r>
      <w:proofErr w:type="gramEnd"/>
      <w:r w:rsidRPr="009D0AF9">
        <w:rPr>
          <w:rFonts w:ascii="標楷體" w:eastAsia="標楷體" w:hAnsi="標楷體"/>
          <w:bCs/>
          <w:color w:val="000000" w:themeColor="text1"/>
          <w:spacing w:val="4"/>
          <w:kern w:val="0"/>
          <w:sz w:val="28"/>
          <w:szCs w:val="28"/>
        </w:rPr>
        <w:t>、卓鋒企業、</w:t>
      </w:r>
      <w:proofErr w:type="gramStart"/>
      <w:r w:rsidRPr="009D0AF9">
        <w:rPr>
          <w:rFonts w:ascii="標楷體" w:eastAsia="標楷體" w:hAnsi="標楷體"/>
          <w:bCs/>
          <w:color w:val="000000" w:themeColor="text1"/>
          <w:spacing w:val="4"/>
          <w:kern w:val="0"/>
          <w:sz w:val="28"/>
          <w:szCs w:val="28"/>
        </w:rPr>
        <w:t>鎰璋</w:t>
      </w:r>
      <w:proofErr w:type="gramEnd"/>
      <w:r w:rsidRPr="009D0AF9">
        <w:rPr>
          <w:rFonts w:ascii="標楷體" w:eastAsia="標楷體" w:hAnsi="標楷體"/>
          <w:bCs/>
          <w:color w:val="000000" w:themeColor="text1"/>
          <w:spacing w:val="4"/>
          <w:kern w:val="0"/>
          <w:sz w:val="28"/>
          <w:szCs w:val="28"/>
        </w:rPr>
        <w:t>實業、</w:t>
      </w:r>
      <w:proofErr w:type="gramStart"/>
      <w:r w:rsidRPr="009D0AF9">
        <w:rPr>
          <w:rFonts w:ascii="標楷體" w:eastAsia="標楷體" w:hAnsi="標楷體"/>
          <w:bCs/>
          <w:color w:val="000000" w:themeColor="text1"/>
          <w:spacing w:val="4"/>
          <w:kern w:val="0"/>
          <w:sz w:val="28"/>
          <w:szCs w:val="28"/>
        </w:rPr>
        <w:t>國盟公司</w:t>
      </w:r>
      <w:proofErr w:type="gramEnd"/>
      <w:r w:rsidRPr="009D0AF9">
        <w:rPr>
          <w:rFonts w:ascii="標楷體" w:eastAsia="標楷體" w:hAnsi="標楷體"/>
          <w:bCs/>
          <w:color w:val="000000" w:themeColor="text1"/>
          <w:spacing w:val="4"/>
          <w:kern w:val="0"/>
          <w:sz w:val="28"/>
          <w:szCs w:val="28"/>
        </w:rPr>
        <w:t>、威翔實業、農生企業、瑞展實業、</w:t>
      </w:r>
      <w:proofErr w:type="gramStart"/>
      <w:r w:rsidRPr="009D0AF9">
        <w:rPr>
          <w:rFonts w:ascii="標楷體" w:eastAsia="標楷體" w:hAnsi="標楷體"/>
          <w:bCs/>
          <w:color w:val="000000" w:themeColor="text1"/>
          <w:spacing w:val="4"/>
          <w:kern w:val="0"/>
          <w:sz w:val="28"/>
          <w:szCs w:val="28"/>
        </w:rPr>
        <w:t>秉</w:t>
      </w:r>
      <w:proofErr w:type="gramEnd"/>
      <w:r w:rsidRPr="009D0AF9">
        <w:rPr>
          <w:rFonts w:ascii="標楷體" w:eastAsia="標楷體" w:hAnsi="標楷體"/>
          <w:bCs/>
          <w:color w:val="000000" w:themeColor="text1"/>
          <w:spacing w:val="4"/>
          <w:kern w:val="0"/>
          <w:sz w:val="28"/>
          <w:szCs w:val="28"/>
        </w:rPr>
        <w:t>鋒興業(二</w:t>
      </w:r>
      <w:proofErr w:type="gramStart"/>
      <w:r w:rsidRPr="009D0AF9">
        <w:rPr>
          <w:rFonts w:ascii="標楷體" w:eastAsia="標楷體" w:hAnsi="標楷體"/>
          <w:bCs/>
          <w:color w:val="000000" w:themeColor="text1"/>
          <w:spacing w:val="4"/>
          <w:kern w:val="0"/>
          <w:sz w:val="28"/>
          <w:szCs w:val="28"/>
        </w:rPr>
        <w:t>毗</w:t>
      </w:r>
      <w:proofErr w:type="gramEnd"/>
      <w:r w:rsidRPr="009D0AF9">
        <w:rPr>
          <w:rFonts w:ascii="標楷體" w:eastAsia="標楷體" w:hAnsi="標楷體"/>
          <w:bCs/>
          <w:color w:val="000000" w:themeColor="text1"/>
          <w:spacing w:val="4"/>
          <w:kern w:val="0"/>
          <w:sz w:val="28"/>
          <w:szCs w:val="28"/>
        </w:rPr>
        <w:t>)、鈦</w:t>
      </w:r>
      <w:proofErr w:type="gramStart"/>
      <w:r w:rsidRPr="009D0AF9">
        <w:rPr>
          <w:rFonts w:ascii="標楷體" w:eastAsia="標楷體" w:hAnsi="標楷體"/>
          <w:bCs/>
          <w:color w:val="000000" w:themeColor="text1"/>
          <w:spacing w:val="4"/>
          <w:kern w:val="0"/>
          <w:sz w:val="28"/>
          <w:szCs w:val="28"/>
        </w:rPr>
        <w:t>昇</w:t>
      </w:r>
      <w:proofErr w:type="gramEnd"/>
      <w:r w:rsidRPr="009D0AF9">
        <w:rPr>
          <w:rFonts w:ascii="標楷體" w:eastAsia="標楷體" w:hAnsi="標楷體"/>
          <w:bCs/>
          <w:color w:val="000000" w:themeColor="text1"/>
          <w:spacing w:val="4"/>
          <w:kern w:val="0"/>
          <w:sz w:val="28"/>
          <w:szCs w:val="28"/>
        </w:rPr>
        <w:t>科技(二</w:t>
      </w:r>
      <w:proofErr w:type="gramStart"/>
      <w:r w:rsidRPr="009D0AF9">
        <w:rPr>
          <w:rFonts w:ascii="標楷體" w:eastAsia="標楷體" w:hAnsi="標楷體"/>
          <w:bCs/>
          <w:color w:val="000000" w:themeColor="text1"/>
          <w:spacing w:val="4"/>
          <w:kern w:val="0"/>
          <w:sz w:val="28"/>
          <w:szCs w:val="28"/>
        </w:rPr>
        <w:t>毗</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長輝事業</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永欣益股份</w:t>
      </w:r>
      <w:proofErr w:type="gramEnd"/>
      <w:r w:rsidRPr="009D0AF9">
        <w:rPr>
          <w:rFonts w:ascii="標楷體" w:eastAsia="標楷體" w:hAnsi="標楷體"/>
          <w:bCs/>
          <w:color w:val="000000" w:themeColor="text1"/>
          <w:spacing w:val="4"/>
          <w:kern w:val="0"/>
          <w:sz w:val="28"/>
          <w:szCs w:val="28"/>
        </w:rPr>
        <w:t>、路竹新益、台灣維達、隆興鋼鐵、三章實業、</w:t>
      </w:r>
      <w:proofErr w:type="gramStart"/>
      <w:r w:rsidRPr="009D0AF9">
        <w:rPr>
          <w:rFonts w:ascii="標楷體" w:eastAsia="標楷體" w:hAnsi="標楷體"/>
          <w:bCs/>
          <w:color w:val="000000" w:themeColor="text1"/>
          <w:spacing w:val="4"/>
          <w:kern w:val="0"/>
          <w:sz w:val="28"/>
          <w:szCs w:val="28"/>
        </w:rPr>
        <w:t>國盟公司</w:t>
      </w:r>
      <w:proofErr w:type="gramEnd"/>
      <w:r w:rsidRPr="009D0AF9">
        <w:rPr>
          <w:rFonts w:ascii="標楷體" w:eastAsia="標楷體" w:hAnsi="標楷體"/>
          <w:bCs/>
          <w:color w:val="000000" w:themeColor="text1"/>
          <w:spacing w:val="4"/>
          <w:kern w:val="0"/>
          <w:sz w:val="28"/>
          <w:szCs w:val="28"/>
        </w:rPr>
        <w:t>(二毗)、和泰產業、德興石材、世豐螺絲(二毗)、海華鋼鐵、穩翔塑膠、成肯國際、清水化學、長興材料、榮成紙業、</w:t>
      </w:r>
      <w:r w:rsidRPr="009D0AF9">
        <w:rPr>
          <w:rFonts w:ascii="標楷體" w:eastAsia="標楷體" w:hAnsi="標楷體"/>
          <w:bCs/>
          <w:color w:val="000000" w:themeColor="text1"/>
          <w:spacing w:val="4"/>
          <w:kern w:val="0"/>
          <w:sz w:val="28"/>
          <w:szCs w:val="28"/>
        </w:rPr>
        <w:lastRenderedPageBreak/>
        <w:t>煒鈞實業、鋐昇實業、春星工業、侑城股份、長輝事業(二毗)、威翔實業(二毗)、路竹新益(二毗)、宗美工業、金皇興、金攀工程、聯國金屬(二毗)、永欣益股份(二毗)、裕賀食品、乘寬工業(二毗)、大富金屬、偉宏興、巨輪興二廠、岱碁有限、華泰工業、盛倡興業、弘盛展業、雄順金屬三廠、精華生醫、如柏工廠</w:t>
      </w:r>
      <w:r w:rsidRPr="009D0AF9">
        <w:rPr>
          <w:rFonts w:ascii="標楷體" w:eastAsia="標楷體" w:hAnsi="標楷體" w:hint="eastAsia"/>
          <w:bCs/>
          <w:color w:val="000000" w:themeColor="text1"/>
          <w:spacing w:val="4"/>
          <w:kern w:val="0"/>
          <w:sz w:val="28"/>
          <w:szCs w:val="28"/>
        </w:rPr>
        <w:t>、</w:t>
      </w:r>
      <w:r w:rsidRPr="009D0AF9">
        <w:rPr>
          <w:rFonts w:ascii="標楷體" w:eastAsia="標楷體" w:hAnsi="標楷體"/>
          <w:bCs/>
          <w:color w:val="000000" w:themeColor="text1"/>
          <w:spacing w:val="4"/>
          <w:kern w:val="0"/>
          <w:sz w:val="28"/>
          <w:szCs w:val="28"/>
        </w:rPr>
        <w:t>景揚冷凍、光陽工業等</w:t>
      </w:r>
      <w:r w:rsidRPr="009D0AF9">
        <w:rPr>
          <w:rFonts w:ascii="標楷體" w:eastAsia="標楷體" w:hAnsi="標楷體" w:hint="eastAsia"/>
          <w:bCs/>
          <w:color w:val="000000" w:themeColor="text1"/>
          <w:spacing w:val="4"/>
          <w:kern w:val="0"/>
          <w:sz w:val="28"/>
          <w:szCs w:val="28"/>
        </w:rPr>
        <w:t>64</w:t>
      </w:r>
      <w:r w:rsidRPr="009D0AF9">
        <w:rPr>
          <w:rFonts w:ascii="標楷體" w:eastAsia="標楷體" w:hAnsi="標楷體"/>
          <w:bCs/>
          <w:color w:val="000000" w:themeColor="text1"/>
          <w:spacing w:val="4"/>
          <w:kern w:val="0"/>
          <w:sz w:val="28"/>
          <w:szCs w:val="28"/>
        </w:rPr>
        <w:t>案，另有瑞展實業(二毗)、賞享耐酸鹼等</w:t>
      </w:r>
      <w:r w:rsidRPr="009D0AF9">
        <w:rPr>
          <w:rFonts w:ascii="標楷體" w:eastAsia="標楷體" w:hAnsi="標楷體" w:hint="eastAsia"/>
          <w:bCs/>
          <w:color w:val="000000" w:themeColor="text1"/>
          <w:spacing w:val="4"/>
          <w:kern w:val="0"/>
          <w:sz w:val="28"/>
          <w:szCs w:val="28"/>
        </w:rPr>
        <w:t>2</w:t>
      </w:r>
      <w:r w:rsidRPr="009D0AF9">
        <w:rPr>
          <w:rFonts w:ascii="標楷體" w:eastAsia="標楷體" w:hAnsi="標楷體"/>
          <w:bCs/>
          <w:color w:val="000000" w:themeColor="text1"/>
          <w:spacing w:val="4"/>
          <w:kern w:val="0"/>
          <w:sz w:val="28"/>
          <w:szCs w:val="28"/>
        </w:rPr>
        <w:t>案審查中，預計可提供65.92公頃之產業用地、年產值新臺幣742億5,600萬元及就業人數5,998人</w:t>
      </w:r>
      <w:r w:rsidR="002462A7" w:rsidRPr="009D0AF9">
        <w:rPr>
          <w:rFonts w:ascii="標楷體" w:eastAsia="標楷體" w:hAnsi="標楷體"/>
          <w:bCs/>
          <w:color w:val="000000" w:themeColor="text1"/>
          <w:spacing w:val="4"/>
          <w:kern w:val="0"/>
          <w:sz w:val="28"/>
          <w:szCs w:val="28"/>
        </w:rPr>
        <w:t>。</w:t>
      </w:r>
    </w:p>
    <w:p w14:paraId="1F20BA84" w14:textId="77777777" w:rsidR="00B04863" w:rsidRPr="009D0AF9" w:rsidRDefault="002462A7" w:rsidP="004B2566">
      <w:pPr>
        <w:widowControl/>
        <w:numPr>
          <w:ilvl w:val="0"/>
          <w:numId w:val="11"/>
        </w:numPr>
        <w:tabs>
          <w:tab w:val="left" w:pos="1701"/>
        </w:tabs>
        <w:overflowPunct w:val="0"/>
        <w:snapToGrid w:val="0"/>
        <w:spacing w:line="340" w:lineRule="exact"/>
        <w:ind w:left="1361" w:firstLine="5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興辦事業計畫業務</w:t>
      </w:r>
    </w:p>
    <w:p w14:paraId="45A00B1C" w14:textId="77777777" w:rsidR="00B04863" w:rsidRPr="009D0AF9" w:rsidRDefault="002462A7" w:rsidP="004B2566">
      <w:pPr>
        <w:widowControl/>
        <w:overflowPunct w:val="0"/>
        <w:snapToGrid w:val="0"/>
        <w:spacing w:line="340" w:lineRule="exact"/>
        <w:ind w:left="1707" w:hanging="3"/>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截至115年6月底已</w:t>
      </w:r>
      <w:proofErr w:type="gramStart"/>
      <w:r w:rsidRPr="009D0AF9">
        <w:rPr>
          <w:rFonts w:ascii="標楷體" w:eastAsia="標楷體" w:hAnsi="標楷體"/>
          <w:bCs/>
          <w:color w:val="000000" w:themeColor="text1"/>
          <w:spacing w:val="4"/>
          <w:kern w:val="0"/>
          <w:sz w:val="28"/>
          <w:szCs w:val="28"/>
        </w:rPr>
        <w:t>核准磬穎實業</w:t>
      </w:r>
      <w:proofErr w:type="gramEnd"/>
      <w:r w:rsidRPr="009D0AF9">
        <w:rPr>
          <w:rFonts w:ascii="標楷體" w:eastAsia="標楷體" w:hAnsi="標楷體"/>
          <w:bCs/>
          <w:color w:val="000000" w:themeColor="text1"/>
          <w:spacing w:val="4"/>
          <w:kern w:val="0"/>
          <w:sz w:val="28"/>
          <w:szCs w:val="28"/>
        </w:rPr>
        <w:t>、笙</w:t>
      </w:r>
      <w:proofErr w:type="gramStart"/>
      <w:r w:rsidRPr="009D0AF9">
        <w:rPr>
          <w:rFonts w:ascii="標楷體" w:eastAsia="標楷體" w:hAnsi="標楷體"/>
          <w:bCs/>
          <w:color w:val="000000" w:themeColor="text1"/>
          <w:spacing w:val="4"/>
          <w:kern w:val="0"/>
          <w:sz w:val="28"/>
          <w:szCs w:val="28"/>
        </w:rPr>
        <w:t>曜</w:t>
      </w:r>
      <w:proofErr w:type="gramEnd"/>
      <w:r w:rsidRPr="009D0AF9">
        <w:rPr>
          <w:rFonts w:ascii="標楷體" w:eastAsia="標楷體" w:hAnsi="標楷體"/>
          <w:bCs/>
          <w:color w:val="000000" w:themeColor="text1"/>
          <w:spacing w:val="4"/>
          <w:kern w:val="0"/>
          <w:sz w:val="28"/>
          <w:szCs w:val="28"/>
        </w:rPr>
        <w:t>企業、維林科技、</w:t>
      </w:r>
      <w:proofErr w:type="gramStart"/>
      <w:r w:rsidRPr="009D0AF9">
        <w:rPr>
          <w:rFonts w:ascii="標楷體" w:eastAsia="標楷體" w:hAnsi="標楷體"/>
          <w:bCs/>
          <w:color w:val="000000" w:themeColor="text1"/>
          <w:spacing w:val="4"/>
          <w:kern w:val="0"/>
          <w:sz w:val="28"/>
          <w:szCs w:val="28"/>
        </w:rPr>
        <w:t>毅龍工業</w:t>
      </w:r>
      <w:proofErr w:type="gramEnd"/>
      <w:r w:rsidRPr="009D0AF9">
        <w:rPr>
          <w:rFonts w:ascii="標楷體" w:eastAsia="標楷體" w:hAnsi="標楷體"/>
          <w:bCs/>
          <w:color w:val="000000" w:themeColor="text1"/>
          <w:spacing w:val="4"/>
          <w:kern w:val="0"/>
          <w:sz w:val="28"/>
          <w:szCs w:val="28"/>
        </w:rPr>
        <w:t>、韋奕工業、</w:t>
      </w:r>
      <w:proofErr w:type="gramStart"/>
      <w:r w:rsidRPr="009D0AF9">
        <w:rPr>
          <w:rFonts w:ascii="標楷體" w:eastAsia="標楷體" w:hAnsi="標楷體"/>
          <w:bCs/>
          <w:color w:val="000000" w:themeColor="text1"/>
          <w:spacing w:val="4"/>
          <w:kern w:val="0"/>
          <w:sz w:val="28"/>
          <w:szCs w:val="28"/>
        </w:rPr>
        <w:t>雄順金屬</w:t>
      </w:r>
      <w:proofErr w:type="gramEnd"/>
      <w:r w:rsidRPr="009D0AF9">
        <w:rPr>
          <w:rFonts w:ascii="標楷體" w:eastAsia="標楷體" w:hAnsi="標楷體"/>
          <w:bCs/>
          <w:color w:val="000000" w:themeColor="text1"/>
          <w:spacing w:val="4"/>
          <w:kern w:val="0"/>
          <w:sz w:val="28"/>
          <w:szCs w:val="28"/>
        </w:rPr>
        <w:t>、德奇鋼鐵、勝</w:t>
      </w:r>
      <w:proofErr w:type="gramStart"/>
      <w:r w:rsidRPr="009D0AF9">
        <w:rPr>
          <w:rFonts w:ascii="標楷體" w:eastAsia="標楷體" w:hAnsi="標楷體"/>
          <w:bCs/>
          <w:color w:val="000000" w:themeColor="text1"/>
          <w:spacing w:val="4"/>
          <w:kern w:val="0"/>
          <w:sz w:val="28"/>
          <w:szCs w:val="28"/>
        </w:rPr>
        <w:t>一</w:t>
      </w:r>
      <w:proofErr w:type="gramEnd"/>
      <w:r w:rsidRPr="009D0AF9">
        <w:rPr>
          <w:rFonts w:ascii="標楷體" w:eastAsia="標楷體" w:hAnsi="標楷體"/>
          <w:bCs/>
          <w:color w:val="000000" w:themeColor="text1"/>
          <w:spacing w:val="4"/>
          <w:kern w:val="0"/>
          <w:sz w:val="28"/>
          <w:szCs w:val="28"/>
        </w:rPr>
        <w:t>化工、元山鋼鐵、</w:t>
      </w:r>
      <w:proofErr w:type="gramStart"/>
      <w:r w:rsidRPr="009D0AF9">
        <w:rPr>
          <w:rFonts w:ascii="標楷體" w:eastAsia="標楷體" w:hAnsi="標楷體"/>
          <w:bCs/>
          <w:color w:val="000000" w:themeColor="text1"/>
          <w:spacing w:val="4"/>
          <w:kern w:val="0"/>
          <w:sz w:val="28"/>
          <w:szCs w:val="28"/>
        </w:rPr>
        <w:t>誠友企業</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鉅翃</w:t>
      </w:r>
      <w:proofErr w:type="gramEnd"/>
      <w:r w:rsidRPr="009D0AF9">
        <w:rPr>
          <w:rFonts w:ascii="標楷體" w:eastAsia="標楷體" w:hAnsi="標楷體"/>
          <w:bCs/>
          <w:color w:val="000000" w:themeColor="text1"/>
          <w:spacing w:val="4"/>
          <w:kern w:val="0"/>
          <w:sz w:val="28"/>
          <w:szCs w:val="28"/>
        </w:rPr>
        <w:t>企業、</w:t>
      </w:r>
      <w:proofErr w:type="gramStart"/>
      <w:r w:rsidRPr="009D0AF9">
        <w:rPr>
          <w:rFonts w:ascii="標楷體" w:eastAsia="標楷體" w:hAnsi="標楷體"/>
          <w:bCs/>
          <w:color w:val="000000" w:themeColor="text1"/>
          <w:spacing w:val="4"/>
          <w:kern w:val="0"/>
          <w:sz w:val="28"/>
          <w:szCs w:val="28"/>
        </w:rPr>
        <w:t>常進工業</w:t>
      </w:r>
      <w:proofErr w:type="gramEnd"/>
      <w:r w:rsidRPr="009D0AF9">
        <w:rPr>
          <w:rFonts w:ascii="標楷體" w:eastAsia="標楷體" w:hAnsi="標楷體"/>
          <w:bCs/>
          <w:color w:val="000000" w:themeColor="text1"/>
          <w:spacing w:val="4"/>
          <w:kern w:val="0"/>
          <w:sz w:val="28"/>
          <w:szCs w:val="28"/>
        </w:rPr>
        <w:t>、佳揚實業、台灣鋼帶、春</w:t>
      </w:r>
      <w:proofErr w:type="gramStart"/>
      <w:r w:rsidRPr="009D0AF9">
        <w:rPr>
          <w:rFonts w:ascii="標楷體" w:eastAsia="標楷體" w:hAnsi="標楷體"/>
          <w:bCs/>
          <w:color w:val="000000" w:themeColor="text1"/>
          <w:spacing w:val="4"/>
          <w:kern w:val="0"/>
          <w:sz w:val="28"/>
          <w:szCs w:val="28"/>
        </w:rPr>
        <w:t>祐</w:t>
      </w:r>
      <w:proofErr w:type="gramEnd"/>
      <w:r w:rsidRPr="009D0AF9">
        <w:rPr>
          <w:rFonts w:ascii="標楷體" w:eastAsia="標楷體" w:hAnsi="標楷體"/>
          <w:bCs/>
          <w:color w:val="000000" w:themeColor="text1"/>
          <w:spacing w:val="4"/>
          <w:kern w:val="0"/>
          <w:sz w:val="28"/>
          <w:szCs w:val="28"/>
        </w:rPr>
        <w:t>工業、亞東氣體、建</w:t>
      </w:r>
      <w:proofErr w:type="gramStart"/>
      <w:r w:rsidRPr="009D0AF9">
        <w:rPr>
          <w:rFonts w:ascii="標楷體" w:eastAsia="標楷體" w:hAnsi="標楷體"/>
          <w:bCs/>
          <w:color w:val="000000" w:themeColor="text1"/>
          <w:spacing w:val="4"/>
          <w:kern w:val="0"/>
          <w:sz w:val="28"/>
          <w:szCs w:val="28"/>
        </w:rPr>
        <w:t>誌</w:t>
      </w:r>
      <w:proofErr w:type="gramEnd"/>
      <w:r w:rsidRPr="009D0AF9">
        <w:rPr>
          <w:rFonts w:ascii="標楷體" w:eastAsia="標楷體" w:hAnsi="標楷體"/>
          <w:bCs/>
          <w:color w:val="000000" w:themeColor="text1"/>
          <w:spacing w:val="4"/>
          <w:kern w:val="0"/>
          <w:sz w:val="28"/>
          <w:szCs w:val="28"/>
        </w:rPr>
        <w:t>鋼鐵、</w:t>
      </w:r>
      <w:proofErr w:type="gramStart"/>
      <w:r w:rsidRPr="009D0AF9">
        <w:rPr>
          <w:rFonts w:ascii="標楷體" w:eastAsia="標楷體" w:hAnsi="標楷體"/>
          <w:bCs/>
          <w:color w:val="000000" w:themeColor="text1"/>
          <w:spacing w:val="4"/>
          <w:kern w:val="0"/>
          <w:sz w:val="28"/>
          <w:szCs w:val="28"/>
        </w:rPr>
        <w:t>勵</w:t>
      </w:r>
      <w:proofErr w:type="gramEnd"/>
      <w:r w:rsidRPr="009D0AF9">
        <w:rPr>
          <w:rFonts w:ascii="標楷體" w:eastAsia="標楷體" w:hAnsi="標楷體"/>
          <w:bCs/>
          <w:color w:val="000000" w:themeColor="text1"/>
          <w:spacing w:val="4"/>
          <w:kern w:val="0"/>
          <w:sz w:val="28"/>
          <w:szCs w:val="28"/>
        </w:rPr>
        <w:t>龍股份、</w:t>
      </w:r>
      <w:proofErr w:type="gramStart"/>
      <w:r w:rsidRPr="009D0AF9">
        <w:rPr>
          <w:rFonts w:ascii="標楷體" w:eastAsia="標楷體" w:hAnsi="標楷體"/>
          <w:bCs/>
          <w:color w:val="000000" w:themeColor="text1"/>
          <w:spacing w:val="4"/>
          <w:kern w:val="0"/>
          <w:sz w:val="28"/>
          <w:szCs w:val="28"/>
        </w:rPr>
        <w:t>鉑川有限</w:t>
      </w:r>
      <w:proofErr w:type="gramEnd"/>
      <w:r w:rsidRPr="009D0AF9">
        <w:rPr>
          <w:rFonts w:ascii="標楷體" w:eastAsia="標楷體" w:hAnsi="標楷體"/>
          <w:bCs/>
          <w:color w:val="000000" w:themeColor="text1"/>
          <w:spacing w:val="4"/>
          <w:kern w:val="0"/>
          <w:sz w:val="28"/>
          <w:szCs w:val="28"/>
        </w:rPr>
        <w:t>、協和繩索、冠東鋼鐵、</w:t>
      </w:r>
      <w:proofErr w:type="gramStart"/>
      <w:r w:rsidRPr="009D0AF9">
        <w:rPr>
          <w:rFonts w:ascii="標楷體" w:eastAsia="標楷體" w:hAnsi="標楷體"/>
          <w:bCs/>
          <w:color w:val="000000" w:themeColor="text1"/>
          <w:spacing w:val="4"/>
          <w:kern w:val="0"/>
          <w:sz w:val="28"/>
          <w:szCs w:val="28"/>
        </w:rPr>
        <w:t>源騰企業</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源騰企業</w:t>
      </w:r>
      <w:proofErr w:type="gramEnd"/>
      <w:r w:rsidRPr="009D0AF9">
        <w:rPr>
          <w:rFonts w:ascii="標楷體" w:eastAsia="標楷體" w:hAnsi="標楷體"/>
          <w:bCs/>
          <w:color w:val="000000" w:themeColor="text1"/>
          <w:spacing w:val="4"/>
          <w:kern w:val="0"/>
          <w:sz w:val="28"/>
          <w:szCs w:val="28"/>
        </w:rPr>
        <w:t>二廠、</w:t>
      </w:r>
      <w:proofErr w:type="gramStart"/>
      <w:r w:rsidRPr="009D0AF9">
        <w:rPr>
          <w:rFonts w:ascii="標楷體" w:eastAsia="標楷體" w:hAnsi="標楷體"/>
          <w:bCs/>
          <w:color w:val="000000" w:themeColor="text1"/>
          <w:spacing w:val="4"/>
          <w:kern w:val="0"/>
          <w:sz w:val="28"/>
          <w:szCs w:val="28"/>
        </w:rPr>
        <w:t>煒</w:t>
      </w:r>
      <w:proofErr w:type="gramEnd"/>
      <w:r w:rsidRPr="009D0AF9">
        <w:rPr>
          <w:rFonts w:ascii="標楷體" w:eastAsia="標楷體" w:hAnsi="標楷體"/>
          <w:bCs/>
          <w:color w:val="000000" w:themeColor="text1"/>
          <w:spacing w:val="4"/>
          <w:kern w:val="0"/>
          <w:sz w:val="28"/>
          <w:szCs w:val="28"/>
        </w:rPr>
        <w:t>鈞實業、</w:t>
      </w:r>
      <w:proofErr w:type="gramStart"/>
      <w:r w:rsidRPr="009D0AF9">
        <w:rPr>
          <w:rFonts w:ascii="標楷體" w:eastAsia="標楷體" w:hAnsi="標楷體"/>
          <w:bCs/>
          <w:color w:val="000000" w:themeColor="text1"/>
          <w:spacing w:val="4"/>
          <w:kern w:val="0"/>
          <w:sz w:val="28"/>
          <w:szCs w:val="28"/>
        </w:rPr>
        <w:t>鋐昇</w:t>
      </w:r>
      <w:proofErr w:type="gramEnd"/>
      <w:r w:rsidRPr="009D0AF9">
        <w:rPr>
          <w:rFonts w:ascii="標楷體" w:eastAsia="標楷體" w:hAnsi="標楷體"/>
          <w:bCs/>
          <w:color w:val="000000" w:themeColor="text1"/>
          <w:spacing w:val="4"/>
          <w:kern w:val="0"/>
          <w:sz w:val="28"/>
          <w:szCs w:val="28"/>
        </w:rPr>
        <w:t>實業、</w:t>
      </w:r>
      <w:proofErr w:type="gramStart"/>
      <w:r w:rsidRPr="009D0AF9">
        <w:rPr>
          <w:rFonts w:ascii="標楷體" w:eastAsia="標楷體" w:hAnsi="標楷體"/>
          <w:bCs/>
          <w:color w:val="000000" w:themeColor="text1"/>
          <w:spacing w:val="4"/>
          <w:kern w:val="0"/>
          <w:sz w:val="28"/>
          <w:szCs w:val="28"/>
        </w:rPr>
        <w:t>芳成工業</w:t>
      </w:r>
      <w:proofErr w:type="gramEnd"/>
      <w:r w:rsidRPr="009D0AF9">
        <w:rPr>
          <w:rFonts w:ascii="標楷體" w:eastAsia="標楷體" w:hAnsi="標楷體"/>
          <w:bCs/>
          <w:color w:val="000000" w:themeColor="text1"/>
          <w:spacing w:val="4"/>
          <w:kern w:val="0"/>
          <w:sz w:val="28"/>
          <w:szCs w:val="28"/>
        </w:rPr>
        <w:t>、</w:t>
      </w:r>
      <w:proofErr w:type="gramStart"/>
      <w:r w:rsidRPr="009D0AF9">
        <w:rPr>
          <w:rFonts w:ascii="標楷體" w:eastAsia="標楷體" w:hAnsi="標楷體"/>
          <w:bCs/>
          <w:color w:val="000000" w:themeColor="text1"/>
          <w:spacing w:val="4"/>
          <w:kern w:val="0"/>
          <w:sz w:val="28"/>
          <w:szCs w:val="28"/>
        </w:rPr>
        <w:t>弘盛展</w:t>
      </w:r>
      <w:proofErr w:type="gramEnd"/>
      <w:r w:rsidRPr="009D0AF9">
        <w:rPr>
          <w:rFonts w:ascii="標楷體" w:eastAsia="標楷體" w:hAnsi="標楷體"/>
          <w:bCs/>
          <w:color w:val="000000" w:themeColor="text1"/>
          <w:spacing w:val="4"/>
          <w:kern w:val="0"/>
          <w:sz w:val="28"/>
          <w:szCs w:val="28"/>
        </w:rPr>
        <w:t>業、暐盟國際、鑫昇隆股份、興達遠塑膠、石安水泥、晉禾企業、興德利、元鴻發展、合吉興業、依路米、鉅豐通商、川湖第二廠、佔鰲貿易、延鴻工業、冠東一廠、耐士科股份、鈺贊貿易、宸宇產業、海翔砂石、元宏實業等46案，另有旭安室內裝修1案審查中，預計可提供33.05公頃產業用地、年產值新臺幣132億6,300萬元及就業人數1,838人。</w:t>
      </w:r>
    </w:p>
    <w:p w14:paraId="27D701A6" w14:textId="77777777" w:rsidR="00B04863" w:rsidRPr="009D0AF9" w:rsidRDefault="002462A7" w:rsidP="004B2566">
      <w:pPr>
        <w:pStyle w:val="af2"/>
        <w:widowControl/>
        <w:numPr>
          <w:ilvl w:val="0"/>
          <w:numId w:val="10"/>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特登工廠</w:t>
      </w:r>
      <w:proofErr w:type="gramEnd"/>
      <w:r w:rsidRPr="009D0AF9">
        <w:rPr>
          <w:rFonts w:ascii="標楷體" w:eastAsia="標楷體" w:hAnsi="標楷體"/>
          <w:bCs/>
          <w:color w:val="000000" w:themeColor="text1"/>
          <w:kern w:val="0"/>
          <w:sz w:val="28"/>
          <w:szCs w:val="28"/>
        </w:rPr>
        <w:t>專案辦公室輔導計畫</w:t>
      </w:r>
    </w:p>
    <w:p w14:paraId="7E66F3ED" w14:textId="77777777" w:rsidR="00B04863" w:rsidRPr="009D0AF9" w:rsidRDefault="002462A7" w:rsidP="004B2566">
      <w:pPr>
        <w:widowControl/>
        <w:numPr>
          <w:ilvl w:val="0"/>
          <w:numId w:val="12"/>
        </w:numPr>
        <w:tabs>
          <w:tab w:val="left" w:pos="1701"/>
        </w:tabs>
        <w:overflowPunct w:val="0"/>
        <w:snapToGrid w:val="0"/>
        <w:spacing w:line="300" w:lineRule="exact"/>
        <w:ind w:left="1730" w:hanging="31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為輔導未登記工廠合法經營，工廠管理輔導法修正案於109年3月20日施行，新增未登記工廠與特定工廠管理與輔導專章，執行成果如下：</w:t>
      </w:r>
    </w:p>
    <w:p w14:paraId="4EA8B4E5" w14:textId="77777777" w:rsidR="00B04863" w:rsidRPr="009D0AF9" w:rsidRDefault="002462A7" w:rsidP="004B2566">
      <w:pPr>
        <w:pStyle w:val="af2"/>
        <w:widowControl/>
        <w:numPr>
          <w:ilvl w:val="0"/>
          <w:numId w:val="13"/>
        </w:numPr>
        <w:tabs>
          <w:tab w:val="left" w:pos="2268"/>
        </w:tabs>
        <w:overflowPunct w:val="0"/>
        <w:snapToGrid w:val="0"/>
        <w:spacing w:line="320" w:lineRule="exact"/>
        <w:ind w:left="2268" w:hanging="56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109年起邀集環保、消防、建築等專家組成輔導服務團，赴廠輔導100家。成立特定工廠登記辦公室，提供分級分類輔導服務，包含駐點諮詢服務、製作合法化手冊、開設專屬</w:t>
      </w:r>
      <w:proofErr w:type="spellStart"/>
      <w:r w:rsidRPr="009D0AF9">
        <w:rPr>
          <w:rFonts w:ascii="標楷體" w:eastAsia="標楷體" w:hAnsi="標楷體"/>
          <w:bCs/>
          <w:color w:val="000000" w:themeColor="text1"/>
          <w:kern w:val="0"/>
          <w:sz w:val="28"/>
          <w:szCs w:val="28"/>
        </w:rPr>
        <w:t>Youtube</w:t>
      </w:r>
      <w:proofErr w:type="spellEnd"/>
      <w:r w:rsidRPr="009D0AF9">
        <w:rPr>
          <w:rFonts w:ascii="標楷體" w:eastAsia="標楷體" w:hAnsi="標楷體"/>
          <w:bCs/>
          <w:color w:val="000000" w:themeColor="text1"/>
          <w:kern w:val="0"/>
          <w:sz w:val="28"/>
          <w:szCs w:val="28"/>
        </w:rPr>
        <w:t>頻道提供系列主題影片、陸續舉辦80場次線上下巡迴說明會，累計參與人數7,000人，自主培訓200名推動員多管齊下協助業者辦理特定工廠登記業務。</w:t>
      </w:r>
    </w:p>
    <w:p w14:paraId="3930A150" w14:textId="77777777" w:rsidR="00B04863" w:rsidRPr="009D0AF9" w:rsidRDefault="002462A7" w:rsidP="004B2566">
      <w:pPr>
        <w:pStyle w:val="af2"/>
        <w:widowControl/>
        <w:numPr>
          <w:ilvl w:val="0"/>
          <w:numId w:val="13"/>
        </w:numPr>
        <w:tabs>
          <w:tab w:val="left" w:pos="2268"/>
        </w:tabs>
        <w:overflowPunct w:val="0"/>
        <w:snapToGrid w:val="0"/>
        <w:spacing w:line="320" w:lineRule="exact"/>
        <w:ind w:left="2268" w:hanging="56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因應未登記工廠納管申請及臨時登記工廠申請換發特定工廠登記期限於111年3月21日截止受理，於申請截止日前啟動專案</w:t>
      </w:r>
      <w:proofErr w:type="gramStart"/>
      <w:r w:rsidRPr="009D0AF9">
        <w:rPr>
          <w:rFonts w:ascii="標楷體" w:eastAsia="標楷體" w:hAnsi="標楷體"/>
          <w:bCs/>
          <w:color w:val="000000" w:themeColor="text1"/>
          <w:kern w:val="0"/>
          <w:sz w:val="28"/>
          <w:szCs w:val="28"/>
        </w:rPr>
        <w:t>逐家寄發</w:t>
      </w:r>
      <w:proofErr w:type="gramEnd"/>
      <w:r w:rsidRPr="009D0AF9">
        <w:rPr>
          <w:rFonts w:ascii="標楷體" w:eastAsia="標楷體" w:hAnsi="標楷體"/>
          <w:bCs/>
          <w:color w:val="000000" w:themeColor="text1"/>
          <w:kern w:val="0"/>
          <w:sz w:val="28"/>
          <w:szCs w:val="28"/>
        </w:rPr>
        <w:t>公文、透過區公所深入鄰里訪視輔導並分流收件；上述特定工廠類申請總收件數逾4,300家，已核准3,671家。輔導納管申請業者於112年3月20日改善計畫受理期限前提送計畫，提送案件之審查率已達82.08%，持續輔導業者落實工廠設施改善及合法化。</w:t>
      </w:r>
    </w:p>
    <w:p w14:paraId="19A95806" w14:textId="77777777" w:rsidR="00B04863" w:rsidRPr="009D0AF9" w:rsidRDefault="002462A7" w:rsidP="004B2566">
      <w:pPr>
        <w:pStyle w:val="af2"/>
        <w:widowControl/>
        <w:numPr>
          <w:ilvl w:val="0"/>
          <w:numId w:val="13"/>
        </w:numPr>
        <w:tabs>
          <w:tab w:val="left" w:pos="2268"/>
        </w:tabs>
        <w:overflowPunct w:val="0"/>
        <w:snapToGrid w:val="0"/>
        <w:spacing w:line="320" w:lineRule="exact"/>
        <w:ind w:left="2268" w:hanging="56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針對經濟部115年5月放寬特定工廠登記制度相關法規，本府率先響應，規劃推出為期一年的「雙金免收」優</w:t>
      </w:r>
      <w:r w:rsidRPr="009D0AF9">
        <w:rPr>
          <w:rFonts w:ascii="標楷體" w:eastAsia="標楷體" w:hAnsi="標楷體"/>
          <w:bCs/>
          <w:color w:val="000000" w:themeColor="text1"/>
          <w:kern w:val="0"/>
          <w:sz w:val="28"/>
          <w:szCs w:val="28"/>
        </w:rPr>
        <w:lastRenderedPageBreak/>
        <w:t>惠，適用對象包括納管工廠及已取得特定工廠登記的業者。</w:t>
      </w:r>
      <w:proofErr w:type="gramStart"/>
      <w:r w:rsidRPr="009D0AF9">
        <w:rPr>
          <w:rFonts w:ascii="標楷體" w:eastAsia="標楷體" w:hAnsi="標楷體"/>
          <w:bCs/>
          <w:color w:val="000000" w:themeColor="text1"/>
          <w:kern w:val="0"/>
          <w:sz w:val="28"/>
          <w:szCs w:val="28"/>
        </w:rPr>
        <w:t>115</w:t>
      </w:r>
      <w:proofErr w:type="gramEnd"/>
      <w:r w:rsidRPr="009D0AF9">
        <w:rPr>
          <w:rFonts w:ascii="標楷體" w:eastAsia="標楷體" w:hAnsi="標楷體"/>
          <w:bCs/>
          <w:color w:val="000000" w:themeColor="text1"/>
          <w:kern w:val="0"/>
          <w:sz w:val="28"/>
          <w:szCs w:val="28"/>
        </w:rPr>
        <w:t>年度尚未繳納者可直接免繳，期能減輕企業負擔。</w:t>
      </w:r>
    </w:p>
    <w:p w14:paraId="10A2AF7B" w14:textId="77777777" w:rsidR="00B04863" w:rsidRPr="009D0AF9" w:rsidRDefault="002462A7" w:rsidP="004B2566">
      <w:pPr>
        <w:pStyle w:val="af2"/>
        <w:widowControl/>
        <w:numPr>
          <w:ilvl w:val="0"/>
          <w:numId w:val="13"/>
        </w:numPr>
        <w:tabs>
          <w:tab w:val="left" w:pos="2268"/>
        </w:tabs>
        <w:overflowPunct w:val="0"/>
        <w:snapToGrid w:val="0"/>
        <w:spacing w:line="320" w:lineRule="exact"/>
        <w:ind w:left="2268" w:hanging="56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同步擴大「高雄市政府輔導納管之未登記工廠及特定工廠環境改善補助要點」之補助項目，除原有廢污水及污染防治設備外，新增消防水源、節能變頻器等項目，鼓勵業者基於法規所訂改善基礎下，</w:t>
      </w:r>
      <w:proofErr w:type="gramStart"/>
      <w:r w:rsidRPr="009D0AF9">
        <w:rPr>
          <w:rFonts w:ascii="標楷體" w:eastAsia="標楷體" w:hAnsi="標楷體"/>
          <w:bCs/>
          <w:color w:val="000000" w:themeColor="text1"/>
          <w:kern w:val="0"/>
          <w:sz w:val="28"/>
          <w:szCs w:val="28"/>
        </w:rPr>
        <w:t>優化廠</w:t>
      </w:r>
      <w:proofErr w:type="gramEnd"/>
      <w:r w:rsidRPr="009D0AF9">
        <w:rPr>
          <w:rFonts w:ascii="標楷體" w:eastAsia="標楷體" w:hAnsi="標楷體"/>
          <w:bCs/>
          <w:color w:val="000000" w:themeColor="text1"/>
          <w:kern w:val="0"/>
          <w:sz w:val="28"/>
          <w:szCs w:val="28"/>
        </w:rPr>
        <w:t>內設施、強化公共安全，亦能減輕財務負擔並兼顧環境品質，加速取得特定工廠登記。</w:t>
      </w:r>
    </w:p>
    <w:p w14:paraId="4C32B83B" w14:textId="32F36F83" w:rsidR="00B04863" w:rsidRPr="009D0AF9" w:rsidRDefault="00F13F9E" w:rsidP="004B2566">
      <w:pPr>
        <w:widowControl/>
        <w:numPr>
          <w:ilvl w:val="0"/>
          <w:numId w:val="12"/>
        </w:numPr>
        <w:tabs>
          <w:tab w:val="left" w:pos="1701"/>
        </w:tabs>
        <w:overflowPunct w:val="0"/>
        <w:snapToGrid w:val="0"/>
        <w:spacing w:line="320" w:lineRule="exact"/>
        <w:ind w:left="1730" w:hanging="31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另為導正工業發展及矯正未登記工廠，進行未登記工廠之矯正與輔導工作，115年上半年辦理稽查次數共計387次、裁罰</w:t>
      </w:r>
      <w:r w:rsidRPr="009D0AF9">
        <w:rPr>
          <w:rFonts w:ascii="標楷體" w:eastAsia="標楷體" w:hAnsi="標楷體" w:hint="eastAsia"/>
          <w:bCs/>
          <w:color w:val="000000" w:themeColor="text1"/>
          <w:kern w:val="0"/>
          <w:sz w:val="28"/>
          <w:szCs w:val="28"/>
        </w:rPr>
        <w:t>7</w:t>
      </w:r>
      <w:r w:rsidRPr="009D0AF9">
        <w:rPr>
          <w:rFonts w:ascii="標楷體" w:eastAsia="標楷體" w:hAnsi="標楷體"/>
          <w:bCs/>
          <w:color w:val="000000" w:themeColor="text1"/>
          <w:kern w:val="0"/>
          <w:sz w:val="28"/>
          <w:szCs w:val="28"/>
        </w:rPr>
        <w:t>7件，</w:t>
      </w:r>
      <w:proofErr w:type="gramStart"/>
      <w:r w:rsidRPr="009D0AF9">
        <w:rPr>
          <w:rFonts w:ascii="標楷體" w:eastAsia="標楷體" w:hAnsi="標楷體"/>
          <w:bCs/>
          <w:color w:val="000000" w:themeColor="text1"/>
          <w:kern w:val="0"/>
          <w:sz w:val="28"/>
          <w:szCs w:val="28"/>
        </w:rPr>
        <w:t>裁罰總金額</w:t>
      </w:r>
      <w:proofErr w:type="gramEnd"/>
      <w:r w:rsidRPr="009D0AF9">
        <w:rPr>
          <w:rFonts w:ascii="標楷體" w:eastAsia="標楷體" w:hAnsi="標楷體"/>
          <w:bCs/>
          <w:color w:val="000000" w:themeColor="text1"/>
          <w:kern w:val="0"/>
          <w:sz w:val="28"/>
          <w:szCs w:val="28"/>
        </w:rPr>
        <w:t>為新臺幣</w:t>
      </w:r>
      <w:r w:rsidRPr="009D0AF9">
        <w:rPr>
          <w:rFonts w:ascii="標楷體" w:eastAsia="標楷體" w:hAnsi="標楷體" w:hint="eastAsia"/>
          <w:bCs/>
          <w:color w:val="000000" w:themeColor="text1"/>
          <w:kern w:val="0"/>
          <w:sz w:val="28"/>
          <w:szCs w:val="28"/>
        </w:rPr>
        <w:t>212.5</w:t>
      </w:r>
      <w:r w:rsidRPr="009D0AF9">
        <w:rPr>
          <w:rFonts w:ascii="標楷體" w:eastAsia="標楷體" w:hAnsi="標楷體"/>
          <w:bCs/>
          <w:color w:val="000000" w:themeColor="text1"/>
          <w:kern w:val="0"/>
          <w:sz w:val="28"/>
          <w:szCs w:val="28"/>
        </w:rPr>
        <w:t>萬元</w:t>
      </w:r>
      <w:r w:rsidR="002462A7" w:rsidRPr="009D0AF9">
        <w:rPr>
          <w:rFonts w:ascii="標楷體" w:eastAsia="標楷體" w:hAnsi="標楷體"/>
          <w:bCs/>
          <w:color w:val="000000" w:themeColor="text1"/>
          <w:kern w:val="0"/>
          <w:sz w:val="28"/>
          <w:szCs w:val="28"/>
        </w:rPr>
        <w:t>。</w:t>
      </w:r>
    </w:p>
    <w:p w14:paraId="50D29243" w14:textId="77777777" w:rsidR="00B04863" w:rsidRPr="009D0AF9" w:rsidRDefault="002462A7" w:rsidP="004B2566">
      <w:pPr>
        <w:pStyle w:val="af2"/>
        <w:widowControl/>
        <w:numPr>
          <w:ilvl w:val="0"/>
          <w:numId w:val="10"/>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工廠危險物品申報與檢查輔導</w:t>
      </w:r>
    </w:p>
    <w:p w14:paraId="39420495" w14:textId="4044B073" w:rsidR="00B04863" w:rsidRPr="009D0AF9" w:rsidRDefault="00463D9D" w:rsidP="004B2566">
      <w:pPr>
        <w:snapToGrid w:val="0"/>
        <w:spacing w:line="320" w:lineRule="exact"/>
        <w:ind w:left="1332"/>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為掌握高雄市工廠製造、加工及使用工廠危險物品情形，以期能減少因危險物品管理不當或未掌握數量而致災之風險，本市115年上半年共6</w:t>
      </w:r>
      <w:r w:rsidRPr="009D0AF9">
        <w:rPr>
          <w:rFonts w:ascii="標楷體" w:eastAsia="標楷體" w:hAnsi="標楷體" w:hint="eastAsia"/>
          <w:bCs/>
          <w:color w:val="000000" w:themeColor="text1"/>
          <w:kern w:val="0"/>
          <w:sz w:val="28"/>
          <w:szCs w:val="28"/>
        </w:rPr>
        <w:t>41</w:t>
      </w:r>
      <w:r w:rsidRPr="009D0AF9">
        <w:rPr>
          <w:rFonts w:ascii="標楷體" w:eastAsia="標楷體" w:hAnsi="標楷體"/>
          <w:bCs/>
          <w:color w:val="000000" w:themeColor="text1"/>
          <w:kern w:val="0"/>
          <w:sz w:val="28"/>
          <w:szCs w:val="28"/>
        </w:rPr>
        <w:t>家工廠申報工廠危險物品，另配合中央、地方各機關各項專案聯合檢查，及利用跨部會化學物質資訊平台勾</w:t>
      </w:r>
      <w:proofErr w:type="gramStart"/>
      <w:r w:rsidRPr="009D0AF9">
        <w:rPr>
          <w:rFonts w:ascii="標楷體" w:eastAsia="標楷體" w:hAnsi="標楷體"/>
          <w:bCs/>
          <w:color w:val="000000" w:themeColor="text1"/>
          <w:kern w:val="0"/>
          <w:sz w:val="28"/>
          <w:szCs w:val="28"/>
        </w:rPr>
        <w:t>稽</w:t>
      </w:r>
      <w:proofErr w:type="gramEnd"/>
      <w:r w:rsidRPr="009D0AF9">
        <w:rPr>
          <w:rFonts w:ascii="標楷體" w:eastAsia="標楷體" w:hAnsi="標楷體"/>
          <w:bCs/>
          <w:color w:val="000000" w:themeColor="text1"/>
          <w:kern w:val="0"/>
          <w:sz w:val="28"/>
          <w:szCs w:val="28"/>
        </w:rPr>
        <w:t>疑似未申報之工廠，共辦理1</w:t>
      </w:r>
      <w:r w:rsidRPr="009D0AF9">
        <w:rPr>
          <w:rFonts w:ascii="標楷體" w:eastAsia="標楷體" w:hAnsi="標楷體" w:hint="eastAsia"/>
          <w:bCs/>
          <w:color w:val="000000" w:themeColor="text1"/>
          <w:kern w:val="0"/>
          <w:sz w:val="28"/>
          <w:szCs w:val="28"/>
        </w:rPr>
        <w:t>41</w:t>
      </w:r>
      <w:r w:rsidRPr="009D0AF9">
        <w:rPr>
          <w:rFonts w:ascii="標楷體" w:eastAsia="標楷體" w:hAnsi="標楷體"/>
          <w:bCs/>
          <w:color w:val="000000" w:themeColor="text1"/>
          <w:kern w:val="0"/>
          <w:sz w:val="28"/>
          <w:szCs w:val="28"/>
        </w:rPr>
        <w:t>家次工廠危險物品現場稽查，</w:t>
      </w:r>
      <w:proofErr w:type="gramStart"/>
      <w:r w:rsidRPr="009D0AF9">
        <w:rPr>
          <w:rFonts w:ascii="標楷體" w:eastAsia="標楷體" w:hAnsi="標楷體"/>
          <w:bCs/>
          <w:color w:val="000000" w:themeColor="text1"/>
          <w:kern w:val="0"/>
          <w:sz w:val="28"/>
          <w:szCs w:val="28"/>
        </w:rPr>
        <w:t>共裁罰</w:t>
      </w:r>
      <w:proofErr w:type="gramEnd"/>
      <w:r w:rsidRPr="009D0AF9">
        <w:rPr>
          <w:rFonts w:ascii="標楷體" w:eastAsia="標楷體" w:hAnsi="標楷體"/>
          <w:bCs/>
          <w:color w:val="000000" w:themeColor="text1"/>
          <w:kern w:val="0"/>
          <w:sz w:val="28"/>
          <w:szCs w:val="28"/>
        </w:rPr>
        <w:t>1</w:t>
      </w:r>
      <w:r w:rsidRPr="009D0AF9">
        <w:rPr>
          <w:rFonts w:ascii="標楷體" w:eastAsia="標楷體" w:hAnsi="標楷體" w:hint="eastAsia"/>
          <w:bCs/>
          <w:color w:val="000000" w:themeColor="text1"/>
          <w:kern w:val="0"/>
          <w:sz w:val="28"/>
          <w:szCs w:val="28"/>
        </w:rPr>
        <w:t>7</w:t>
      </w:r>
      <w:r w:rsidRPr="009D0AF9">
        <w:rPr>
          <w:rFonts w:ascii="標楷體" w:eastAsia="標楷體" w:hAnsi="標楷體"/>
          <w:bCs/>
          <w:color w:val="000000" w:themeColor="text1"/>
          <w:kern w:val="0"/>
          <w:sz w:val="28"/>
          <w:szCs w:val="28"/>
        </w:rPr>
        <w:t>件，</w:t>
      </w:r>
      <w:proofErr w:type="gramStart"/>
      <w:r w:rsidRPr="009D0AF9">
        <w:rPr>
          <w:rFonts w:ascii="標楷體" w:eastAsia="標楷體" w:hAnsi="標楷體"/>
          <w:bCs/>
          <w:color w:val="000000" w:themeColor="text1"/>
          <w:kern w:val="0"/>
          <w:sz w:val="28"/>
          <w:szCs w:val="28"/>
        </w:rPr>
        <w:t>裁罰總金額</w:t>
      </w:r>
      <w:proofErr w:type="gramEnd"/>
      <w:r w:rsidRPr="009D0AF9">
        <w:rPr>
          <w:rFonts w:ascii="標楷體" w:eastAsia="標楷體" w:hAnsi="標楷體"/>
          <w:bCs/>
          <w:color w:val="000000" w:themeColor="text1"/>
          <w:kern w:val="0"/>
          <w:sz w:val="28"/>
          <w:szCs w:val="28"/>
        </w:rPr>
        <w:t>為新臺幣</w:t>
      </w:r>
      <w:r w:rsidRPr="009D0AF9">
        <w:rPr>
          <w:rFonts w:ascii="標楷體" w:eastAsia="標楷體" w:hAnsi="標楷體" w:hint="eastAsia"/>
          <w:bCs/>
          <w:color w:val="000000" w:themeColor="text1"/>
          <w:kern w:val="0"/>
          <w:sz w:val="28"/>
          <w:szCs w:val="28"/>
        </w:rPr>
        <w:t>85</w:t>
      </w:r>
      <w:r w:rsidRPr="009D0AF9">
        <w:rPr>
          <w:rFonts w:ascii="標楷體" w:eastAsia="標楷體" w:hAnsi="標楷體"/>
          <w:bCs/>
          <w:color w:val="000000" w:themeColor="text1"/>
          <w:kern w:val="0"/>
          <w:sz w:val="28"/>
          <w:szCs w:val="28"/>
        </w:rPr>
        <w:t>萬元</w:t>
      </w:r>
      <w:r w:rsidR="002462A7" w:rsidRPr="009D0AF9">
        <w:rPr>
          <w:rFonts w:ascii="標楷體" w:eastAsia="標楷體" w:hAnsi="標楷體"/>
          <w:bCs/>
          <w:color w:val="000000" w:themeColor="text1"/>
          <w:kern w:val="0"/>
          <w:sz w:val="28"/>
          <w:szCs w:val="28"/>
        </w:rPr>
        <w:t>。</w:t>
      </w:r>
    </w:p>
    <w:p w14:paraId="34B6A5B7" w14:textId="77777777" w:rsidR="00B04863" w:rsidRPr="009D0AF9" w:rsidRDefault="002462A7" w:rsidP="004B2566">
      <w:pPr>
        <w:pStyle w:val="af2"/>
        <w:widowControl/>
        <w:numPr>
          <w:ilvl w:val="0"/>
          <w:numId w:val="10"/>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工廠登記及動產擔保交易服務</w:t>
      </w:r>
    </w:p>
    <w:p w14:paraId="5E00324C" w14:textId="1A3336BD" w:rsidR="00B04863" w:rsidRPr="009D0AF9" w:rsidRDefault="00463D9D" w:rsidP="004B2566">
      <w:pPr>
        <w:snapToGrid w:val="0"/>
        <w:spacing w:line="320" w:lineRule="exact"/>
        <w:ind w:left="1332"/>
        <w:jc w:val="both"/>
        <w:rPr>
          <w:color w:val="000000" w:themeColor="text1"/>
        </w:rPr>
      </w:pPr>
      <w:r w:rsidRPr="009D0AF9">
        <w:rPr>
          <w:rFonts w:ascii="標楷體" w:eastAsia="標楷體" w:hAnsi="標楷體" w:cs="Arial"/>
          <w:bCs/>
          <w:color w:val="000000" w:themeColor="text1"/>
          <w:kern w:val="0"/>
          <w:sz w:val="28"/>
          <w:szCs w:val="28"/>
        </w:rPr>
        <w:t>115</w:t>
      </w:r>
      <w:r w:rsidRPr="009D0AF9">
        <w:rPr>
          <w:rFonts w:ascii="標楷體" w:eastAsia="標楷體" w:hAnsi="標楷體" w:cs="Arial"/>
          <w:color w:val="000000" w:themeColor="text1"/>
          <w:kern w:val="0"/>
          <w:sz w:val="28"/>
          <w:szCs w:val="28"/>
        </w:rPr>
        <w:t>年1月至</w:t>
      </w:r>
      <w:r w:rsidRPr="009D0AF9">
        <w:rPr>
          <w:rFonts w:ascii="標楷體" w:eastAsia="標楷體" w:hAnsi="標楷體" w:cs="Arial" w:hint="eastAsia"/>
          <w:color w:val="000000" w:themeColor="text1"/>
          <w:kern w:val="0"/>
          <w:sz w:val="28"/>
          <w:szCs w:val="28"/>
        </w:rPr>
        <w:t>6</w:t>
      </w:r>
      <w:r w:rsidRPr="009D0AF9">
        <w:rPr>
          <w:rFonts w:ascii="標楷體" w:eastAsia="標楷體" w:hAnsi="標楷體" w:cs="Arial"/>
          <w:color w:val="000000" w:themeColor="text1"/>
          <w:kern w:val="0"/>
          <w:sz w:val="28"/>
          <w:szCs w:val="28"/>
        </w:rPr>
        <w:t>月辦理工廠設立登記案件計1</w:t>
      </w:r>
      <w:r w:rsidRPr="009D0AF9">
        <w:rPr>
          <w:rFonts w:ascii="標楷體" w:eastAsia="標楷體" w:hAnsi="標楷體" w:cs="Arial" w:hint="eastAsia"/>
          <w:color w:val="000000" w:themeColor="text1"/>
          <w:kern w:val="0"/>
          <w:sz w:val="28"/>
          <w:szCs w:val="28"/>
        </w:rPr>
        <w:t>78</w:t>
      </w:r>
      <w:r w:rsidRPr="009D0AF9">
        <w:rPr>
          <w:rFonts w:ascii="標楷體" w:eastAsia="標楷體" w:hAnsi="標楷體" w:cs="Arial"/>
          <w:color w:val="000000" w:themeColor="text1"/>
          <w:kern w:val="0"/>
          <w:sz w:val="28"/>
          <w:szCs w:val="28"/>
        </w:rPr>
        <w:t>件(含設立許可2件)，變更登記案件計</w:t>
      </w:r>
      <w:r w:rsidRPr="009D0AF9">
        <w:rPr>
          <w:rFonts w:ascii="標楷體" w:eastAsia="標楷體" w:hAnsi="標楷體" w:cs="Arial" w:hint="eastAsia"/>
          <w:color w:val="000000" w:themeColor="text1"/>
          <w:kern w:val="0"/>
          <w:sz w:val="28"/>
          <w:szCs w:val="28"/>
        </w:rPr>
        <w:t>334</w:t>
      </w:r>
      <w:r w:rsidRPr="009D0AF9">
        <w:rPr>
          <w:rFonts w:ascii="標楷體" w:eastAsia="標楷體" w:hAnsi="標楷體" w:cs="Arial"/>
          <w:color w:val="000000" w:themeColor="text1"/>
          <w:kern w:val="0"/>
          <w:sz w:val="28"/>
          <w:szCs w:val="28"/>
        </w:rPr>
        <w:t>件，申請歇業案件</w:t>
      </w:r>
      <w:r w:rsidRPr="009D0AF9">
        <w:rPr>
          <w:rFonts w:ascii="標楷體" w:eastAsia="標楷體" w:hAnsi="標楷體" w:cs="Arial" w:hint="eastAsia"/>
          <w:color w:val="000000" w:themeColor="text1"/>
          <w:kern w:val="0"/>
          <w:sz w:val="28"/>
          <w:szCs w:val="28"/>
        </w:rPr>
        <w:t>131</w:t>
      </w:r>
      <w:r w:rsidRPr="009D0AF9">
        <w:rPr>
          <w:rFonts w:ascii="標楷體" w:eastAsia="標楷體" w:hAnsi="標楷體" w:cs="Arial"/>
          <w:color w:val="000000" w:themeColor="text1"/>
          <w:kern w:val="0"/>
          <w:sz w:val="28"/>
          <w:szCs w:val="28"/>
        </w:rPr>
        <w:t>件，公告廢止</w:t>
      </w:r>
      <w:r w:rsidRPr="009D0AF9">
        <w:rPr>
          <w:rFonts w:ascii="標楷體" w:eastAsia="標楷體" w:hAnsi="標楷體" w:cs="Arial" w:hint="eastAsia"/>
          <w:color w:val="000000" w:themeColor="text1"/>
          <w:kern w:val="0"/>
          <w:sz w:val="28"/>
          <w:szCs w:val="28"/>
        </w:rPr>
        <w:t>43</w:t>
      </w:r>
      <w:r w:rsidRPr="009D0AF9">
        <w:rPr>
          <w:rFonts w:ascii="標楷體" w:eastAsia="標楷體" w:hAnsi="標楷體" w:cs="Arial"/>
          <w:color w:val="000000" w:themeColor="text1"/>
          <w:kern w:val="0"/>
          <w:sz w:val="28"/>
          <w:szCs w:val="28"/>
        </w:rPr>
        <w:t>件，工廠登記家數共8,</w:t>
      </w:r>
      <w:r w:rsidRPr="009D0AF9">
        <w:rPr>
          <w:rFonts w:ascii="標楷體" w:eastAsia="標楷體" w:hAnsi="標楷體" w:cs="Arial" w:hint="eastAsia"/>
          <w:color w:val="000000" w:themeColor="text1"/>
          <w:kern w:val="0"/>
          <w:sz w:val="28"/>
          <w:szCs w:val="28"/>
        </w:rPr>
        <w:t>427</w:t>
      </w:r>
      <w:r w:rsidRPr="009D0AF9">
        <w:rPr>
          <w:rFonts w:ascii="標楷體" w:eastAsia="標楷體" w:hAnsi="標楷體" w:cs="Arial"/>
          <w:color w:val="000000" w:themeColor="text1"/>
          <w:kern w:val="0"/>
          <w:sz w:val="28"/>
          <w:szCs w:val="28"/>
        </w:rPr>
        <w:t>家（含特定工廠1,</w:t>
      </w:r>
      <w:r w:rsidRPr="009D0AF9">
        <w:rPr>
          <w:rFonts w:ascii="標楷體" w:eastAsia="標楷體" w:hAnsi="標楷體" w:cs="Arial" w:hint="eastAsia"/>
          <w:color w:val="000000" w:themeColor="text1"/>
          <w:kern w:val="0"/>
          <w:sz w:val="28"/>
          <w:szCs w:val="28"/>
        </w:rPr>
        <w:t>421</w:t>
      </w:r>
      <w:r w:rsidRPr="009D0AF9">
        <w:rPr>
          <w:rFonts w:ascii="標楷體" w:eastAsia="標楷體" w:hAnsi="標楷體" w:cs="Arial"/>
          <w:color w:val="000000" w:themeColor="text1"/>
          <w:kern w:val="0"/>
          <w:sz w:val="28"/>
          <w:szCs w:val="28"/>
        </w:rPr>
        <w:t>家）。115年1月至</w:t>
      </w:r>
      <w:r w:rsidRPr="009D0AF9">
        <w:rPr>
          <w:rFonts w:ascii="標楷體" w:eastAsia="標楷體" w:hAnsi="標楷體" w:cs="Arial" w:hint="eastAsia"/>
          <w:color w:val="000000" w:themeColor="text1"/>
          <w:kern w:val="0"/>
          <w:sz w:val="28"/>
          <w:szCs w:val="28"/>
        </w:rPr>
        <w:t>6</w:t>
      </w:r>
      <w:r w:rsidRPr="009D0AF9">
        <w:rPr>
          <w:rFonts w:ascii="標楷體" w:eastAsia="標楷體" w:hAnsi="標楷體" w:cs="Arial"/>
          <w:color w:val="000000" w:themeColor="text1"/>
          <w:kern w:val="0"/>
          <w:sz w:val="28"/>
          <w:szCs w:val="28"/>
        </w:rPr>
        <w:t>月共計辦理動產抵押及附條件買賣登記</w:t>
      </w:r>
      <w:r w:rsidRPr="009D0AF9">
        <w:rPr>
          <w:rFonts w:ascii="標楷體" w:eastAsia="標楷體" w:hAnsi="標楷體" w:cs="Arial" w:hint="eastAsia"/>
          <w:color w:val="000000" w:themeColor="text1"/>
          <w:kern w:val="0"/>
          <w:sz w:val="28"/>
          <w:szCs w:val="28"/>
        </w:rPr>
        <w:t>766</w:t>
      </w:r>
      <w:r w:rsidRPr="009D0AF9">
        <w:rPr>
          <w:rFonts w:ascii="標楷體" w:eastAsia="標楷體" w:hAnsi="標楷體" w:cs="Arial"/>
          <w:color w:val="000000" w:themeColor="text1"/>
          <w:kern w:val="0"/>
          <w:sz w:val="28"/>
          <w:szCs w:val="28"/>
        </w:rPr>
        <w:t>件，變更登記</w:t>
      </w:r>
      <w:r w:rsidRPr="009D0AF9">
        <w:rPr>
          <w:rFonts w:ascii="標楷體" w:eastAsia="標楷體" w:hAnsi="標楷體" w:cs="Arial" w:hint="eastAsia"/>
          <w:color w:val="000000" w:themeColor="text1"/>
          <w:kern w:val="0"/>
          <w:sz w:val="28"/>
          <w:szCs w:val="28"/>
        </w:rPr>
        <w:t>78</w:t>
      </w:r>
      <w:r w:rsidRPr="009D0AF9">
        <w:rPr>
          <w:rFonts w:ascii="標楷體" w:eastAsia="標楷體" w:hAnsi="標楷體" w:cs="Arial"/>
          <w:color w:val="000000" w:themeColor="text1"/>
          <w:kern w:val="0"/>
          <w:sz w:val="28"/>
          <w:szCs w:val="28"/>
        </w:rPr>
        <w:t>件，註銷登記</w:t>
      </w:r>
      <w:r w:rsidRPr="009D0AF9">
        <w:rPr>
          <w:rFonts w:ascii="標楷體" w:eastAsia="標楷體" w:hAnsi="標楷體" w:cs="Arial" w:hint="eastAsia"/>
          <w:color w:val="000000" w:themeColor="text1"/>
          <w:kern w:val="0"/>
          <w:sz w:val="28"/>
          <w:szCs w:val="28"/>
        </w:rPr>
        <w:t>580</w:t>
      </w:r>
      <w:r w:rsidRPr="009D0AF9">
        <w:rPr>
          <w:rFonts w:ascii="標楷體" w:eastAsia="標楷體" w:hAnsi="標楷體" w:cs="Arial"/>
          <w:color w:val="000000" w:themeColor="text1"/>
          <w:kern w:val="0"/>
          <w:sz w:val="28"/>
          <w:szCs w:val="28"/>
        </w:rPr>
        <w:t>件，抄錄2</w:t>
      </w:r>
      <w:r w:rsidRPr="009D0AF9">
        <w:rPr>
          <w:rFonts w:ascii="標楷體" w:eastAsia="標楷體" w:hAnsi="標楷體" w:cs="Arial" w:hint="eastAsia"/>
          <w:color w:val="000000" w:themeColor="text1"/>
          <w:kern w:val="0"/>
          <w:sz w:val="28"/>
          <w:szCs w:val="28"/>
        </w:rPr>
        <w:t>55</w:t>
      </w:r>
      <w:r w:rsidRPr="009D0AF9">
        <w:rPr>
          <w:rFonts w:ascii="標楷體" w:eastAsia="標楷體" w:hAnsi="標楷體" w:cs="Arial"/>
          <w:color w:val="000000" w:themeColor="text1"/>
          <w:kern w:val="0"/>
          <w:sz w:val="28"/>
          <w:szCs w:val="28"/>
        </w:rPr>
        <w:t>件</w:t>
      </w:r>
      <w:r w:rsidR="002462A7" w:rsidRPr="009D0AF9">
        <w:rPr>
          <w:rFonts w:ascii="標楷體" w:eastAsia="標楷體" w:hAnsi="標楷體" w:cs="Arial"/>
          <w:color w:val="000000" w:themeColor="text1"/>
          <w:kern w:val="0"/>
          <w:sz w:val="28"/>
          <w:szCs w:val="28"/>
        </w:rPr>
        <w:t>。</w:t>
      </w:r>
    </w:p>
    <w:p w14:paraId="48967F20" w14:textId="77777777" w:rsidR="00B04863" w:rsidRPr="009D0AF9" w:rsidRDefault="002462A7" w:rsidP="004B2566">
      <w:pPr>
        <w:pStyle w:val="af2"/>
        <w:widowControl/>
        <w:numPr>
          <w:ilvl w:val="0"/>
          <w:numId w:val="10"/>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產業園區管理</w:t>
      </w:r>
    </w:p>
    <w:p w14:paraId="5097CF95" w14:textId="77777777" w:rsidR="00B04863" w:rsidRPr="009D0AF9" w:rsidRDefault="002462A7" w:rsidP="004B2566">
      <w:pPr>
        <w:widowControl/>
        <w:numPr>
          <w:ilvl w:val="0"/>
          <w:numId w:val="14"/>
        </w:numPr>
        <w:tabs>
          <w:tab w:val="left" w:pos="1701"/>
        </w:tabs>
        <w:overflowPunct w:val="0"/>
        <w:snapToGrid w:val="0"/>
        <w:spacing w:line="320" w:lineRule="exact"/>
        <w:ind w:left="1730" w:hanging="31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岡山</w:t>
      </w:r>
      <w:proofErr w:type="gramStart"/>
      <w:r w:rsidRPr="009D0AF9">
        <w:rPr>
          <w:rFonts w:ascii="標楷體" w:eastAsia="標楷體" w:hAnsi="標楷體"/>
          <w:bCs/>
          <w:color w:val="000000" w:themeColor="text1"/>
          <w:kern w:val="0"/>
          <w:sz w:val="28"/>
          <w:szCs w:val="28"/>
        </w:rPr>
        <w:t>本洲</w:t>
      </w:r>
      <w:proofErr w:type="gramEnd"/>
      <w:r w:rsidRPr="009D0AF9">
        <w:rPr>
          <w:rFonts w:ascii="標楷體" w:eastAsia="標楷體" w:hAnsi="標楷體"/>
          <w:bCs/>
          <w:color w:val="000000" w:themeColor="text1"/>
          <w:kern w:val="0"/>
          <w:sz w:val="28"/>
          <w:szCs w:val="28"/>
        </w:rPr>
        <w:t>產業園區</w:t>
      </w:r>
    </w:p>
    <w:p w14:paraId="6B03629D" w14:textId="77777777" w:rsidR="00B04863" w:rsidRPr="009D0AF9" w:rsidRDefault="002462A7" w:rsidP="004B2566">
      <w:pPr>
        <w:widowControl/>
        <w:overflowPunct w:val="0"/>
        <w:snapToGrid w:val="0"/>
        <w:spacing w:line="320" w:lineRule="exact"/>
        <w:ind w:left="1701"/>
        <w:jc w:val="both"/>
        <w:textAlignment w:val="baseline"/>
        <w:rPr>
          <w:rFonts w:ascii="標楷體" w:eastAsia="標楷體" w:hAnsi="標楷體" w:cs="Arial"/>
          <w:bCs/>
          <w:color w:val="000000" w:themeColor="text1"/>
          <w:kern w:val="0"/>
          <w:sz w:val="28"/>
          <w:szCs w:val="28"/>
        </w:rPr>
      </w:pPr>
      <w:r w:rsidRPr="009D0AF9">
        <w:rPr>
          <w:rFonts w:ascii="標楷體" w:eastAsia="標楷體" w:hAnsi="標楷體" w:cs="Arial"/>
          <w:bCs/>
          <w:color w:val="000000" w:themeColor="text1"/>
          <w:kern w:val="0"/>
          <w:sz w:val="28"/>
          <w:szCs w:val="28"/>
        </w:rPr>
        <w:t>岡山</w:t>
      </w:r>
      <w:proofErr w:type="gramStart"/>
      <w:r w:rsidRPr="009D0AF9">
        <w:rPr>
          <w:rFonts w:ascii="標楷體" w:eastAsia="標楷體" w:hAnsi="標楷體" w:cs="Arial"/>
          <w:bCs/>
          <w:color w:val="000000" w:themeColor="text1"/>
          <w:kern w:val="0"/>
          <w:sz w:val="28"/>
          <w:szCs w:val="28"/>
        </w:rPr>
        <w:t>本洲</w:t>
      </w:r>
      <w:proofErr w:type="gramEnd"/>
      <w:r w:rsidRPr="009D0AF9">
        <w:rPr>
          <w:rFonts w:ascii="標楷體" w:eastAsia="標楷體" w:hAnsi="標楷體" w:cs="Arial"/>
          <w:bCs/>
          <w:color w:val="000000" w:themeColor="text1"/>
          <w:kern w:val="0"/>
          <w:sz w:val="28"/>
          <w:szCs w:val="28"/>
        </w:rPr>
        <w:t>產業園區廠商總家數共計188家，其中營運中185家，建廠中1家，未建廠2家，園區年產值約為新臺幣998億元，就業人口為8,151人。</w:t>
      </w:r>
    </w:p>
    <w:p w14:paraId="7BEB18EB" w14:textId="77777777" w:rsidR="00B04863" w:rsidRPr="009D0AF9" w:rsidRDefault="002462A7" w:rsidP="004B2566">
      <w:pPr>
        <w:pStyle w:val="af2"/>
        <w:widowControl/>
        <w:numPr>
          <w:ilvl w:val="0"/>
          <w:numId w:val="15"/>
        </w:numPr>
        <w:tabs>
          <w:tab w:val="left" w:pos="2268"/>
        </w:tabs>
        <w:overflowPunct w:val="0"/>
        <w:snapToGrid w:val="0"/>
        <w:spacing w:line="320" w:lineRule="exact"/>
        <w:ind w:left="2268" w:hanging="567"/>
        <w:jc w:val="both"/>
        <w:textAlignment w:val="baseline"/>
        <w:rPr>
          <w:color w:val="000000" w:themeColor="text1"/>
        </w:rPr>
      </w:pPr>
      <w:r w:rsidRPr="009D0AF9">
        <w:rPr>
          <w:rFonts w:ascii="標楷體" w:eastAsia="標楷體" w:hAnsi="標楷體" w:cs="Arial"/>
          <w:bCs/>
          <w:color w:val="000000" w:themeColor="text1"/>
          <w:kern w:val="0"/>
          <w:sz w:val="28"/>
          <w:szCs w:val="28"/>
        </w:rPr>
        <w:t>園區受區內事業特性影響，污水放流氨氮濃度偏高，本府自107年起辦理污水廠設備更新及氨氮廢水功能提升計畫，透過增加氨氮氣提及設備功能提升等方式，</w:t>
      </w:r>
      <w:proofErr w:type="gramStart"/>
      <w:r w:rsidRPr="009D0AF9">
        <w:rPr>
          <w:rFonts w:ascii="標楷體" w:eastAsia="標楷體" w:hAnsi="標楷體" w:cs="Arial"/>
          <w:bCs/>
          <w:color w:val="000000" w:themeColor="text1"/>
          <w:kern w:val="0"/>
          <w:sz w:val="28"/>
          <w:szCs w:val="28"/>
        </w:rPr>
        <w:t>使放流水</w:t>
      </w:r>
      <w:proofErr w:type="gramEnd"/>
      <w:r w:rsidRPr="009D0AF9">
        <w:rPr>
          <w:rFonts w:ascii="標楷體" w:eastAsia="標楷體" w:hAnsi="標楷體" w:cs="Arial"/>
          <w:bCs/>
          <w:color w:val="000000" w:themeColor="text1"/>
          <w:kern w:val="0"/>
          <w:sz w:val="28"/>
          <w:szCs w:val="28"/>
        </w:rPr>
        <w:t>氨氮濃度降低至10~20mg/L，遠低於法規標準(75mg/L)；同步改善阿公店溪水質，使下游</w:t>
      </w:r>
      <w:proofErr w:type="gramStart"/>
      <w:r w:rsidRPr="009D0AF9">
        <w:rPr>
          <w:rFonts w:ascii="標楷體" w:eastAsia="標楷體" w:hAnsi="標楷體" w:cs="Arial"/>
          <w:bCs/>
          <w:color w:val="000000" w:themeColor="text1"/>
          <w:kern w:val="0"/>
          <w:sz w:val="28"/>
          <w:szCs w:val="28"/>
        </w:rPr>
        <w:t>舊港橋測站</w:t>
      </w:r>
      <w:proofErr w:type="gramEnd"/>
      <w:r w:rsidRPr="009D0AF9">
        <w:rPr>
          <w:rFonts w:ascii="標楷體" w:eastAsia="標楷體" w:hAnsi="標楷體" w:cs="Arial"/>
          <w:bCs/>
          <w:color w:val="000000" w:themeColor="text1"/>
          <w:kern w:val="0"/>
          <w:sz w:val="28"/>
          <w:szCs w:val="28"/>
        </w:rPr>
        <w:t>氨氮濃度降低約30%，改善成效顯著。</w:t>
      </w:r>
    </w:p>
    <w:p w14:paraId="0527E131" w14:textId="77777777" w:rsidR="00B04863" w:rsidRPr="009D0AF9" w:rsidRDefault="002462A7" w:rsidP="004B2566">
      <w:pPr>
        <w:pStyle w:val="af2"/>
        <w:widowControl/>
        <w:numPr>
          <w:ilvl w:val="0"/>
          <w:numId w:val="15"/>
        </w:numPr>
        <w:tabs>
          <w:tab w:val="left" w:pos="2268"/>
        </w:tabs>
        <w:overflowPunct w:val="0"/>
        <w:snapToGrid w:val="0"/>
        <w:spacing w:line="320" w:lineRule="exact"/>
        <w:ind w:left="2268" w:hanging="567"/>
        <w:jc w:val="both"/>
        <w:textAlignment w:val="baseline"/>
        <w:rPr>
          <w:color w:val="000000" w:themeColor="text1"/>
        </w:rPr>
      </w:pPr>
      <w:proofErr w:type="gramStart"/>
      <w:r w:rsidRPr="009D0AF9">
        <w:rPr>
          <w:rFonts w:ascii="標楷體" w:eastAsia="標楷體" w:hAnsi="標楷體" w:cs="Arial"/>
          <w:bCs/>
          <w:color w:val="000000" w:themeColor="text1"/>
          <w:kern w:val="0"/>
          <w:sz w:val="28"/>
          <w:szCs w:val="28"/>
        </w:rPr>
        <w:t>此外，</w:t>
      </w:r>
      <w:proofErr w:type="gramEnd"/>
      <w:r w:rsidRPr="009D0AF9">
        <w:rPr>
          <w:rFonts w:ascii="標楷體" w:eastAsia="標楷體" w:hAnsi="標楷體" w:cs="Arial"/>
          <w:bCs/>
          <w:color w:val="000000" w:themeColor="text1"/>
          <w:kern w:val="0"/>
          <w:sz w:val="28"/>
          <w:szCs w:val="28"/>
        </w:rPr>
        <w:t>全球氣候變遷已為顯學，故為呼應2050</w:t>
      </w:r>
      <w:proofErr w:type="gramStart"/>
      <w:r w:rsidRPr="009D0AF9">
        <w:rPr>
          <w:rFonts w:ascii="標楷體" w:eastAsia="標楷體" w:hAnsi="標楷體" w:cs="Arial"/>
          <w:bCs/>
          <w:color w:val="000000" w:themeColor="text1"/>
          <w:kern w:val="0"/>
          <w:sz w:val="28"/>
          <w:szCs w:val="28"/>
        </w:rPr>
        <w:t>淨零排放</w:t>
      </w:r>
      <w:proofErr w:type="gramEnd"/>
      <w:r w:rsidRPr="009D0AF9">
        <w:rPr>
          <w:rFonts w:ascii="標楷體" w:eastAsia="標楷體" w:hAnsi="標楷體" w:cs="Arial"/>
          <w:bCs/>
          <w:color w:val="000000" w:themeColor="text1"/>
          <w:kern w:val="0"/>
          <w:sz w:val="28"/>
          <w:szCs w:val="28"/>
        </w:rPr>
        <w:t>(全球議題亦是政府政策目標)，園區協助廠商針對自身溫室氣體排放進行盤查，藉由了解自身再進行減量，獲利之餘亦可善盡地球村地球人之責</w:t>
      </w:r>
      <w:r w:rsidRPr="009D0AF9">
        <w:rPr>
          <w:rFonts w:ascii="標楷體" w:eastAsia="標楷體" w:hAnsi="標楷體"/>
          <w:bCs/>
          <w:color w:val="000000" w:themeColor="text1"/>
          <w:kern w:val="0"/>
          <w:sz w:val="28"/>
          <w:szCs w:val="28"/>
        </w:rPr>
        <w:t>。</w:t>
      </w:r>
    </w:p>
    <w:p w14:paraId="65F6C4FA" w14:textId="77777777" w:rsidR="00B04863" w:rsidRPr="009D0AF9" w:rsidRDefault="002462A7" w:rsidP="004B2566">
      <w:pPr>
        <w:pStyle w:val="af2"/>
        <w:widowControl/>
        <w:numPr>
          <w:ilvl w:val="0"/>
          <w:numId w:val="15"/>
        </w:numPr>
        <w:tabs>
          <w:tab w:val="left" w:pos="2268"/>
        </w:tabs>
        <w:overflowPunct w:val="0"/>
        <w:snapToGrid w:val="0"/>
        <w:spacing w:line="320" w:lineRule="exact"/>
        <w:ind w:left="2268" w:hanging="567"/>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空氣污染物NOx已核配82.82%以上，後續須加強管制，其餘管制物種尚符合承諾總量限值；為呼應2050</w:t>
      </w:r>
      <w:proofErr w:type="gramStart"/>
      <w:r w:rsidRPr="009D0AF9">
        <w:rPr>
          <w:rFonts w:ascii="標楷體" w:eastAsia="標楷體" w:hAnsi="標楷體"/>
          <w:bCs/>
          <w:color w:val="000000" w:themeColor="text1"/>
          <w:kern w:val="0"/>
          <w:sz w:val="28"/>
          <w:szCs w:val="28"/>
        </w:rPr>
        <w:t>淨零排放</w:t>
      </w:r>
      <w:proofErr w:type="gramEnd"/>
      <w:r w:rsidRPr="009D0AF9">
        <w:rPr>
          <w:rFonts w:ascii="標楷體" w:eastAsia="標楷體" w:hAnsi="標楷體"/>
          <w:bCs/>
          <w:color w:val="000000" w:themeColor="text1"/>
          <w:kern w:val="0"/>
          <w:sz w:val="28"/>
          <w:szCs w:val="28"/>
        </w:rPr>
        <w:t>政策目標，園區目前協助廠商針對自身溫室氣體排放</w:t>
      </w:r>
      <w:r w:rsidRPr="009D0AF9">
        <w:rPr>
          <w:rFonts w:ascii="標楷體" w:eastAsia="標楷體" w:hAnsi="標楷體"/>
          <w:bCs/>
          <w:color w:val="000000" w:themeColor="text1"/>
          <w:kern w:val="0"/>
          <w:sz w:val="28"/>
          <w:szCs w:val="28"/>
        </w:rPr>
        <w:lastRenderedPageBreak/>
        <w:t>進行盤查，以利廠商建立基本概念。</w:t>
      </w:r>
      <w:proofErr w:type="gramStart"/>
      <w:r w:rsidRPr="009D0AF9">
        <w:rPr>
          <w:rFonts w:ascii="標楷體" w:eastAsia="標楷體" w:hAnsi="標楷體"/>
          <w:bCs/>
          <w:color w:val="000000" w:themeColor="text1"/>
          <w:kern w:val="0"/>
          <w:sz w:val="28"/>
          <w:szCs w:val="28"/>
        </w:rPr>
        <w:t>每日均派專人</w:t>
      </w:r>
      <w:proofErr w:type="gramEnd"/>
      <w:r w:rsidRPr="009D0AF9">
        <w:rPr>
          <w:rFonts w:ascii="標楷體" w:eastAsia="標楷體" w:hAnsi="標楷體"/>
          <w:bCs/>
          <w:color w:val="000000" w:themeColor="text1"/>
          <w:kern w:val="0"/>
          <w:sz w:val="28"/>
          <w:szCs w:val="28"/>
        </w:rPr>
        <w:t>進行監督與查核工作，確保污水廠正常操作，並經四個單位稽查</w:t>
      </w:r>
      <w:proofErr w:type="gramStart"/>
      <w:r w:rsidRPr="009D0AF9">
        <w:rPr>
          <w:rFonts w:ascii="標楷體" w:eastAsia="標楷體" w:hAnsi="標楷體"/>
          <w:bCs/>
          <w:color w:val="000000" w:themeColor="text1"/>
          <w:kern w:val="0"/>
          <w:sz w:val="28"/>
          <w:szCs w:val="28"/>
        </w:rPr>
        <w:t>採樣放</w:t>
      </w:r>
      <w:proofErr w:type="gramEnd"/>
      <w:r w:rsidRPr="009D0AF9">
        <w:rPr>
          <w:rFonts w:ascii="標楷體" w:eastAsia="標楷體" w:hAnsi="標楷體"/>
          <w:bCs/>
          <w:color w:val="000000" w:themeColor="text1"/>
          <w:kern w:val="0"/>
          <w:sz w:val="28"/>
          <w:szCs w:val="28"/>
        </w:rPr>
        <w:t>流水42次。</w:t>
      </w:r>
    </w:p>
    <w:p w14:paraId="46EFA328" w14:textId="77777777" w:rsidR="00B04863" w:rsidRPr="009D0AF9" w:rsidRDefault="002462A7" w:rsidP="004B2566">
      <w:pPr>
        <w:widowControl/>
        <w:numPr>
          <w:ilvl w:val="0"/>
          <w:numId w:val="14"/>
        </w:numPr>
        <w:tabs>
          <w:tab w:val="left" w:pos="1701"/>
        </w:tabs>
        <w:overflowPunct w:val="0"/>
        <w:snapToGrid w:val="0"/>
        <w:spacing w:line="320" w:lineRule="exact"/>
        <w:ind w:left="1730" w:hanging="31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和發產業園區</w:t>
      </w:r>
    </w:p>
    <w:p w14:paraId="7253046E" w14:textId="77777777" w:rsidR="00B04863" w:rsidRPr="009D0AF9" w:rsidRDefault="002462A7" w:rsidP="004B2566">
      <w:pPr>
        <w:widowControl/>
        <w:overflowPunct w:val="0"/>
        <w:snapToGrid w:val="0"/>
        <w:spacing w:line="320" w:lineRule="exact"/>
        <w:ind w:left="1701"/>
        <w:jc w:val="both"/>
        <w:textAlignment w:val="baseline"/>
        <w:rPr>
          <w:color w:val="000000" w:themeColor="text1"/>
        </w:rPr>
      </w:pPr>
      <w:r w:rsidRPr="009D0AF9">
        <w:rPr>
          <w:rFonts w:ascii="標楷體" w:eastAsia="標楷體" w:hAnsi="標楷體" w:cs="Arial"/>
          <w:bCs/>
          <w:color w:val="000000" w:themeColor="text1"/>
          <w:kern w:val="0"/>
          <w:sz w:val="28"/>
          <w:szCs w:val="28"/>
        </w:rPr>
        <w:t>廠商總家數共計97家(</w:t>
      </w:r>
      <w:proofErr w:type="gramStart"/>
      <w:r w:rsidRPr="009D0AF9">
        <w:rPr>
          <w:rFonts w:ascii="標楷體" w:eastAsia="標楷體" w:hAnsi="標楷體" w:cs="Arial"/>
          <w:bCs/>
          <w:color w:val="000000" w:themeColor="text1"/>
          <w:kern w:val="0"/>
          <w:sz w:val="28"/>
          <w:szCs w:val="28"/>
        </w:rPr>
        <w:t>含產</w:t>
      </w:r>
      <w:proofErr w:type="gramEnd"/>
      <w:r w:rsidRPr="009D0AF9">
        <w:rPr>
          <w:rFonts w:ascii="標楷體" w:eastAsia="標楷體" w:hAnsi="標楷體" w:cs="Arial"/>
          <w:bCs/>
          <w:color w:val="000000" w:themeColor="text1"/>
          <w:kern w:val="0"/>
          <w:sz w:val="28"/>
          <w:szCs w:val="28"/>
        </w:rPr>
        <w:t>二用地)，其中營運中93家，2家施工暨營運及2家規劃建廠中</w:t>
      </w:r>
      <w:r w:rsidRPr="009D0AF9">
        <w:rPr>
          <w:rFonts w:ascii="標楷體" w:eastAsia="標楷體" w:hAnsi="標楷體"/>
          <w:bCs/>
          <w:color w:val="000000" w:themeColor="text1"/>
          <w:spacing w:val="4"/>
          <w:kern w:val="0"/>
          <w:sz w:val="28"/>
          <w:szCs w:val="28"/>
        </w:rPr>
        <w:t>，</w:t>
      </w:r>
      <w:r w:rsidRPr="009D0AF9">
        <w:rPr>
          <w:rFonts w:ascii="標楷體" w:eastAsia="標楷體" w:hAnsi="標楷體" w:cs="Arial"/>
          <w:bCs/>
          <w:color w:val="000000" w:themeColor="text1"/>
          <w:kern w:val="0"/>
          <w:sz w:val="28"/>
          <w:szCs w:val="28"/>
        </w:rPr>
        <w:t>園區統計營業額為新臺幣694億8,511萬元，就業人口為8,953人</w:t>
      </w:r>
      <w:r w:rsidRPr="009D0AF9">
        <w:rPr>
          <w:rFonts w:ascii="標楷體" w:eastAsia="標楷體" w:hAnsi="標楷體"/>
          <w:bCs/>
          <w:color w:val="000000" w:themeColor="text1"/>
          <w:spacing w:val="4"/>
          <w:kern w:val="0"/>
          <w:sz w:val="28"/>
          <w:szCs w:val="28"/>
        </w:rPr>
        <w:t>。</w:t>
      </w:r>
    </w:p>
    <w:p w14:paraId="75DDD410" w14:textId="77777777" w:rsidR="00B04863" w:rsidRPr="009D0AF9" w:rsidRDefault="002462A7" w:rsidP="004B2566">
      <w:pPr>
        <w:pStyle w:val="af2"/>
        <w:widowControl/>
        <w:numPr>
          <w:ilvl w:val="0"/>
          <w:numId w:val="16"/>
        </w:numPr>
        <w:tabs>
          <w:tab w:val="left" w:pos="2268"/>
        </w:tabs>
        <w:overflowPunct w:val="0"/>
        <w:snapToGrid w:val="0"/>
        <w:spacing w:line="320" w:lineRule="exact"/>
        <w:ind w:left="2268" w:hanging="567"/>
        <w:jc w:val="both"/>
        <w:textAlignment w:val="baseline"/>
        <w:rPr>
          <w:color w:val="000000" w:themeColor="text1"/>
        </w:rPr>
      </w:pPr>
      <w:r w:rsidRPr="009D0AF9">
        <w:rPr>
          <w:rFonts w:ascii="標楷體" w:eastAsia="標楷體" w:hAnsi="標楷體"/>
          <w:bCs/>
          <w:color w:val="000000" w:themeColor="text1"/>
          <w:kern w:val="0"/>
          <w:sz w:val="28"/>
          <w:szCs w:val="28"/>
        </w:rPr>
        <w:t>每月至少進行4次廠商納管水質</w:t>
      </w:r>
      <w:proofErr w:type="gramStart"/>
      <w:r w:rsidRPr="009D0AF9">
        <w:rPr>
          <w:rFonts w:ascii="標楷體" w:eastAsia="標楷體" w:hAnsi="標楷體"/>
          <w:bCs/>
          <w:color w:val="000000" w:themeColor="text1"/>
          <w:kern w:val="0"/>
          <w:sz w:val="28"/>
          <w:szCs w:val="28"/>
        </w:rPr>
        <w:t>採</w:t>
      </w:r>
      <w:proofErr w:type="gramEnd"/>
      <w:r w:rsidRPr="009D0AF9">
        <w:rPr>
          <w:rFonts w:ascii="標楷體" w:eastAsia="標楷體" w:hAnsi="標楷體"/>
          <w:bCs/>
          <w:color w:val="000000" w:themeColor="text1"/>
          <w:kern w:val="0"/>
          <w:sz w:val="28"/>
          <w:szCs w:val="28"/>
        </w:rPr>
        <w:t>樣作業，管控廠商排放水質以符合園區公告之納管標準。截至115年6月，納管家數共計96家，聯接共計95家；115年1月至6月，稽查及</w:t>
      </w:r>
      <w:proofErr w:type="gramStart"/>
      <w:r w:rsidRPr="009D0AF9">
        <w:rPr>
          <w:rFonts w:ascii="標楷體" w:eastAsia="標楷體" w:hAnsi="標楷體"/>
          <w:bCs/>
          <w:color w:val="000000" w:themeColor="text1"/>
          <w:kern w:val="0"/>
          <w:sz w:val="28"/>
          <w:szCs w:val="28"/>
        </w:rPr>
        <w:t>採樣家</w:t>
      </w:r>
      <w:proofErr w:type="gramEnd"/>
      <w:r w:rsidRPr="009D0AF9">
        <w:rPr>
          <w:rFonts w:ascii="標楷體" w:eastAsia="標楷體" w:hAnsi="標楷體"/>
          <w:bCs/>
          <w:color w:val="000000" w:themeColor="text1"/>
          <w:kern w:val="0"/>
          <w:sz w:val="28"/>
          <w:szCs w:val="28"/>
        </w:rPr>
        <w:t>數260家次，共計採集881個樣品送驗；並不定期進行廠商雨水下水道巡</w:t>
      </w:r>
      <w:r w:rsidRPr="009D0AF9">
        <w:rPr>
          <w:rFonts w:ascii="微軟正黑體" w:eastAsia="微軟正黑體" w:hAnsi="微軟正黑體"/>
          <w:bCs/>
          <w:color w:val="000000" w:themeColor="text1"/>
          <w:kern w:val="0"/>
          <w:sz w:val="28"/>
          <w:szCs w:val="28"/>
        </w:rPr>
        <w:t>、</w:t>
      </w:r>
      <w:r w:rsidRPr="009D0AF9">
        <w:rPr>
          <w:rFonts w:ascii="標楷體" w:eastAsia="標楷體" w:hAnsi="標楷體"/>
          <w:bCs/>
          <w:color w:val="000000" w:themeColor="text1"/>
          <w:kern w:val="0"/>
          <w:sz w:val="28"/>
          <w:szCs w:val="28"/>
        </w:rPr>
        <w:t>稽查管制工作，要求確實做好雨</w:t>
      </w:r>
      <w:r w:rsidRPr="009D0AF9">
        <w:rPr>
          <w:rFonts w:ascii="微軟正黑體" w:eastAsia="微軟正黑體" w:hAnsi="微軟正黑體"/>
          <w:bCs/>
          <w:color w:val="000000" w:themeColor="text1"/>
          <w:kern w:val="0"/>
          <w:sz w:val="28"/>
          <w:szCs w:val="28"/>
        </w:rPr>
        <w:t>、</w:t>
      </w:r>
      <w:r w:rsidRPr="009D0AF9">
        <w:rPr>
          <w:rFonts w:ascii="標楷體" w:eastAsia="標楷體" w:hAnsi="標楷體"/>
          <w:bCs/>
          <w:color w:val="000000" w:themeColor="text1"/>
          <w:kern w:val="0"/>
          <w:sz w:val="28"/>
          <w:szCs w:val="28"/>
        </w:rPr>
        <w:t>污水分流工作，稽查家數共計222家次。</w:t>
      </w:r>
    </w:p>
    <w:p w14:paraId="5A1D5D6D" w14:textId="77777777" w:rsidR="00B04863" w:rsidRPr="009D0AF9" w:rsidRDefault="002462A7" w:rsidP="004B2566">
      <w:pPr>
        <w:pStyle w:val="af2"/>
        <w:widowControl/>
        <w:numPr>
          <w:ilvl w:val="0"/>
          <w:numId w:val="16"/>
        </w:numPr>
        <w:tabs>
          <w:tab w:val="left" w:pos="2268"/>
        </w:tabs>
        <w:overflowPunct w:val="0"/>
        <w:snapToGrid w:val="0"/>
        <w:spacing w:line="320" w:lineRule="exact"/>
        <w:ind w:left="2268" w:hanging="567"/>
        <w:jc w:val="both"/>
        <w:textAlignment w:val="baseline"/>
        <w:rPr>
          <w:color w:val="000000" w:themeColor="text1"/>
        </w:rPr>
      </w:pPr>
      <w:r w:rsidRPr="009D0AF9">
        <w:rPr>
          <w:rFonts w:ascii="標楷體" w:eastAsia="標楷體" w:hAnsi="標楷體"/>
          <w:color w:val="000000" w:themeColor="text1"/>
          <w:sz w:val="28"/>
          <w:szCs w:val="28"/>
        </w:rPr>
        <w:t>本園區為本市工業重點發展區域，承載多家在地製造業投資建廠。為因應廠商進駐需求並完善園區交通服務，本府於「高雄市和發產業園區開發、出售及管理案」中建置停車場，目的在於提升公共設施品質、改善交通秩序、便利停車使用，同時有效</w:t>
      </w:r>
      <w:proofErr w:type="gramStart"/>
      <w:r w:rsidRPr="009D0AF9">
        <w:rPr>
          <w:rFonts w:ascii="標楷體" w:eastAsia="標楷體" w:hAnsi="標楷體"/>
          <w:color w:val="000000" w:themeColor="text1"/>
          <w:sz w:val="28"/>
          <w:szCs w:val="28"/>
        </w:rPr>
        <w:t>疏解上</w:t>
      </w:r>
      <w:proofErr w:type="gramEnd"/>
      <w:r w:rsidRPr="009D0AF9">
        <w:rPr>
          <w:rFonts w:ascii="微軟正黑體" w:eastAsia="微軟正黑體" w:hAnsi="微軟正黑體"/>
          <w:color w:val="000000" w:themeColor="text1"/>
          <w:sz w:val="28"/>
          <w:szCs w:val="28"/>
        </w:rPr>
        <w:t>、</w:t>
      </w:r>
      <w:r w:rsidRPr="009D0AF9">
        <w:rPr>
          <w:rFonts w:ascii="標楷體" w:eastAsia="標楷體" w:hAnsi="標楷體"/>
          <w:color w:val="000000" w:themeColor="text1"/>
          <w:sz w:val="28"/>
          <w:szCs w:val="28"/>
        </w:rPr>
        <w:t>下班期間之人車流量。停車場工程已於115年啟用，設置汽車停車位517格、機車位393格，提供園區內外工作人員與訪客多元且便利的停車選擇，營造優質投資環境，展現本府積極打造宜</w:t>
      </w:r>
      <w:proofErr w:type="gramStart"/>
      <w:r w:rsidRPr="009D0AF9">
        <w:rPr>
          <w:rFonts w:ascii="標楷體" w:eastAsia="標楷體" w:hAnsi="標楷體"/>
          <w:color w:val="000000" w:themeColor="text1"/>
          <w:sz w:val="28"/>
          <w:szCs w:val="28"/>
        </w:rPr>
        <w:t>居宜業</w:t>
      </w:r>
      <w:proofErr w:type="gramEnd"/>
      <w:r w:rsidRPr="009D0AF9">
        <w:rPr>
          <w:rFonts w:ascii="標楷體" w:eastAsia="標楷體" w:hAnsi="標楷體"/>
          <w:color w:val="000000" w:themeColor="text1"/>
          <w:sz w:val="28"/>
          <w:szCs w:val="28"/>
        </w:rPr>
        <w:t>產業園區的施政成果。</w:t>
      </w:r>
    </w:p>
    <w:p w14:paraId="339602ED" w14:textId="77777777" w:rsidR="00B04863" w:rsidRPr="009D0AF9" w:rsidRDefault="00B04863" w:rsidP="004B2566">
      <w:pPr>
        <w:widowControl/>
        <w:overflowPunct w:val="0"/>
        <w:snapToGrid w:val="0"/>
        <w:spacing w:line="320" w:lineRule="exact"/>
        <w:ind w:left="2098"/>
        <w:jc w:val="both"/>
        <w:textAlignment w:val="baseline"/>
        <w:rPr>
          <w:rFonts w:ascii="標楷體" w:eastAsia="標楷體" w:hAnsi="標楷體"/>
          <w:bCs/>
          <w:color w:val="000000" w:themeColor="text1"/>
          <w:kern w:val="0"/>
          <w:sz w:val="28"/>
          <w:szCs w:val="28"/>
        </w:rPr>
      </w:pPr>
    </w:p>
    <w:p w14:paraId="1CFB2042" w14:textId="77777777" w:rsidR="00B04863" w:rsidRPr="009D0AF9" w:rsidRDefault="002462A7" w:rsidP="004B2566">
      <w:pPr>
        <w:pStyle w:val="ab"/>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9D0AF9">
        <w:rPr>
          <w:rFonts w:ascii="微軟正黑體" w:eastAsia="微軟正黑體" w:hAnsi="微軟正黑體" w:cs="?????(P)"/>
          <w:b/>
          <w:bCs/>
          <w:color w:val="000000" w:themeColor="text1"/>
          <w:kern w:val="0"/>
          <w:sz w:val="30"/>
          <w:szCs w:val="30"/>
        </w:rPr>
        <w:t>三、市場管理</w:t>
      </w:r>
    </w:p>
    <w:p w14:paraId="69113581" w14:textId="77777777" w:rsidR="00B04863" w:rsidRPr="009D0AF9" w:rsidRDefault="002462A7" w:rsidP="004B2566">
      <w:pPr>
        <w:pStyle w:val="af2"/>
        <w:widowControl/>
        <w:numPr>
          <w:ilvl w:val="0"/>
          <w:numId w:val="17"/>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環境衛生督導</w:t>
      </w:r>
    </w:p>
    <w:p w14:paraId="543E722D" w14:textId="77777777" w:rsidR="00B04863" w:rsidRPr="009D0AF9" w:rsidRDefault="002462A7" w:rsidP="004B2566">
      <w:pPr>
        <w:snapToGrid w:val="0"/>
        <w:spacing w:line="320" w:lineRule="exact"/>
        <w:ind w:left="1320"/>
        <w:jc w:val="both"/>
        <w:rPr>
          <w:rFonts w:ascii="標楷體" w:eastAsia="標楷體" w:hAnsi="標楷體" w:cs="Arial"/>
          <w:bCs/>
          <w:color w:val="000000" w:themeColor="text1"/>
          <w:kern w:val="0"/>
          <w:sz w:val="28"/>
          <w:szCs w:val="28"/>
        </w:rPr>
      </w:pPr>
      <w:r w:rsidRPr="009D0AF9">
        <w:rPr>
          <w:rFonts w:ascii="標楷體" w:eastAsia="標楷體" w:hAnsi="標楷體" w:cs="Arial"/>
          <w:bCs/>
          <w:color w:val="000000" w:themeColor="text1"/>
          <w:kern w:val="0"/>
          <w:sz w:val="28"/>
          <w:szCs w:val="28"/>
        </w:rPr>
        <w:t>因應登革熱、漢他病毒等</w:t>
      </w:r>
      <w:proofErr w:type="gramStart"/>
      <w:r w:rsidRPr="009D0AF9">
        <w:rPr>
          <w:rFonts w:ascii="標楷體" w:eastAsia="標楷體" w:hAnsi="標楷體" w:cs="Arial"/>
          <w:bCs/>
          <w:color w:val="000000" w:themeColor="text1"/>
          <w:kern w:val="0"/>
          <w:sz w:val="28"/>
          <w:szCs w:val="28"/>
        </w:rPr>
        <w:t>疫</w:t>
      </w:r>
      <w:proofErr w:type="gramEnd"/>
      <w:r w:rsidRPr="009D0AF9">
        <w:rPr>
          <w:rFonts w:ascii="標楷體" w:eastAsia="標楷體" w:hAnsi="標楷體" w:cs="Arial"/>
          <w:bCs/>
          <w:color w:val="000000" w:themeColor="text1"/>
          <w:kern w:val="0"/>
          <w:sz w:val="28"/>
          <w:szCs w:val="28"/>
        </w:rPr>
        <w:t>情，115年1月1日至6月30日計動員4,594人次進行2,297場次巡檢作業、噴藥防治170場次，並持續督促各市場自治會及管理委員會落實各項防疫措施，營業結束後加強攤位及公共區域清潔、清除登革熱病媒</w:t>
      </w:r>
      <w:proofErr w:type="gramStart"/>
      <w:r w:rsidRPr="009D0AF9">
        <w:rPr>
          <w:rFonts w:ascii="標楷體" w:eastAsia="標楷體" w:hAnsi="標楷體" w:cs="Arial"/>
          <w:bCs/>
          <w:color w:val="000000" w:themeColor="text1"/>
          <w:kern w:val="0"/>
          <w:sz w:val="28"/>
          <w:szCs w:val="28"/>
        </w:rPr>
        <w:t>蚊</w:t>
      </w:r>
      <w:proofErr w:type="gramEnd"/>
      <w:r w:rsidRPr="009D0AF9">
        <w:rPr>
          <w:rFonts w:ascii="標楷體" w:eastAsia="標楷體" w:hAnsi="標楷體" w:cs="Arial"/>
          <w:bCs/>
          <w:color w:val="000000" w:themeColor="text1"/>
          <w:kern w:val="0"/>
          <w:sz w:val="28"/>
          <w:szCs w:val="28"/>
        </w:rPr>
        <w:t>孳生源，進行捕鼠滅鼠、定期</w:t>
      </w:r>
      <w:proofErr w:type="gramStart"/>
      <w:r w:rsidRPr="009D0AF9">
        <w:rPr>
          <w:rFonts w:ascii="標楷體" w:eastAsia="標楷體" w:hAnsi="標楷體" w:cs="Arial"/>
          <w:bCs/>
          <w:color w:val="000000" w:themeColor="text1"/>
          <w:kern w:val="0"/>
          <w:sz w:val="28"/>
          <w:szCs w:val="28"/>
        </w:rPr>
        <w:t>環境清消等</w:t>
      </w:r>
      <w:proofErr w:type="gramEnd"/>
      <w:r w:rsidRPr="009D0AF9">
        <w:rPr>
          <w:rFonts w:ascii="標楷體" w:eastAsia="標楷體" w:hAnsi="標楷體" w:cs="Arial"/>
          <w:bCs/>
          <w:color w:val="000000" w:themeColor="text1"/>
          <w:kern w:val="0"/>
          <w:sz w:val="28"/>
          <w:szCs w:val="28"/>
        </w:rPr>
        <w:t>工作，以維市場環境衛生，提供民眾安心的消費環境。</w:t>
      </w:r>
    </w:p>
    <w:p w14:paraId="7AAEF9CB" w14:textId="77777777" w:rsidR="00B04863" w:rsidRPr="009D0AF9" w:rsidRDefault="002462A7" w:rsidP="004B2566">
      <w:pPr>
        <w:pStyle w:val="af2"/>
        <w:widowControl/>
        <w:numPr>
          <w:ilvl w:val="0"/>
          <w:numId w:val="17"/>
        </w:numPr>
        <w:tabs>
          <w:tab w:val="left" w:pos="1316"/>
        </w:tabs>
        <w:overflowPunct w:val="0"/>
        <w:snapToGrid w:val="0"/>
        <w:spacing w:line="320" w:lineRule="exact"/>
        <w:ind w:hanging="346"/>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公、民有市場環境改善工程</w:t>
      </w:r>
    </w:p>
    <w:p w14:paraId="25B1CB99" w14:textId="77777777" w:rsidR="00B04863" w:rsidRPr="009D0AF9" w:rsidRDefault="002462A7" w:rsidP="004B2566">
      <w:pPr>
        <w:widowControl/>
        <w:numPr>
          <w:ilvl w:val="0"/>
          <w:numId w:val="18"/>
        </w:numPr>
        <w:overflowPunct w:val="0"/>
        <w:snapToGrid w:val="0"/>
        <w:spacing w:line="320" w:lineRule="exact"/>
        <w:ind w:left="1702"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公有零售市場耐震補強工程：108年至114年已完成中興、六龜、九曲堂、湖內、阿蓮、永安、田寮、彌陀、中華、龍華、鳳山第二、旗津、林德官、三民第二、</w:t>
      </w:r>
      <w:proofErr w:type="gramStart"/>
      <w:r w:rsidRPr="009D0AF9">
        <w:rPr>
          <w:rFonts w:ascii="標楷體" w:eastAsia="標楷體" w:hAnsi="標楷體"/>
          <w:bCs/>
          <w:color w:val="000000" w:themeColor="text1"/>
          <w:kern w:val="0"/>
          <w:sz w:val="28"/>
          <w:szCs w:val="28"/>
        </w:rPr>
        <w:t>梓</w:t>
      </w:r>
      <w:proofErr w:type="gramEnd"/>
      <w:r w:rsidRPr="009D0AF9">
        <w:rPr>
          <w:rFonts w:ascii="標楷體" w:eastAsia="標楷體" w:hAnsi="標楷體"/>
          <w:bCs/>
          <w:color w:val="000000" w:themeColor="text1"/>
          <w:kern w:val="0"/>
          <w:sz w:val="28"/>
          <w:szCs w:val="28"/>
        </w:rPr>
        <w:t>官第一、美濃及鼓山第三市場等17處市場耐震補強工程，刻正辦理茄</w:t>
      </w:r>
      <w:proofErr w:type="gramStart"/>
      <w:r w:rsidRPr="009D0AF9">
        <w:rPr>
          <w:rFonts w:ascii="標楷體" w:eastAsia="標楷體" w:hAnsi="標楷體"/>
          <w:bCs/>
          <w:color w:val="000000" w:themeColor="text1"/>
          <w:kern w:val="0"/>
          <w:sz w:val="28"/>
          <w:szCs w:val="28"/>
        </w:rPr>
        <w:t>萣</w:t>
      </w:r>
      <w:proofErr w:type="gramEnd"/>
      <w:r w:rsidRPr="009D0AF9">
        <w:rPr>
          <w:rFonts w:ascii="標楷體" w:eastAsia="標楷體" w:hAnsi="標楷體"/>
          <w:bCs/>
          <w:color w:val="000000" w:themeColor="text1"/>
          <w:kern w:val="0"/>
          <w:sz w:val="28"/>
          <w:szCs w:val="28"/>
        </w:rPr>
        <w:t>市場耐震補強工程，全案預計115年第3季完工。</w:t>
      </w:r>
    </w:p>
    <w:p w14:paraId="30DC60F5" w14:textId="77777777" w:rsidR="00B04863" w:rsidRPr="009D0AF9" w:rsidRDefault="002462A7" w:rsidP="004B2566">
      <w:pPr>
        <w:widowControl/>
        <w:numPr>
          <w:ilvl w:val="0"/>
          <w:numId w:val="18"/>
        </w:numPr>
        <w:overflowPunct w:val="0"/>
        <w:snapToGrid w:val="0"/>
        <w:spacing w:line="320" w:lineRule="exact"/>
        <w:ind w:left="1702"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公有零售市場分年分區環境改善計畫</w:t>
      </w:r>
    </w:p>
    <w:p w14:paraId="11806F93" w14:textId="77777777" w:rsidR="00B04863" w:rsidRPr="009D0AF9" w:rsidRDefault="002462A7" w:rsidP="004B2566">
      <w:pPr>
        <w:widowControl/>
        <w:numPr>
          <w:ilvl w:val="0"/>
          <w:numId w:val="19"/>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bCs/>
          <w:color w:val="000000" w:themeColor="text1"/>
          <w:spacing w:val="4"/>
          <w:kern w:val="0"/>
          <w:sz w:val="28"/>
          <w:szCs w:val="28"/>
        </w:rPr>
        <w:t>岡山平安、文賢、橋頭及前金市場辦理漏水改善、</w:t>
      </w:r>
      <w:bookmarkStart w:id="2" w:name="_Hlk206157085"/>
      <w:r w:rsidRPr="009D0AF9">
        <w:rPr>
          <w:rFonts w:ascii="標楷體" w:eastAsia="標楷體" w:hAnsi="標楷體"/>
          <w:bCs/>
          <w:color w:val="000000" w:themeColor="text1"/>
          <w:spacing w:val="4"/>
          <w:kern w:val="0"/>
          <w:sz w:val="28"/>
          <w:szCs w:val="28"/>
        </w:rPr>
        <w:t>屋頂鐵皮更新</w:t>
      </w:r>
      <w:bookmarkEnd w:id="2"/>
      <w:r w:rsidRPr="009D0AF9">
        <w:rPr>
          <w:rFonts w:ascii="標楷體" w:eastAsia="標楷體" w:hAnsi="標楷體"/>
          <w:bCs/>
          <w:color w:val="000000" w:themeColor="text1"/>
          <w:spacing w:val="4"/>
          <w:kern w:val="0"/>
          <w:sz w:val="28"/>
          <w:szCs w:val="28"/>
        </w:rPr>
        <w:t>、地坪更新、新作電動遮陽棚、</w:t>
      </w:r>
      <w:proofErr w:type="gramStart"/>
      <w:r w:rsidRPr="009D0AF9">
        <w:rPr>
          <w:rFonts w:ascii="標楷體" w:eastAsia="標楷體" w:hAnsi="標楷體"/>
          <w:bCs/>
          <w:color w:val="000000" w:themeColor="text1"/>
          <w:spacing w:val="4"/>
          <w:kern w:val="0"/>
          <w:sz w:val="28"/>
          <w:szCs w:val="28"/>
        </w:rPr>
        <w:t>市場字牌整理</w:t>
      </w:r>
      <w:proofErr w:type="gramEnd"/>
      <w:r w:rsidRPr="009D0AF9">
        <w:rPr>
          <w:rFonts w:ascii="標楷體" w:eastAsia="標楷體" w:hAnsi="標楷體"/>
          <w:bCs/>
          <w:color w:val="000000" w:themeColor="text1"/>
          <w:spacing w:val="4"/>
          <w:kern w:val="0"/>
          <w:sz w:val="28"/>
          <w:szCs w:val="28"/>
        </w:rPr>
        <w:t>、油漆更新、</w:t>
      </w:r>
      <w:proofErr w:type="gramStart"/>
      <w:r w:rsidRPr="009D0AF9">
        <w:rPr>
          <w:rFonts w:ascii="標楷體" w:eastAsia="標楷體" w:hAnsi="標楷體"/>
          <w:bCs/>
          <w:color w:val="000000" w:themeColor="text1"/>
          <w:spacing w:val="4"/>
          <w:kern w:val="0"/>
          <w:sz w:val="28"/>
          <w:szCs w:val="28"/>
        </w:rPr>
        <w:t>採</w:t>
      </w:r>
      <w:proofErr w:type="gramEnd"/>
      <w:r w:rsidRPr="009D0AF9">
        <w:rPr>
          <w:rFonts w:ascii="標楷體" w:eastAsia="標楷體" w:hAnsi="標楷體"/>
          <w:bCs/>
          <w:color w:val="000000" w:themeColor="text1"/>
          <w:spacing w:val="4"/>
          <w:kern w:val="0"/>
          <w:sz w:val="28"/>
          <w:szCs w:val="28"/>
        </w:rPr>
        <w:t>光罩及PC採光浪板更新等修繕工程，114年8月1日開工，已於115年</w:t>
      </w:r>
      <w:r w:rsidRPr="009D0AF9">
        <w:rPr>
          <w:rFonts w:ascii="標楷體" w:eastAsia="標楷體" w:hAnsi="標楷體"/>
          <w:bCs/>
          <w:color w:val="000000" w:themeColor="text1"/>
          <w:kern w:val="0"/>
          <w:sz w:val="28"/>
          <w:szCs w:val="28"/>
        </w:rPr>
        <w:t>3月19日</w:t>
      </w:r>
      <w:r w:rsidRPr="009D0AF9">
        <w:rPr>
          <w:rFonts w:ascii="標楷體" w:eastAsia="標楷體" w:hAnsi="標楷體"/>
          <w:bCs/>
          <w:color w:val="000000" w:themeColor="text1"/>
          <w:spacing w:val="4"/>
          <w:kern w:val="0"/>
          <w:sz w:val="28"/>
          <w:szCs w:val="28"/>
        </w:rPr>
        <w:t>完工。</w:t>
      </w:r>
    </w:p>
    <w:p w14:paraId="07450258" w14:textId="77777777" w:rsidR="00B04863" w:rsidRPr="009D0AF9" w:rsidRDefault="002462A7" w:rsidP="004B2566">
      <w:pPr>
        <w:widowControl/>
        <w:numPr>
          <w:ilvl w:val="0"/>
          <w:numId w:val="19"/>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color w:val="000000" w:themeColor="text1"/>
          <w:sz w:val="28"/>
          <w:szCs w:val="28"/>
        </w:rPr>
        <w:lastRenderedPageBreak/>
        <w:t>三民第二、新興第一、</w:t>
      </w:r>
      <w:proofErr w:type="gramStart"/>
      <w:r w:rsidRPr="009D0AF9">
        <w:rPr>
          <w:rFonts w:ascii="標楷體" w:eastAsia="標楷體" w:hAnsi="標楷體"/>
          <w:color w:val="000000" w:themeColor="text1"/>
          <w:sz w:val="28"/>
          <w:szCs w:val="28"/>
        </w:rPr>
        <w:t>苓</w:t>
      </w:r>
      <w:proofErr w:type="gramEnd"/>
      <w:r w:rsidRPr="009D0AF9">
        <w:rPr>
          <w:rFonts w:ascii="標楷體" w:eastAsia="標楷體" w:hAnsi="標楷體"/>
          <w:color w:val="000000" w:themeColor="text1"/>
          <w:sz w:val="28"/>
          <w:szCs w:val="28"/>
        </w:rPr>
        <w:t>雅、旗津及旗</w:t>
      </w:r>
      <w:proofErr w:type="gramStart"/>
      <w:r w:rsidRPr="009D0AF9">
        <w:rPr>
          <w:rFonts w:ascii="標楷體" w:eastAsia="標楷體" w:hAnsi="標楷體"/>
          <w:color w:val="000000" w:themeColor="text1"/>
          <w:sz w:val="28"/>
          <w:szCs w:val="28"/>
        </w:rPr>
        <w:t>后</w:t>
      </w:r>
      <w:proofErr w:type="gramEnd"/>
      <w:r w:rsidRPr="009D0AF9">
        <w:rPr>
          <w:rFonts w:ascii="標楷體" w:eastAsia="標楷體" w:hAnsi="標楷體"/>
          <w:color w:val="000000" w:themeColor="text1"/>
          <w:sz w:val="28"/>
          <w:szCs w:val="28"/>
        </w:rPr>
        <w:t>觀光市場辦理廁所整修、地坪整修、採光及隔熱改善、漏水改善、</w:t>
      </w:r>
      <w:proofErr w:type="gramStart"/>
      <w:r w:rsidRPr="009D0AF9">
        <w:rPr>
          <w:rFonts w:ascii="標楷體" w:eastAsia="標楷體" w:hAnsi="標楷體"/>
          <w:color w:val="000000" w:themeColor="text1"/>
          <w:sz w:val="28"/>
          <w:szCs w:val="28"/>
        </w:rPr>
        <w:t>屋頂鋼浪板</w:t>
      </w:r>
      <w:proofErr w:type="gramEnd"/>
      <w:r w:rsidRPr="009D0AF9">
        <w:rPr>
          <w:rFonts w:ascii="標楷體" w:eastAsia="標楷體" w:hAnsi="標楷體"/>
          <w:color w:val="000000" w:themeColor="text1"/>
          <w:sz w:val="28"/>
          <w:szCs w:val="28"/>
        </w:rPr>
        <w:t>更新、電力系統及照明改善、新設監視設備等修繕工程，114年8月17日開工，</w:t>
      </w:r>
      <w:r w:rsidRPr="009D0AF9">
        <w:rPr>
          <w:rFonts w:ascii="標楷體" w:eastAsia="標楷體" w:hAnsi="標楷體"/>
          <w:bCs/>
          <w:color w:val="000000" w:themeColor="text1"/>
          <w:spacing w:val="4"/>
          <w:kern w:val="0"/>
          <w:sz w:val="28"/>
          <w:szCs w:val="28"/>
        </w:rPr>
        <w:t>已於115年</w:t>
      </w:r>
      <w:r w:rsidRPr="009D0AF9">
        <w:rPr>
          <w:rFonts w:ascii="標楷體" w:eastAsia="標楷體" w:hAnsi="標楷體"/>
          <w:bCs/>
          <w:color w:val="000000" w:themeColor="text1"/>
          <w:kern w:val="0"/>
          <w:sz w:val="28"/>
          <w:szCs w:val="28"/>
        </w:rPr>
        <w:t>1月29日</w:t>
      </w:r>
      <w:r w:rsidRPr="009D0AF9">
        <w:rPr>
          <w:rFonts w:ascii="標楷體" w:eastAsia="標楷體" w:hAnsi="標楷體"/>
          <w:bCs/>
          <w:color w:val="000000" w:themeColor="text1"/>
          <w:spacing w:val="4"/>
          <w:kern w:val="0"/>
          <w:sz w:val="28"/>
          <w:szCs w:val="28"/>
        </w:rPr>
        <w:t>完工。</w:t>
      </w:r>
    </w:p>
    <w:p w14:paraId="7D779653" w14:textId="77777777" w:rsidR="00B04863" w:rsidRPr="009D0AF9" w:rsidRDefault="002462A7" w:rsidP="004B2566">
      <w:pPr>
        <w:widowControl/>
        <w:numPr>
          <w:ilvl w:val="0"/>
          <w:numId w:val="19"/>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color w:val="000000" w:themeColor="text1"/>
          <w:sz w:val="28"/>
          <w:szCs w:val="28"/>
        </w:rPr>
        <w:t>鳳山第一、鳳山第二、武廟、楠梓及三民第一市場辦理新作天溝、浪板更新、新設吊扇、採光改善、廁所更新、新設採光通風窗、漏水改善、地坪改善等修繕工程，114年11月10日開工，</w:t>
      </w:r>
      <w:r w:rsidRPr="009D0AF9">
        <w:rPr>
          <w:rFonts w:ascii="標楷體" w:eastAsia="標楷體" w:hAnsi="標楷體"/>
          <w:bCs/>
          <w:color w:val="000000" w:themeColor="text1"/>
          <w:spacing w:val="4"/>
          <w:kern w:val="0"/>
          <w:sz w:val="28"/>
          <w:szCs w:val="28"/>
        </w:rPr>
        <w:t>已於115年</w:t>
      </w:r>
      <w:r w:rsidRPr="009D0AF9">
        <w:rPr>
          <w:rFonts w:ascii="標楷體" w:eastAsia="標楷體" w:hAnsi="標楷體"/>
          <w:bCs/>
          <w:color w:val="000000" w:themeColor="text1"/>
          <w:kern w:val="0"/>
          <w:sz w:val="28"/>
          <w:szCs w:val="28"/>
        </w:rPr>
        <w:t>3月24日</w:t>
      </w:r>
      <w:r w:rsidRPr="009D0AF9">
        <w:rPr>
          <w:rFonts w:ascii="標楷體" w:eastAsia="標楷體" w:hAnsi="標楷體"/>
          <w:bCs/>
          <w:color w:val="000000" w:themeColor="text1"/>
          <w:spacing w:val="4"/>
          <w:kern w:val="0"/>
          <w:sz w:val="28"/>
          <w:szCs w:val="28"/>
        </w:rPr>
        <w:t>完工。</w:t>
      </w:r>
    </w:p>
    <w:p w14:paraId="6FCEDC5F" w14:textId="77777777" w:rsidR="00B04863" w:rsidRPr="009D0AF9" w:rsidRDefault="002462A7" w:rsidP="004B2566">
      <w:pPr>
        <w:widowControl/>
        <w:numPr>
          <w:ilvl w:val="0"/>
          <w:numId w:val="19"/>
        </w:numPr>
        <w:overflowPunct w:val="0"/>
        <w:snapToGrid w:val="0"/>
        <w:spacing w:line="320" w:lineRule="exact"/>
        <w:ind w:left="2098" w:hanging="45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鹽</w:t>
      </w:r>
      <w:proofErr w:type="gramStart"/>
      <w:r w:rsidRPr="009D0AF9">
        <w:rPr>
          <w:rFonts w:ascii="標楷體" w:eastAsia="標楷體" w:hAnsi="標楷體"/>
          <w:bCs/>
          <w:color w:val="000000" w:themeColor="text1"/>
          <w:spacing w:val="4"/>
          <w:kern w:val="0"/>
          <w:sz w:val="28"/>
          <w:szCs w:val="28"/>
        </w:rPr>
        <w:t>埕</w:t>
      </w:r>
      <w:proofErr w:type="gramEnd"/>
      <w:r w:rsidRPr="009D0AF9">
        <w:rPr>
          <w:rFonts w:ascii="標楷體" w:eastAsia="標楷體" w:hAnsi="標楷體"/>
          <w:bCs/>
          <w:color w:val="000000" w:themeColor="text1"/>
          <w:spacing w:val="4"/>
          <w:kern w:val="0"/>
          <w:sz w:val="28"/>
          <w:szCs w:val="28"/>
        </w:rPr>
        <w:t>第一市場辦理空調系統建置工程，114年5月19日開工，已於115年3月18日完工。</w:t>
      </w:r>
    </w:p>
    <w:p w14:paraId="6DE909D7" w14:textId="77777777" w:rsidR="00B04863" w:rsidRPr="009D0AF9" w:rsidRDefault="002462A7" w:rsidP="004B2566">
      <w:pPr>
        <w:widowControl/>
        <w:numPr>
          <w:ilvl w:val="0"/>
          <w:numId w:val="18"/>
        </w:numPr>
        <w:overflowPunct w:val="0"/>
        <w:snapToGrid w:val="0"/>
        <w:spacing w:line="320" w:lineRule="exact"/>
        <w:ind w:left="1673"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公有市場屋頂建置太陽光電</w:t>
      </w:r>
    </w:p>
    <w:p w14:paraId="202B7B83" w14:textId="77777777" w:rsidR="00B04863" w:rsidRPr="009D0AF9" w:rsidRDefault="002462A7" w:rsidP="004B2566">
      <w:pPr>
        <w:widowControl/>
        <w:overflowPunct w:val="0"/>
        <w:snapToGrid w:val="0"/>
        <w:spacing w:line="320" w:lineRule="exact"/>
        <w:ind w:left="1701"/>
        <w:jc w:val="both"/>
        <w:textAlignment w:val="baseline"/>
        <w:rPr>
          <w:rFonts w:ascii="標楷體" w:eastAsia="標楷體" w:hAnsi="標楷體"/>
          <w:bCs/>
          <w:color w:val="000000" w:themeColor="text1"/>
          <w:sz w:val="28"/>
          <w:szCs w:val="28"/>
        </w:rPr>
      </w:pPr>
      <w:r w:rsidRPr="009D0AF9">
        <w:rPr>
          <w:rFonts w:ascii="標楷體" w:eastAsia="標楷體" w:hAnsi="標楷體"/>
          <w:bCs/>
          <w:color w:val="000000" w:themeColor="text1"/>
          <w:sz w:val="28"/>
          <w:szCs w:val="28"/>
        </w:rPr>
        <w:t>截至目前已完成旗</w:t>
      </w:r>
      <w:proofErr w:type="gramStart"/>
      <w:r w:rsidRPr="009D0AF9">
        <w:rPr>
          <w:rFonts w:ascii="標楷體" w:eastAsia="標楷體" w:hAnsi="標楷體"/>
          <w:bCs/>
          <w:color w:val="000000" w:themeColor="text1"/>
          <w:sz w:val="28"/>
          <w:szCs w:val="28"/>
        </w:rPr>
        <w:t>后</w:t>
      </w:r>
      <w:proofErr w:type="gramEnd"/>
      <w:r w:rsidRPr="009D0AF9">
        <w:rPr>
          <w:rFonts w:ascii="標楷體" w:eastAsia="標楷體" w:hAnsi="標楷體"/>
          <w:bCs/>
          <w:color w:val="000000" w:themeColor="text1"/>
          <w:sz w:val="28"/>
          <w:szCs w:val="28"/>
        </w:rPr>
        <w:t>觀光、旗山、中興、大樹、武廟、龍華、岡山文賢、鼓山第一、前鎮第二、果貿、六龜、彌陀、興港特定區、</w:t>
      </w:r>
      <w:proofErr w:type="gramStart"/>
      <w:r w:rsidRPr="009D0AF9">
        <w:rPr>
          <w:rFonts w:ascii="標楷體" w:eastAsia="標楷體" w:hAnsi="標楷體"/>
          <w:bCs/>
          <w:color w:val="000000" w:themeColor="text1"/>
          <w:sz w:val="28"/>
          <w:szCs w:val="28"/>
        </w:rPr>
        <w:t>梓</w:t>
      </w:r>
      <w:proofErr w:type="gramEnd"/>
      <w:r w:rsidRPr="009D0AF9">
        <w:rPr>
          <w:rFonts w:ascii="標楷體" w:eastAsia="標楷體" w:hAnsi="標楷體"/>
          <w:bCs/>
          <w:color w:val="000000" w:themeColor="text1"/>
          <w:sz w:val="28"/>
          <w:szCs w:val="28"/>
        </w:rPr>
        <w:t>官第二、</w:t>
      </w:r>
      <w:proofErr w:type="gramStart"/>
      <w:r w:rsidRPr="009D0AF9">
        <w:rPr>
          <w:rFonts w:ascii="標楷體" w:eastAsia="標楷體" w:hAnsi="標楷體"/>
          <w:bCs/>
          <w:color w:val="000000" w:themeColor="text1"/>
          <w:sz w:val="28"/>
          <w:szCs w:val="28"/>
        </w:rPr>
        <w:t>苓</w:t>
      </w:r>
      <w:proofErr w:type="gramEnd"/>
      <w:r w:rsidRPr="009D0AF9">
        <w:rPr>
          <w:rFonts w:ascii="標楷體" w:eastAsia="標楷體" w:hAnsi="標楷體"/>
          <w:bCs/>
          <w:color w:val="000000" w:themeColor="text1"/>
          <w:sz w:val="28"/>
          <w:szCs w:val="28"/>
        </w:rPr>
        <w:t>雅、甲仙、杉林大愛園區商業中心及路竹等18處公有市場及權管場域屋頂設置太陽光電設備，年發電量達357萬度，除有效使室內溫度降低3至5度外，承攬廠商還提供屋頂防漏水保固20年，</w:t>
      </w:r>
      <w:proofErr w:type="gramStart"/>
      <w:r w:rsidRPr="009D0AF9">
        <w:rPr>
          <w:rFonts w:ascii="標楷體" w:eastAsia="標楷體" w:hAnsi="標楷體"/>
          <w:bCs/>
          <w:color w:val="000000" w:themeColor="text1"/>
          <w:sz w:val="28"/>
          <w:szCs w:val="28"/>
        </w:rPr>
        <w:t>此外，</w:t>
      </w:r>
      <w:proofErr w:type="gramEnd"/>
      <w:r w:rsidRPr="009D0AF9">
        <w:rPr>
          <w:rFonts w:ascii="標楷體" w:eastAsia="標楷體" w:hAnsi="標楷體"/>
          <w:bCs/>
          <w:color w:val="000000" w:themeColor="text1"/>
          <w:sz w:val="28"/>
          <w:szCs w:val="28"/>
        </w:rPr>
        <w:t>售電回饋率7%用於</w:t>
      </w:r>
      <w:proofErr w:type="gramStart"/>
      <w:r w:rsidRPr="009D0AF9">
        <w:rPr>
          <w:rFonts w:ascii="標楷體" w:eastAsia="標楷體" w:hAnsi="標楷體"/>
          <w:bCs/>
          <w:color w:val="000000" w:themeColor="text1"/>
          <w:sz w:val="28"/>
          <w:szCs w:val="28"/>
        </w:rPr>
        <w:t>挹</w:t>
      </w:r>
      <w:proofErr w:type="gramEnd"/>
      <w:r w:rsidRPr="009D0AF9">
        <w:rPr>
          <w:rFonts w:ascii="標楷體" w:eastAsia="標楷體" w:hAnsi="標楷體"/>
          <w:bCs/>
          <w:color w:val="000000" w:themeColor="text1"/>
          <w:sz w:val="28"/>
          <w:szCs w:val="28"/>
        </w:rPr>
        <w:t>注市府財政，同時也將</w:t>
      </w:r>
      <w:proofErr w:type="gramStart"/>
      <w:r w:rsidRPr="009D0AF9">
        <w:rPr>
          <w:rFonts w:ascii="標楷體" w:eastAsia="標楷體" w:hAnsi="標楷體"/>
          <w:bCs/>
          <w:color w:val="000000" w:themeColor="text1"/>
          <w:sz w:val="28"/>
          <w:szCs w:val="28"/>
        </w:rPr>
        <w:t>提撥</w:t>
      </w:r>
      <w:proofErr w:type="gramEnd"/>
      <w:r w:rsidRPr="009D0AF9">
        <w:rPr>
          <w:rFonts w:ascii="標楷體" w:eastAsia="標楷體" w:hAnsi="標楷體"/>
          <w:bCs/>
          <w:color w:val="000000" w:themeColor="text1"/>
          <w:sz w:val="28"/>
          <w:szCs w:val="28"/>
        </w:rPr>
        <w:t>回饋市場作為環境清潔維護或修繕所需費用。</w:t>
      </w:r>
    </w:p>
    <w:p w14:paraId="3F2E148D" w14:textId="77777777" w:rsidR="00B04863" w:rsidRPr="009D0AF9" w:rsidRDefault="002462A7" w:rsidP="004B2566">
      <w:pPr>
        <w:widowControl/>
        <w:numPr>
          <w:ilvl w:val="0"/>
          <w:numId w:val="18"/>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民有市場環境改善工程</w:t>
      </w:r>
    </w:p>
    <w:p w14:paraId="65D73565" w14:textId="77777777" w:rsidR="00B04863" w:rsidRPr="009D0AF9" w:rsidRDefault="002462A7" w:rsidP="004B2566">
      <w:pPr>
        <w:widowControl/>
        <w:overflowPunct w:val="0"/>
        <w:snapToGrid w:val="0"/>
        <w:spacing w:line="320" w:lineRule="exact"/>
        <w:ind w:left="1644"/>
        <w:jc w:val="both"/>
        <w:textAlignment w:val="baseline"/>
        <w:rPr>
          <w:rFonts w:ascii="標楷體" w:eastAsia="標楷體" w:hAnsi="標楷體"/>
          <w:bCs/>
          <w:color w:val="000000" w:themeColor="text1"/>
          <w:sz w:val="28"/>
          <w:szCs w:val="28"/>
        </w:rPr>
      </w:pPr>
      <w:proofErr w:type="gramStart"/>
      <w:r w:rsidRPr="009D0AF9">
        <w:rPr>
          <w:rFonts w:ascii="標楷體" w:eastAsia="標楷體" w:hAnsi="標楷體"/>
          <w:bCs/>
          <w:color w:val="000000" w:themeColor="text1"/>
          <w:sz w:val="28"/>
          <w:szCs w:val="28"/>
        </w:rPr>
        <w:t>114</w:t>
      </w:r>
      <w:proofErr w:type="gramEnd"/>
      <w:r w:rsidRPr="009D0AF9">
        <w:rPr>
          <w:rFonts w:ascii="標楷體" w:eastAsia="標楷體" w:hAnsi="標楷體"/>
          <w:bCs/>
          <w:color w:val="000000" w:themeColor="text1"/>
          <w:sz w:val="28"/>
          <w:szCs w:val="28"/>
        </w:rPr>
        <w:t>年度辦理民有市場營運評比補助計畫，修繕本市三和、福東、興中、高松等4處市場，114年10月27日開工，已於115年3月12日完工，更新公共設施，提升市場競爭力。</w:t>
      </w:r>
    </w:p>
    <w:p w14:paraId="0C284B2C" w14:textId="77777777" w:rsidR="00B04863" w:rsidRPr="009D0AF9" w:rsidRDefault="002462A7" w:rsidP="004B2566">
      <w:pPr>
        <w:widowControl/>
        <w:overflowPunct w:val="0"/>
        <w:snapToGrid w:val="0"/>
        <w:spacing w:line="340" w:lineRule="exact"/>
        <w:ind w:left="454"/>
        <w:jc w:val="both"/>
        <w:textAlignment w:val="baseline"/>
        <w:rPr>
          <w:rFonts w:ascii="標楷體" w:eastAsia="標楷體" w:hAnsi="標楷體"/>
          <w:bCs/>
          <w:color w:val="000000" w:themeColor="text1"/>
          <w:sz w:val="28"/>
          <w:szCs w:val="28"/>
        </w:rPr>
      </w:pPr>
      <w:r w:rsidRPr="009D0AF9">
        <w:rPr>
          <w:rFonts w:ascii="標楷體" w:eastAsia="標楷體" w:hAnsi="標楷體"/>
          <w:bCs/>
          <w:color w:val="000000" w:themeColor="text1"/>
          <w:sz w:val="28"/>
          <w:szCs w:val="28"/>
        </w:rPr>
        <w:t>（三）攤販臨時集中場輔導管理</w:t>
      </w:r>
    </w:p>
    <w:p w14:paraId="00D8848C" w14:textId="77777777" w:rsidR="00B04863" w:rsidRPr="009D0AF9" w:rsidRDefault="002462A7" w:rsidP="004B2566">
      <w:pPr>
        <w:widowControl/>
        <w:numPr>
          <w:ilvl w:val="0"/>
          <w:numId w:val="20"/>
        </w:numPr>
        <w:tabs>
          <w:tab w:val="left" w:pos="1701"/>
        </w:tabs>
        <w:overflowPunct w:val="0"/>
        <w:snapToGrid w:val="0"/>
        <w:spacing w:line="340" w:lineRule="exact"/>
        <w:ind w:left="1673" w:hanging="312"/>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攤集場</w:t>
      </w:r>
      <w:proofErr w:type="gramEnd"/>
      <w:r w:rsidRPr="009D0AF9">
        <w:rPr>
          <w:rFonts w:ascii="標楷體" w:eastAsia="標楷體" w:hAnsi="標楷體"/>
          <w:bCs/>
          <w:color w:val="000000" w:themeColor="text1"/>
          <w:kern w:val="0"/>
          <w:sz w:val="28"/>
          <w:szCs w:val="28"/>
        </w:rPr>
        <w:t>合法申設及未合法申設輔導作為</w:t>
      </w:r>
    </w:p>
    <w:p w14:paraId="0D618CC2" w14:textId="77777777" w:rsidR="00B04863" w:rsidRPr="009D0AF9" w:rsidRDefault="002462A7" w:rsidP="004B2566">
      <w:pPr>
        <w:widowControl/>
        <w:numPr>
          <w:ilvl w:val="0"/>
          <w:numId w:val="21"/>
        </w:numPr>
        <w:overflowPunct w:val="0"/>
        <w:snapToGrid w:val="0"/>
        <w:spacing w:line="340" w:lineRule="exact"/>
        <w:ind w:left="2098" w:hanging="454"/>
        <w:jc w:val="both"/>
        <w:textAlignment w:val="baseline"/>
        <w:rPr>
          <w:rFonts w:ascii="標楷體" w:eastAsia="標楷體" w:hAnsi="標楷體"/>
          <w:bCs/>
          <w:color w:val="000000" w:themeColor="text1"/>
          <w:sz w:val="28"/>
          <w:szCs w:val="28"/>
        </w:rPr>
      </w:pPr>
      <w:r w:rsidRPr="009D0AF9">
        <w:rPr>
          <w:rFonts w:ascii="標楷體" w:eastAsia="標楷體" w:hAnsi="標楷體"/>
          <w:bCs/>
          <w:color w:val="000000" w:themeColor="text1"/>
          <w:sz w:val="28"/>
          <w:szCs w:val="28"/>
        </w:rPr>
        <w:t>針對核准設置既有存在道路上23</w:t>
      </w:r>
      <w:proofErr w:type="gramStart"/>
      <w:r w:rsidRPr="009D0AF9">
        <w:rPr>
          <w:rFonts w:ascii="標楷體" w:eastAsia="標楷體" w:hAnsi="標楷體"/>
          <w:bCs/>
          <w:color w:val="000000" w:themeColor="text1"/>
          <w:sz w:val="28"/>
          <w:szCs w:val="28"/>
        </w:rPr>
        <w:t>處攤集場</w:t>
      </w:r>
      <w:proofErr w:type="gramEnd"/>
      <w:r w:rsidRPr="009D0AF9">
        <w:rPr>
          <w:rFonts w:ascii="標楷體" w:eastAsia="標楷體" w:hAnsi="標楷體"/>
          <w:bCs/>
          <w:color w:val="000000" w:themeColor="text1"/>
          <w:sz w:val="28"/>
          <w:szCs w:val="28"/>
        </w:rPr>
        <w:t>，依本市攤販臨時集中場管理自治條例督導管理委員會落實維護市容景觀、交通安全、消防安全、食品安全衛生、環境衛生及商業秩序等自主管理工作。</w:t>
      </w:r>
    </w:p>
    <w:p w14:paraId="7261B429" w14:textId="77777777" w:rsidR="00B04863" w:rsidRPr="009D0AF9" w:rsidRDefault="002462A7" w:rsidP="004B2566">
      <w:pPr>
        <w:widowControl/>
        <w:numPr>
          <w:ilvl w:val="0"/>
          <w:numId w:val="21"/>
        </w:numPr>
        <w:overflowPunct w:val="0"/>
        <w:snapToGrid w:val="0"/>
        <w:spacing w:line="340" w:lineRule="exact"/>
        <w:ind w:left="2098" w:hanging="454"/>
        <w:jc w:val="both"/>
        <w:textAlignment w:val="baseline"/>
        <w:rPr>
          <w:rFonts w:ascii="標楷體" w:eastAsia="標楷體" w:hAnsi="標楷體"/>
          <w:bCs/>
          <w:color w:val="000000" w:themeColor="text1"/>
          <w:sz w:val="28"/>
          <w:szCs w:val="28"/>
        </w:rPr>
      </w:pPr>
      <w:r w:rsidRPr="009D0AF9">
        <w:rPr>
          <w:rFonts w:ascii="標楷體" w:eastAsia="標楷體" w:hAnsi="標楷體"/>
          <w:bCs/>
          <w:color w:val="000000" w:themeColor="text1"/>
          <w:sz w:val="28"/>
          <w:szCs w:val="28"/>
        </w:rPr>
        <w:t>針對未同意申設</w:t>
      </w:r>
      <w:proofErr w:type="gramStart"/>
      <w:r w:rsidRPr="009D0AF9">
        <w:rPr>
          <w:rFonts w:ascii="標楷體" w:eastAsia="標楷體" w:hAnsi="標楷體"/>
          <w:bCs/>
          <w:color w:val="000000" w:themeColor="text1"/>
          <w:sz w:val="28"/>
          <w:szCs w:val="28"/>
        </w:rPr>
        <w:t>攤集場</w:t>
      </w:r>
      <w:proofErr w:type="gramEnd"/>
      <w:r w:rsidRPr="009D0AF9">
        <w:rPr>
          <w:rFonts w:ascii="標楷體" w:eastAsia="標楷體" w:hAnsi="標楷體"/>
          <w:bCs/>
          <w:color w:val="000000" w:themeColor="text1"/>
          <w:sz w:val="28"/>
          <w:szCs w:val="28"/>
        </w:rPr>
        <w:t>，計有9處提起訴願，經本府110年7月22日審議決定，原處分撤銷。其中前鎮區德昌夜市(週四場)已於112年2月2日同意設置；前鎮區民興早市已撤回申請設置；瑞北夜市已無營運；岡山區後紅夜市因形式要件不符予以駁回；鳳山區海洋夜市、</w:t>
      </w:r>
      <w:proofErr w:type="gramStart"/>
      <w:r w:rsidRPr="009D0AF9">
        <w:rPr>
          <w:rFonts w:ascii="標楷體" w:eastAsia="標楷體" w:hAnsi="標楷體"/>
          <w:bCs/>
          <w:color w:val="000000" w:themeColor="text1"/>
          <w:sz w:val="28"/>
          <w:szCs w:val="28"/>
        </w:rPr>
        <w:t>橋頭區白樹</w:t>
      </w:r>
      <w:proofErr w:type="gramEnd"/>
      <w:r w:rsidRPr="009D0AF9">
        <w:rPr>
          <w:rFonts w:ascii="標楷體" w:eastAsia="標楷體" w:hAnsi="標楷體"/>
          <w:bCs/>
          <w:color w:val="000000" w:themeColor="text1"/>
          <w:sz w:val="28"/>
          <w:szCs w:val="28"/>
        </w:rPr>
        <w:t>夜市及隆豐和夜市已於114年7月4日辦理復審，會議決議白樹夜市原則通過，隆豐和夜市及海洋路夜市須依委員意見改善後辦理復審。另持續輔導鳳山區文聖街夜市及鳳山大市集籌備會完成改善後辦理復審。</w:t>
      </w:r>
    </w:p>
    <w:p w14:paraId="29496B64" w14:textId="77777777" w:rsidR="00B04863" w:rsidRPr="009D0AF9" w:rsidRDefault="002462A7" w:rsidP="004B2566">
      <w:pPr>
        <w:widowControl/>
        <w:numPr>
          <w:ilvl w:val="0"/>
          <w:numId w:val="20"/>
        </w:numPr>
        <w:tabs>
          <w:tab w:val="left" w:pos="1701"/>
        </w:tabs>
        <w:overflowPunct w:val="0"/>
        <w:snapToGrid w:val="0"/>
        <w:spacing w:line="340" w:lineRule="exact"/>
        <w:ind w:left="1730" w:hanging="312"/>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攤集場</w:t>
      </w:r>
      <w:proofErr w:type="gramEnd"/>
      <w:r w:rsidRPr="009D0AF9">
        <w:rPr>
          <w:rFonts w:ascii="標楷體" w:eastAsia="標楷體" w:hAnsi="標楷體"/>
          <w:bCs/>
          <w:color w:val="000000" w:themeColor="text1"/>
          <w:kern w:val="0"/>
          <w:sz w:val="28"/>
          <w:szCs w:val="28"/>
        </w:rPr>
        <w:t>環境改善工程</w:t>
      </w:r>
    </w:p>
    <w:p w14:paraId="00A99926" w14:textId="77777777" w:rsidR="00B04863" w:rsidRPr="009D0AF9" w:rsidRDefault="002462A7" w:rsidP="00274317">
      <w:pPr>
        <w:widowControl/>
        <w:tabs>
          <w:tab w:val="left" w:pos="1701"/>
        </w:tabs>
        <w:overflowPunct w:val="0"/>
        <w:snapToGrid w:val="0"/>
        <w:spacing w:line="340" w:lineRule="exact"/>
        <w:ind w:left="1730"/>
        <w:jc w:val="both"/>
        <w:textAlignment w:val="baseline"/>
        <w:rPr>
          <w:color w:val="000000" w:themeColor="text1"/>
        </w:rPr>
      </w:pPr>
      <w:proofErr w:type="gramStart"/>
      <w:r w:rsidRPr="009D0AF9">
        <w:rPr>
          <w:rFonts w:ascii="標楷體" w:eastAsia="標楷體" w:hAnsi="標楷體"/>
          <w:bCs/>
          <w:color w:val="000000" w:themeColor="text1"/>
          <w:kern w:val="0"/>
          <w:sz w:val="28"/>
          <w:szCs w:val="28"/>
        </w:rPr>
        <w:t>114</w:t>
      </w:r>
      <w:proofErr w:type="gramEnd"/>
      <w:r w:rsidRPr="009D0AF9">
        <w:rPr>
          <w:rFonts w:ascii="標楷體" w:eastAsia="標楷體" w:hAnsi="標楷體"/>
          <w:bCs/>
          <w:color w:val="000000" w:themeColor="text1"/>
          <w:sz w:val="28"/>
          <w:szCs w:val="28"/>
        </w:rPr>
        <w:t>年度辦理攤販臨時集中場營運評比補助計畫，修繕本市苓雅二路、鳳山自強夜市、興達港觀光漁市及六合二路等4</w:t>
      </w:r>
      <w:proofErr w:type="gramStart"/>
      <w:r w:rsidRPr="009D0AF9">
        <w:rPr>
          <w:rFonts w:ascii="標楷體" w:eastAsia="標楷體" w:hAnsi="標楷體"/>
          <w:bCs/>
          <w:color w:val="000000" w:themeColor="text1"/>
          <w:sz w:val="28"/>
          <w:szCs w:val="28"/>
        </w:rPr>
        <w:lastRenderedPageBreak/>
        <w:t>處攤集場</w:t>
      </w:r>
      <w:proofErr w:type="gramEnd"/>
      <w:r w:rsidRPr="009D0AF9">
        <w:rPr>
          <w:rFonts w:ascii="標楷體" w:eastAsia="標楷體" w:hAnsi="標楷體"/>
          <w:bCs/>
          <w:color w:val="000000" w:themeColor="text1"/>
          <w:sz w:val="28"/>
          <w:szCs w:val="28"/>
        </w:rPr>
        <w:t>，</w:t>
      </w:r>
      <w:r w:rsidRPr="009D0AF9">
        <w:rPr>
          <w:rFonts w:ascii="標楷體" w:eastAsia="標楷體" w:hAnsi="標楷體"/>
          <w:color w:val="000000" w:themeColor="text1"/>
          <w:sz w:val="28"/>
          <w:szCs w:val="28"/>
        </w:rPr>
        <w:t>114年10月27</w:t>
      </w:r>
      <w:r w:rsidRPr="009D0AF9">
        <w:rPr>
          <w:rFonts w:ascii="標楷體" w:eastAsia="標楷體" w:hAnsi="標楷體"/>
          <w:bCs/>
          <w:color w:val="000000" w:themeColor="text1"/>
          <w:sz w:val="28"/>
          <w:szCs w:val="28"/>
        </w:rPr>
        <w:t>日開工，</w:t>
      </w:r>
      <w:r w:rsidRPr="009D0AF9">
        <w:rPr>
          <w:rFonts w:ascii="標楷體" w:eastAsia="標楷體" w:hAnsi="標楷體"/>
          <w:bCs/>
          <w:color w:val="000000" w:themeColor="text1"/>
          <w:spacing w:val="4"/>
          <w:kern w:val="0"/>
          <w:sz w:val="28"/>
          <w:szCs w:val="28"/>
        </w:rPr>
        <w:t>已於</w:t>
      </w:r>
      <w:r w:rsidRPr="009D0AF9">
        <w:rPr>
          <w:rFonts w:ascii="標楷體" w:eastAsia="標楷體" w:hAnsi="標楷體"/>
          <w:bCs/>
          <w:color w:val="000000" w:themeColor="text1"/>
          <w:sz w:val="28"/>
          <w:szCs w:val="28"/>
        </w:rPr>
        <w:t>115年3月12日完工，提供攤商安全的營業空間，並營造消費者優質的消費環境</w:t>
      </w:r>
      <w:r w:rsidRPr="009D0AF9">
        <w:rPr>
          <w:rFonts w:ascii="標楷體" w:eastAsia="標楷體" w:hAnsi="標楷體"/>
          <w:color w:val="000000" w:themeColor="text1"/>
          <w:sz w:val="28"/>
          <w:szCs w:val="28"/>
        </w:rPr>
        <w:t>。</w:t>
      </w:r>
    </w:p>
    <w:p w14:paraId="0564F4AA" w14:textId="77777777" w:rsidR="00B04863" w:rsidRPr="009D0AF9" w:rsidRDefault="002462A7" w:rsidP="00274317">
      <w:pPr>
        <w:widowControl/>
        <w:numPr>
          <w:ilvl w:val="0"/>
          <w:numId w:val="20"/>
        </w:numPr>
        <w:tabs>
          <w:tab w:val="left" w:pos="1701"/>
        </w:tabs>
        <w:overflowPunct w:val="0"/>
        <w:snapToGrid w:val="0"/>
        <w:spacing w:line="340" w:lineRule="exact"/>
        <w:ind w:left="1730" w:hanging="312"/>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調查攤販臨時集中場食品安全</w:t>
      </w:r>
    </w:p>
    <w:p w14:paraId="0D0AD788" w14:textId="77777777" w:rsidR="00B04863" w:rsidRPr="009D0AF9" w:rsidRDefault="002462A7" w:rsidP="00274317">
      <w:pPr>
        <w:widowControl/>
        <w:overflowPunct w:val="0"/>
        <w:snapToGrid w:val="0"/>
        <w:spacing w:line="340" w:lineRule="exact"/>
        <w:ind w:left="1701"/>
        <w:jc w:val="both"/>
        <w:textAlignment w:val="baseline"/>
        <w:rPr>
          <w:rFonts w:ascii="標楷體" w:eastAsia="標楷體" w:hAnsi="標楷體"/>
          <w:bCs/>
          <w:color w:val="000000" w:themeColor="text1"/>
          <w:sz w:val="28"/>
          <w:szCs w:val="28"/>
        </w:rPr>
      </w:pPr>
      <w:r w:rsidRPr="009D0AF9">
        <w:rPr>
          <w:rFonts w:ascii="標楷體" w:eastAsia="標楷體" w:hAnsi="標楷體"/>
          <w:bCs/>
          <w:color w:val="000000" w:themeColor="text1"/>
          <w:sz w:val="28"/>
          <w:szCs w:val="28"/>
        </w:rPr>
        <w:t>配合</w:t>
      </w:r>
      <w:proofErr w:type="gramStart"/>
      <w:r w:rsidRPr="009D0AF9">
        <w:rPr>
          <w:rFonts w:ascii="標楷體" w:eastAsia="標楷體" w:hAnsi="標楷體"/>
          <w:bCs/>
          <w:color w:val="000000" w:themeColor="text1"/>
          <w:sz w:val="28"/>
          <w:szCs w:val="28"/>
        </w:rPr>
        <w:t>本府食安</w:t>
      </w:r>
      <w:proofErr w:type="gramEnd"/>
      <w:r w:rsidRPr="009D0AF9">
        <w:rPr>
          <w:rFonts w:ascii="標楷體" w:eastAsia="標楷體" w:hAnsi="標楷體"/>
          <w:bCs/>
          <w:color w:val="000000" w:themeColor="text1"/>
          <w:sz w:val="28"/>
          <w:szCs w:val="28"/>
        </w:rPr>
        <w:t>聯合小組每月調查品項，至瑞豐、六合、忠孝、</w:t>
      </w:r>
      <w:proofErr w:type="gramStart"/>
      <w:r w:rsidRPr="009D0AF9">
        <w:rPr>
          <w:rFonts w:ascii="標楷體" w:eastAsia="標楷體" w:hAnsi="標楷體"/>
          <w:bCs/>
          <w:color w:val="000000" w:themeColor="text1"/>
          <w:sz w:val="28"/>
          <w:szCs w:val="28"/>
        </w:rPr>
        <w:t>苓</w:t>
      </w:r>
      <w:proofErr w:type="gramEnd"/>
      <w:r w:rsidRPr="009D0AF9">
        <w:rPr>
          <w:rFonts w:ascii="標楷體" w:eastAsia="標楷體" w:hAnsi="標楷體"/>
          <w:bCs/>
          <w:color w:val="000000" w:themeColor="text1"/>
          <w:sz w:val="28"/>
          <w:szCs w:val="28"/>
        </w:rPr>
        <w:t>雅自強、光華、興中、吉林、鳳山自強、鳳山中山、青雲宮、福清宮、鳳山青年等十二大夜市調查食品進貨來源。115年1月至6月抽查油品、茶葉、麵條、調味料、肉品、</w:t>
      </w:r>
      <w:proofErr w:type="gramStart"/>
      <w:r w:rsidRPr="009D0AF9">
        <w:rPr>
          <w:rFonts w:ascii="標楷體" w:eastAsia="標楷體" w:hAnsi="標楷體"/>
          <w:bCs/>
          <w:color w:val="000000" w:themeColor="text1"/>
          <w:sz w:val="28"/>
          <w:szCs w:val="28"/>
        </w:rPr>
        <w:t>粉製類</w:t>
      </w:r>
      <w:proofErr w:type="gramEnd"/>
      <w:r w:rsidRPr="009D0AF9">
        <w:rPr>
          <w:rFonts w:ascii="標楷體" w:eastAsia="標楷體" w:hAnsi="標楷體"/>
          <w:bCs/>
          <w:color w:val="000000" w:themeColor="text1"/>
          <w:sz w:val="28"/>
          <w:szCs w:val="28"/>
        </w:rPr>
        <w:t>、雞蛋、廢油回收、鴨血、鮮奶、臭豆腐及熱狗等12項資料並建檔管理，將持續輔導夜市管理委員會進行食品業者登錄系統作業以及宣導投保產品責任險，</w:t>
      </w:r>
      <w:proofErr w:type="gramStart"/>
      <w:r w:rsidRPr="009D0AF9">
        <w:rPr>
          <w:rFonts w:ascii="標楷體" w:eastAsia="標楷體" w:hAnsi="標楷體"/>
          <w:bCs/>
          <w:color w:val="000000" w:themeColor="text1"/>
          <w:sz w:val="28"/>
          <w:szCs w:val="28"/>
        </w:rPr>
        <w:t>俾</w:t>
      </w:r>
      <w:proofErr w:type="gramEnd"/>
      <w:r w:rsidRPr="009D0AF9">
        <w:rPr>
          <w:rFonts w:ascii="標楷體" w:eastAsia="標楷體" w:hAnsi="標楷體"/>
          <w:bCs/>
          <w:color w:val="000000" w:themeColor="text1"/>
          <w:sz w:val="28"/>
          <w:szCs w:val="28"/>
        </w:rPr>
        <w:t>利後續食品安全追蹤。</w:t>
      </w:r>
    </w:p>
    <w:p w14:paraId="73FB3D19" w14:textId="77777777" w:rsidR="00B04863" w:rsidRPr="009D0AF9" w:rsidRDefault="002462A7" w:rsidP="00274317">
      <w:pPr>
        <w:widowControl/>
        <w:overflowPunct w:val="0"/>
        <w:snapToGrid w:val="0"/>
        <w:spacing w:line="340" w:lineRule="exact"/>
        <w:ind w:left="454"/>
        <w:jc w:val="both"/>
        <w:textAlignment w:val="baseline"/>
        <w:rPr>
          <w:color w:val="000000" w:themeColor="text1"/>
        </w:rPr>
      </w:pPr>
      <w:r w:rsidRPr="009D0AF9">
        <w:rPr>
          <w:rFonts w:ascii="標楷體" w:eastAsia="標楷體" w:hAnsi="標楷體"/>
          <w:bCs/>
          <w:color w:val="000000" w:themeColor="text1"/>
          <w:kern w:val="0"/>
          <w:sz w:val="28"/>
          <w:szCs w:val="28"/>
        </w:rPr>
        <w:t>（四）</w:t>
      </w:r>
      <w:r w:rsidRPr="009D0AF9">
        <w:rPr>
          <w:rFonts w:ascii="標楷體" w:eastAsia="標楷體" w:hAnsi="標楷體"/>
          <w:bCs/>
          <w:color w:val="000000" w:themeColor="text1"/>
          <w:sz w:val="28"/>
          <w:szCs w:val="28"/>
        </w:rPr>
        <w:t>市場創業相關計畫</w:t>
      </w:r>
    </w:p>
    <w:p w14:paraId="0863EDF7" w14:textId="77777777" w:rsidR="00B04863" w:rsidRPr="009D0AF9" w:rsidRDefault="002462A7" w:rsidP="00274317">
      <w:pPr>
        <w:snapToGrid w:val="0"/>
        <w:spacing w:line="340" w:lineRule="exact"/>
        <w:ind w:left="1320"/>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為鼓勵青年進駐市場為市場帶入不同元素，原則每2個月公告本市各公有零售市場空攤位，輔導有意願之攤商進入公有市場營業外，</w:t>
      </w:r>
      <w:proofErr w:type="gramStart"/>
      <w:r w:rsidRPr="009D0AF9">
        <w:rPr>
          <w:rFonts w:ascii="標楷體" w:eastAsia="標楷體" w:hAnsi="標楷體"/>
          <w:color w:val="000000" w:themeColor="text1"/>
          <w:sz w:val="28"/>
          <w:szCs w:val="28"/>
        </w:rPr>
        <w:t>114</w:t>
      </w:r>
      <w:proofErr w:type="gramEnd"/>
      <w:r w:rsidRPr="009D0AF9">
        <w:rPr>
          <w:rFonts w:ascii="標楷體" w:eastAsia="標楷體" w:hAnsi="標楷體"/>
          <w:color w:val="000000" w:themeColor="text1"/>
          <w:sz w:val="28"/>
          <w:szCs w:val="28"/>
        </w:rPr>
        <w:t>年度市場青年創業補助計畫共計核定補助38件，總補助</w:t>
      </w:r>
      <w:proofErr w:type="gramStart"/>
      <w:r w:rsidRPr="009D0AF9">
        <w:rPr>
          <w:rFonts w:ascii="標楷體" w:eastAsia="標楷體" w:hAnsi="標楷體"/>
          <w:color w:val="000000" w:themeColor="text1"/>
          <w:sz w:val="28"/>
          <w:szCs w:val="28"/>
        </w:rPr>
        <w:t>金額約新臺幣</w:t>
      </w:r>
      <w:proofErr w:type="gramEnd"/>
      <w:r w:rsidRPr="009D0AF9">
        <w:rPr>
          <w:rFonts w:ascii="標楷體" w:eastAsia="標楷體" w:hAnsi="標楷體"/>
          <w:color w:val="000000" w:themeColor="text1"/>
          <w:sz w:val="28"/>
          <w:szCs w:val="28"/>
        </w:rPr>
        <w:t>800萬元，115年6月8日辦理成果交流分享會，預計於115年7月完成補助款核銷。期藉由營業場所裝修、商品包裝設計、數位服務方案、</w:t>
      </w:r>
      <w:proofErr w:type="gramStart"/>
      <w:r w:rsidRPr="009D0AF9">
        <w:rPr>
          <w:rFonts w:ascii="標楷體" w:eastAsia="標楷體" w:hAnsi="標楷體"/>
          <w:color w:val="000000" w:themeColor="text1"/>
          <w:sz w:val="28"/>
          <w:szCs w:val="28"/>
        </w:rPr>
        <w:t>上架電商</w:t>
      </w:r>
      <w:proofErr w:type="gramEnd"/>
      <w:r w:rsidRPr="009D0AF9">
        <w:rPr>
          <w:rFonts w:ascii="標楷體" w:eastAsia="標楷體" w:hAnsi="標楷體"/>
          <w:color w:val="000000" w:themeColor="text1"/>
          <w:sz w:val="28"/>
          <w:szCs w:val="28"/>
        </w:rPr>
        <w:t>及網路行銷等補助，鼓勵青年進駐市場創業，為老市場注入新靈魂，引入更多年輕客群活化經濟。</w:t>
      </w:r>
    </w:p>
    <w:p w14:paraId="7CACC869" w14:textId="77777777" w:rsidR="00B04863" w:rsidRPr="009D0AF9" w:rsidRDefault="00B04863" w:rsidP="00274317">
      <w:pPr>
        <w:snapToGrid w:val="0"/>
        <w:spacing w:line="340" w:lineRule="exact"/>
        <w:ind w:left="1320"/>
        <w:jc w:val="both"/>
        <w:rPr>
          <w:rFonts w:ascii="標楷體" w:eastAsia="標楷體" w:hAnsi="標楷體"/>
          <w:color w:val="000000" w:themeColor="text1"/>
          <w:sz w:val="28"/>
          <w:szCs w:val="28"/>
        </w:rPr>
      </w:pPr>
    </w:p>
    <w:p w14:paraId="0B916061" w14:textId="77777777" w:rsidR="00B04863" w:rsidRPr="009D0AF9" w:rsidRDefault="002462A7" w:rsidP="00274317">
      <w:pPr>
        <w:pStyle w:val="ab"/>
        <w:widowControl/>
        <w:overflowPunct w:val="0"/>
        <w:snapToGrid w:val="0"/>
        <w:spacing w:line="340" w:lineRule="exact"/>
        <w:jc w:val="both"/>
        <w:textAlignment w:val="baseline"/>
        <w:rPr>
          <w:rFonts w:ascii="微軟正黑體" w:eastAsia="微軟正黑體" w:hAnsi="微軟正黑體" w:cs="?????(P)"/>
          <w:b/>
          <w:bCs/>
          <w:color w:val="000000" w:themeColor="text1"/>
          <w:kern w:val="0"/>
          <w:sz w:val="30"/>
          <w:szCs w:val="30"/>
        </w:rPr>
      </w:pPr>
      <w:r w:rsidRPr="009D0AF9">
        <w:rPr>
          <w:rFonts w:ascii="微軟正黑體" w:eastAsia="微軟正黑體" w:hAnsi="微軟正黑體" w:cs="?????(P)"/>
          <w:b/>
          <w:bCs/>
          <w:color w:val="000000" w:themeColor="text1"/>
          <w:kern w:val="0"/>
          <w:sz w:val="30"/>
          <w:szCs w:val="30"/>
        </w:rPr>
        <w:t>四、產業服務</w:t>
      </w:r>
    </w:p>
    <w:p w14:paraId="632B2302" w14:textId="77777777" w:rsidR="00B04863" w:rsidRPr="009D0AF9" w:rsidRDefault="002462A7" w:rsidP="00274317">
      <w:pPr>
        <w:widowControl/>
        <w:overflowPunct w:val="0"/>
        <w:snapToGrid w:val="0"/>
        <w:spacing w:line="34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（一）</w:t>
      </w:r>
      <w:proofErr w:type="gramStart"/>
      <w:r w:rsidRPr="009D0AF9">
        <w:rPr>
          <w:rFonts w:ascii="標楷體" w:eastAsia="標楷體" w:hAnsi="標楷體"/>
          <w:bCs/>
          <w:color w:val="000000" w:themeColor="text1"/>
          <w:kern w:val="0"/>
          <w:sz w:val="28"/>
          <w:szCs w:val="28"/>
        </w:rPr>
        <w:t>亞灣智慧</w:t>
      </w:r>
      <w:proofErr w:type="gramEnd"/>
      <w:r w:rsidRPr="009D0AF9">
        <w:rPr>
          <w:rFonts w:ascii="標楷體" w:eastAsia="標楷體" w:hAnsi="標楷體"/>
          <w:bCs/>
          <w:color w:val="000000" w:themeColor="text1"/>
          <w:kern w:val="0"/>
          <w:sz w:val="28"/>
          <w:szCs w:val="28"/>
        </w:rPr>
        <w:t>科技創新園區</w:t>
      </w:r>
    </w:p>
    <w:p w14:paraId="08EADF4B" w14:textId="77777777" w:rsidR="00B04863" w:rsidRPr="009D0AF9" w:rsidRDefault="002462A7" w:rsidP="00274317">
      <w:pPr>
        <w:widowControl/>
        <w:numPr>
          <w:ilvl w:val="0"/>
          <w:numId w:val="22"/>
        </w:numPr>
        <w:overflowPunct w:val="0"/>
        <w:snapToGrid w:val="0"/>
        <w:spacing w:line="340" w:lineRule="exact"/>
        <w:ind w:left="1645" w:hanging="284"/>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亞灣</w:t>
      </w:r>
      <w:proofErr w:type="gramEnd"/>
      <w:r w:rsidRPr="009D0AF9">
        <w:rPr>
          <w:rFonts w:ascii="標楷體" w:eastAsia="標楷體" w:hAnsi="標楷體"/>
          <w:bCs/>
          <w:color w:val="000000" w:themeColor="text1"/>
          <w:kern w:val="0"/>
          <w:sz w:val="28"/>
          <w:szCs w:val="28"/>
        </w:rPr>
        <w:t>2.0智慧科技創新創園區計畫</w:t>
      </w:r>
    </w:p>
    <w:p w14:paraId="3584F260" w14:textId="77777777" w:rsidR="00B04863" w:rsidRPr="009D0AF9" w:rsidRDefault="002462A7" w:rsidP="00274317">
      <w:pPr>
        <w:widowControl/>
        <w:numPr>
          <w:ilvl w:val="0"/>
          <w:numId w:val="23"/>
        </w:numPr>
        <w:overflowPunct w:val="0"/>
        <w:snapToGrid w:val="0"/>
        <w:spacing w:line="34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行政院112年5月11日核定通過「</w:t>
      </w:r>
      <w:proofErr w:type="gramStart"/>
      <w:r w:rsidRPr="009D0AF9">
        <w:rPr>
          <w:rFonts w:ascii="標楷體" w:eastAsia="標楷體" w:hAnsi="標楷體"/>
          <w:bCs/>
          <w:color w:val="000000" w:themeColor="text1"/>
          <w:kern w:val="0"/>
          <w:sz w:val="28"/>
          <w:szCs w:val="28"/>
        </w:rPr>
        <w:t>亞灣</w:t>
      </w:r>
      <w:proofErr w:type="gramEnd"/>
      <w:r w:rsidRPr="009D0AF9">
        <w:rPr>
          <w:rFonts w:ascii="標楷體" w:eastAsia="標楷體" w:hAnsi="標楷體"/>
          <w:bCs/>
          <w:color w:val="000000" w:themeColor="text1"/>
          <w:kern w:val="0"/>
          <w:sz w:val="28"/>
          <w:szCs w:val="28"/>
        </w:rPr>
        <w:t>2.0-智慧科技創新園區推動方案」，由原本5年投入106億6,400萬元擴增為7年170億3,900萬元，以「擴大用地、擴大群聚、擴大創新、擴大輸出」等四個擴大方向，預估帶動4,200個就業機會、吸引550億元投資、增加產值2,200億元。標定「IC設計」、「智慧港灣」、「影視平台」等重要產業，並增加「國際智慧科技</w:t>
      </w:r>
      <w:proofErr w:type="gramStart"/>
      <w:r w:rsidRPr="009D0AF9">
        <w:rPr>
          <w:rFonts w:ascii="標楷體" w:eastAsia="標楷體" w:hAnsi="標楷體"/>
          <w:bCs/>
          <w:color w:val="000000" w:themeColor="text1"/>
          <w:kern w:val="0"/>
          <w:sz w:val="28"/>
          <w:szCs w:val="28"/>
        </w:rPr>
        <w:t>研</w:t>
      </w:r>
      <w:proofErr w:type="gramEnd"/>
      <w:r w:rsidRPr="009D0AF9">
        <w:rPr>
          <w:rFonts w:ascii="標楷體" w:eastAsia="標楷體" w:hAnsi="標楷體"/>
          <w:bCs/>
          <w:color w:val="000000" w:themeColor="text1"/>
          <w:kern w:val="0"/>
          <w:sz w:val="28"/>
          <w:szCs w:val="28"/>
        </w:rPr>
        <w:t>訓基地」與「國際金融科技創新」等項目，打造智慧科技解決方案，透過國際系統廠商與平台輸出海外市場，同時帶領產業與人才南向，將高雄發展為國際型產業聚落。</w:t>
      </w:r>
    </w:p>
    <w:p w14:paraId="48531435" w14:textId="77777777" w:rsidR="00B04863" w:rsidRPr="009D0AF9" w:rsidRDefault="002462A7" w:rsidP="00274317">
      <w:pPr>
        <w:widowControl/>
        <w:numPr>
          <w:ilvl w:val="0"/>
          <w:numId w:val="23"/>
        </w:numPr>
        <w:overflowPunct w:val="0"/>
        <w:snapToGrid w:val="0"/>
        <w:spacing w:line="34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截至115年6月，透過園區開發、5G布建及產業補貼等多項建設與計畫，已吸引國內外企業超過新臺幣360億元投資，帶動超過新臺幣850億元產值，預計提供6,800個就業機會，並完成智慧製造、AR/VR互動科技等領域的實證。同時結合中油、中鋼、台電、港務公司等在國營企業帶動</w:t>
      </w:r>
      <w:proofErr w:type="gramStart"/>
      <w:r w:rsidRPr="009D0AF9">
        <w:rPr>
          <w:rFonts w:ascii="標楷體" w:eastAsia="標楷體" w:hAnsi="標楷體"/>
          <w:bCs/>
          <w:color w:val="000000" w:themeColor="text1"/>
          <w:kern w:val="0"/>
          <w:sz w:val="28"/>
          <w:szCs w:val="28"/>
        </w:rPr>
        <w:t>傳產淨零</w:t>
      </w:r>
      <w:proofErr w:type="gramEnd"/>
      <w:r w:rsidRPr="009D0AF9">
        <w:rPr>
          <w:rFonts w:ascii="標楷體" w:eastAsia="標楷體" w:hAnsi="標楷體"/>
          <w:bCs/>
          <w:color w:val="000000" w:themeColor="text1"/>
          <w:kern w:val="0"/>
          <w:sz w:val="28"/>
          <w:szCs w:val="28"/>
        </w:rPr>
        <w:t>和數位轉型，衍生許多實證計畫。</w:t>
      </w:r>
    </w:p>
    <w:p w14:paraId="363B0C19" w14:textId="77777777" w:rsidR="00B04863" w:rsidRPr="009D0AF9" w:rsidRDefault="002462A7" w:rsidP="00274317">
      <w:pPr>
        <w:widowControl/>
        <w:numPr>
          <w:ilvl w:val="0"/>
          <w:numId w:val="23"/>
        </w:numPr>
        <w:overflowPunct w:val="0"/>
        <w:snapToGrid w:val="0"/>
        <w:spacing w:line="34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lastRenderedPageBreak/>
        <w:t>透過中央及本府共同努力，目前已經吸引340家廠商進駐，如：鴻海、IBM、AWS</w:t>
      </w:r>
      <w:r w:rsidRPr="009D0AF9">
        <w:rPr>
          <w:rFonts w:ascii="標楷體" w:eastAsia="標楷體" w:hAnsi="標楷體"/>
          <w:color w:val="000000" w:themeColor="text1"/>
          <w:sz w:val="28"/>
          <w:szCs w:val="28"/>
        </w:rPr>
        <w:t>、CISCO、SAP、和</w:t>
      </w:r>
      <w:proofErr w:type="gramStart"/>
      <w:r w:rsidRPr="009D0AF9">
        <w:rPr>
          <w:rFonts w:ascii="標楷體" w:eastAsia="標楷體" w:hAnsi="標楷體"/>
          <w:color w:val="000000" w:themeColor="text1"/>
          <w:sz w:val="28"/>
          <w:szCs w:val="28"/>
        </w:rPr>
        <w:t>碩</w:t>
      </w:r>
      <w:r w:rsidRPr="009D0AF9">
        <w:rPr>
          <w:color w:val="000000" w:themeColor="text1"/>
        </w:rPr>
        <w:t>、</w:t>
      </w:r>
      <w:proofErr w:type="gramEnd"/>
      <w:r w:rsidRPr="009D0AF9">
        <w:rPr>
          <w:rFonts w:ascii="標楷體" w:eastAsia="標楷體" w:hAnsi="標楷體"/>
          <w:bCs/>
          <w:color w:val="000000" w:themeColor="text1"/>
          <w:kern w:val="0"/>
          <w:sz w:val="28"/>
          <w:szCs w:val="28"/>
        </w:rPr>
        <w:t>信</w:t>
      </w:r>
      <w:proofErr w:type="gramStart"/>
      <w:r w:rsidRPr="009D0AF9">
        <w:rPr>
          <w:rFonts w:ascii="標楷體" w:eastAsia="標楷體" w:hAnsi="標楷體"/>
          <w:bCs/>
          <w:color w:val="000000" w:themeColor="text1"/>
          <w:kern w:val="0"/>
          <w:sz w:val="28"/>
          <w:szCs w:val="28"/>
        </w:rPr>
        <w:t>驊</w:t>
      </w:r>
      <w:proofErr w:type="gramEnd"/>
      <w:r w:rsidRPr="009D0AF9">
        <w:rPr>
          <w:rFonts w:ascii="標楷體" w:eastAsia="標楷體" w:hAnsi="標楷體"/>
          <w:color w:val="000000" w:themeColor="text1"/>
          <w:sz w:val="28"/>
          <w:szCs w:val="28"/>
        </w:rPr>
        <w:t>、宏達電、晉泰、</w:t>
      </w:r>
      <w:r w:rsidRPr="009D0AF9">
        <w:rPr>
          <w:rFonts w:ascii="標楷體" w:eastAsia="標楷體" w:hAnsi="標楷體"/>
          <w:bCs/>
          <w:color w:val="000000" w:themeColor="text1"/>
          <w:kern w:val="0"/>
          <w:sz w:val="28"/>
          <w:szCs w:val="28"/>
        </w:rPr>
        <w:t>微軟、</w:t>
      </w:r>
      <w:proofErr w:type="gramStart"/>
      <w:r w:rsidRPr="009D0AF9">
        <w:rPr>
          <w:rFonts w:ascii="標楷體" w:eastAsia="標楷體" w:hAnsi="標楷體"/>
          <w:bCs/>
          <w:color w:val="000000" w:themeColor="text1"/>
          <w:kern w:val="0"/>
          <w:sz w:val="28"/>
          <w:szCs w:val="28"/>
        </w:rPr>
        <w:t>友達</w:t>
      </w:r>
      <w:proofErr w:type="gramEnd"/>
      <w:r w:rsidRPr="009D0AF9">
        <w:rPr>
          <w:rFonts w:ascii="標楷體" w:eastAsia="標楷體" w:hAnsi="標楷體"/>
          <w:bCs/>
          <w:color w:val="000000" w:themeColor="text1"/>
          <w:kern w:val="0"/>
          <w:sz w:val="28"/>
          <w:szCs w:val="28"/>
        </w:rPr>
        <w:t>、義隆、</w:t>
      </w:r>
      <w:proofErr w:type="gramStart"/>
      <w:r w:rsidRPr="009D0AF9">
        <w:rPr>
          <w:rFonts w:ascii="標楷體" w:eastAsia="標楷體" w:hAnsi="標楷體"/>
          <w:bCs/>
          <w:color w:val="000000" w:themeColor="text1"/>
          <w:kern w:val="0"/>
          <w:sz w:val="28"/>
          <w:szCs w:val="28"/>
        </w:rPr>
        <w:t>緯創、帆宣</w:t>
      </w:r>
      <w:proofErr w:type="gramEnd"/>
      <w:r w:rsidRPr="009D0AF9">
        <w:rPr>
          <w:rFonts w:ascii="標楷體" w:eastAsia="標楷體" w:hAnsi="標楷體"/>
          <w:bCs/>
          <w:color w:val="000000" w:themeColor="text1"/>
          <w:kern w:val="0"/>
          <w:sz w:val="28"/>
          <w:szCs w:val="28"/>
        </w:rPr>
        <w:t>、精誠、</w:t>
      </w:r>
      <w:proofErr w:type="gramStart"/>
      <w:r w:rsidRPr="009D0AF9">
        <w:rPr>
          <w:rFonts w:ascii="標楷體" w:eastAsia="標楷體" w:hAnsi="標楷體"/>
          <w:bCs/>
          <w:color w:val="000000" w:themeColor="text1"/>
          <w:kern w:val="0"/>
          <w:sz w:val="28"/>
          <w:szCs w:val="28"/>
        </w:rPr>
        <w:t>鴻晶等</w:t>
      </w:r>
      <w:proofErr w:type="gramEnd"/>
      <w:r w:rsidRPr="009D0AF9">
        <w:rPr>
          <w:rFonts w:ascii="標楷體" w:eastAsia="標楷體" w:hAnsi="標楷體"/>
          <w:color w:val="000000" w:themeColor="text1"/>
          <w:sz w:val="28"/>
          <w:szCs w:val="28"/>
        </w:rPr>
        <w:t>智慧科技</w:t>
      </w:r>
      <w:r w:rsidRPr="009D0AF9">
        <w:rPr>
          <w:rFonts w:ascii="標楷體" w:eastAsia="標楷體" w:hAnsi="標楷體"/>
          <w:bCs/>
          <w:color w:val="000000" w:themeColor="text1"/>
          <w:kern w:val="0"/>
          <w:sz w:val="28"/>
          <w:szCs w:val="28"/>
        </w:rPr>
        <w:t>相關國際大廠、雲端服務商、創新服務的業者、國際加速器群聚，陸續將提供9,000個就業機會。</w:t>
      </w:r>
    </w:p>
    <w:p w14:paraId="124BE291" w14:textId="77777777" w:rsidR="00B04863" w:rsidRPr="009D0AF9" w:rsidRDefault="002462A7" w:rsidP="00274317">
      <w:pPr>
        <w:widowControl/>
        <w:numPr>
          <w:ilvl w:val="0"/>
          <w:numId w:val="23"/>
        </w:numPr>
        <w:overflowPunct w:val="0"/>
        <w:snapToGrid w:val="0"/>
        <w:spacing w:line="34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園區開發：</w:t>
      </w:r>
    </w:p>
    <w:p w14:paraId="043F9318" w14:textId="77777777" w:rsidR="00B04863" w:rsidRPr="009D0AF9" w:rsidRDefault="002462A7" w:rsidP="00274317">
      <w:pPr>
        <w:widowControl/>
        <w:overflowPunct w:val="0"/>
        <w:snapToGrid w:val="0"/>
        <w:spacing w:line="340" w:lineRule="exact"/>
        <w:ind w:left="2098"/>
        <w:jc w:val="both"/>
        <w:textAlignment w:val="baseline"/>
        <w:rPr>
          <w:color w:val="000000" w:themeColor="text1"/>
        </w:rPr>
      </w:pPr>
      <w:r w:rsidRPr="009D0AF9">
        <w:rPr>
          <w:rFonts w:ascii="標楷體" w:eastAsia="標楷體" w:hAnsi="標楷體"/>
          <w:bCs/>
          <w:color w:val="000000" w:themeColor="text1"/>
          <w:kern w:val="0"/>
          <w:sz w:val="28"/>
          <w:szCs w:val="28"/>
        </w:rPr>
        <w:t>本府與經濟部</w:t>
      </w:r>
      <w:r w:rsidRPr="009D0AF9">
        <w:rPr>
          <w:rFonts w:ascii="標楷體" w:eastAsia="標楷體" w:hAnsi="標楷體"/>
          <w:color w:val="000000" w:themeColor="text1"/>
          <w:sz w:val="28"/>
          <w:szCs w:val="28"/>
        </w:rPr>
        <w:t>、中油公司合作開發高雄軟體園區二期，將建築基地分為三</w:t>
      </w:r>
      <w:proofErr w:type="gramStart"/>
      <w:r w:rsidRPr="009D0AF9">
        <w:rPr>
          <w:rFonts w:ascii="標楷體" w:eastAsia="標楷體" w:hAnsi="標楷體"/>
          <w:color w:val="000000" w:themeColor="text1"/>
          <w:sz w:val="28"/>
          <w:szCs w:val="28"/>
        </w:rPr>
        <w:t>坵</w:t>
      </w:r>
      <w:proofErr w:type="gramEnd"/>
      <w:r w:rsidRPr="009D0AF9">
        <w:rPr>
          <w:rFonts w:ascii="標楷體" w:eastAsia="標楷體" w:hAnsi="標楷體"/>
          <w:color w:val="000000" w:themeColor="text1"/>
          <w:sz w:val="28"/>
          <w:szCs w:val="28"/>
        </w:rPr>
        <w:t>塊，第一棟建物由經濟部產業園區管理局自行興建，於112年10月14日動工，114年4至8月間辦理預出租公告，預計115年11月完工，116年第3季啟用，將吸引超過30家企業進駐、創造840個就業機會，並帶動年產值17億元。預期未來</w:t>
      </w:r>
      <w:proofErr w:type="gramStart"/>
      <w:r w:rsidRPr="009D0AF9">
        <w:rPr>
          <w:rFonts w:ascii="標楷體" w:eastAsia="標楷體" w:hAnsi="標楷體"/>
          <w:color w:val="000000" w:themeColor="text1"/>
          <w:sz w:val="28"/>
          <w:szCs w:val="28"/>
        </w:rPr>
        <w:t>整體高軟二期</w:t>
      </w:r>
      <w:proofErr w:type="gramEnd"/>
      <w:r w:rsidRPr="009D0AF9">
        <w:rPr>
          <w:rFonts w:ascii="標楷體" w:eastAsia="標楷體" w:hAnsi="標楷體"/>
          <w:color w:val="000000" w:themeColor="text1"/>
          <w:sz w:val="28"/>
          <w:szCs w:val="28"/>
        </w:rPr>
        <w:t>將帶動</w:t>
      </w:r>
      <w:r w:rsidRPr="009D0AF9">
        <w:rPr>
          <w:rFonts w:ascii="標楷體" w:eastAsia="標楷體" w:hAnsi="標楷體"/>
          <w:bCs/>
          <w:color w:val="000000" w:themeColor="text1"/>
          <w:kern w:val="0"/>
          <w:sz w:val="28"/>
          <w:szCs w:val="28"/>
        </w:rPr>
        <w:t>新臺幣</w:t>
      </w:r>
      <w:r w:rsidRPr="009D0AF9">
        <w:rPr>
          <w:rFonts w:ascii="標楷體" w:eastAsia="標楷體" w:hAnsi="標楷體"/>
          <w:color w:val="000000" w:themeColor="text1"/>
          <w:sz w:val="28"/>
          <w:szCs w:val="28"/>
        </w:rPr>
        <w:t>100億元投資效益，創造</w:t>
      </w:r>
      <w:r w:rsidRPr="009D0AF9">
        <w:rPr>
          <w:rFonts w:ascii="標楷體" w:eastAsia="標楷體" w:hAnsi="標楷體"/>
          <w:bCs/>
          <w:color w:val="000000" w:themeColor="text1"/>
          <w:kern w:val="0"/>
          <w:sz w:val="28"/>
          <w:szCs w:val="28"/>
        </w:rPr>
        <w:t>新臺幣</w:t>
      </w:r>
      <w:r w:rsidRPr="009D0AF9">
        <w:rPr>
          <w:rFonts w:ascii="標楷體" w:eastAsia="標楷體" w:hAnsi="標楷體"/>
          <w:color w:val="000000" w:themeColor="text1"/>
          <w:sz w:val="28"/>
          <w:szCs w:val="28"/>
        </w:rPr>
        <w:t>33億元年產值；另經濟部產業園區管理局亦同步持續辦理其餘兩</w:t>
      </w:r>
      <w:proofErr w:type="gramStart"/>
      <w:r w:rsidRPr="009D0AF9">
        <w:rPr>
          <w:rFonts w:ascii="標楷體" w:eastAsia="標楷體" w:hAnsi="標楷體"/>
          <w:color w:val="000000" w:themeColor="text1"/>
          <w:sz w:val="28"/>
          <w:szCs w:val="28"/>
        </w:rPr>
        <w:t>坵</w:t>
      </w:r>
      <w:proofErr w:type="gramEnd"/>
      <w:r w:rsidRPr="009D0AF9">
        <w:rPr>
          <w:rFonts w:ascii="標楷體" w:eastAsia="標楷體" w:hAnsi="標楷體"/>
          <w:color w:val="000000" w:themeColor="text1"/>
          <w:sz w:val="28"/>
          <w:szCs w:val="28"/>
        </w:rPr>
        <w:t>塊之公告招商作業。</w:t>
      </w:r>
    </w:p>
    <w:p w14:paraId="15FABEF6" w14:textId="77777777" w:rsidR="00B04863" w:rsidRPr="009D0AF9" w:rsidRDefault="002462A7" w:rsidP="00274317">
      <w:pPr>
        <w:widowControl/>
        <w:numPr>
          <w:ilvl w:val="0"/>
          <w:numId w:val="23"/>
        </w:numPr>
        <w:overflowPunct w:val="0"/>
        <w:snapToGrid w:val="0"/>
        <w:spacing w:line="34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新創鏈結：</w:t>
      </w:r>
    </w:p>
    <w:p w14:paraId="4F7CA288" w14:textId="77777777" w:rsidR="00B04863" w:rsidRPr="009D0AF9" w:rsidRDefault="002462A7" w:rsidP="00274317">
      <w:pPr>
        <w:widowControl/>
        <w:overflowPunct w:val="0"/>
        <w:snapToGrid w:val="0"/>
        <w:spacing w:line="340" w:lineRule="exact"/>
        <w:ind w:left="2098"/>
        <w:jc w:val="both"/>
        <w:textAlignment w:val="baseline"/>
        <w:rPr>
          <w:color w:val="000000" w:themeColor="text1"/>
        </w:rPr>
      </w:pPr>
      <w:r w:rsidRPr="009D0AF9">
        <w:rPr>
          <w:rFonts w:ascii="標楷體" w:eastAsia="標楷體" w:hAnsi="標楷體"/>
          <w:color w:val="000000" w:themeColor="text1"/>
          <w:sz w:val="28"/>
          <w:szCs w:val="28"/>
        </w:rPr>
        <w:t>「</w:t>
      </w:r>
      <w:proofErr w:type="gramStart"/>
      <w:r w:rsidRPr="009D0AF9">
        <w:rPr>
          <w:rFonts w:ascii="標楷體" w:eastAsia="標楷體" w:hAnsi="標楷體"/>
          <w:color w:val="000000" w:themeColor="text1"/>
          <w:sz w:val="28"/>
          <w:szCs w:val="28"/>
        </w:rPr>
        <w:t>亞灣創新</w:t>
      </w:r>
      <w:proofErr w:type="gramEnd"/>
      <w:r w:rsidRPr="009D0AF9">
        <w:rPr>
          <w:rFonts w:ascii="標楷體" w:eastAsia="標楷體" w:hAnsi="標楷體"/>
          <w:color w:val="000000" w:themeColor="text1"/>
          <w:sz w:val="28"/>
          <w:szCs w:val="28"/>
        </w:rPr>
        <w:t>生態系計畫」連結產業與新創，提供驗證場域與政府資源，推動創新技術落地應用。自110年以來，已</w:t>
      </w:r>
      <w:proofErr w:type="gramStart"/>
      <w:r w:rsidRPr="009D0AF9">
        <w:rPr>
          <w:rFonts w:ascii="標楷體" w:eastAsia="標楷體" w:hAnsi="標楷體"/>
          <w:color w:val="000000" w:themeColor="text1"/>
          <w:sz w:val="28"/>
          <w:szCs w:val="28"/>
        </w:rPr>
        <w:t>協助傳產智慧</w:t>
      </w:r>
      <w:proofErr w:type="gramEnd"/>
      <w:r w:rsidRPr="009D0AF9">
        <w:rPr>
          <w:rFonts w:ascii="標楷體" w:eastAsia="標楷體" w:hAnsi="標楷體"/>
          <w:color w:val="000000" w:themeColor="text1"/>
          <w:sz w:val="28"/>
          <w:szCs w:val="28"/>
        </w:rPr>
        <w:t>升級，吸引62家企業和49家新創參與，成功</w:t>
      </w:r>
      <w:proofErr w:type="gramStart"/>
      <w:r w:rsidRPr="009D0AF9">
        <w:rPr>
          <w:rFonts w:ascii="標楷體" w:eastAsia="標楷體" w:hAnsi="標楷體"/>
          <w:bCs/>
          <w:color w:val="000000" w:themeColor="text1"/>
          <w:kern w:val="0"/>
          <w:sz w:val="28"/>
          <w:szCs w:val="28"/>
        </w:rPr>
        <w:t>創造逾新臺幣</w:t>
      </w:r>
      <w:proofErr w:type="gramEnd"/>
      <w:r w:rsidRPr="009D0AF9">
        <w:rPr>
          <w:rFonts w:ascii="標楷體" w:eastAsia="標楷體" w:hAnsi="標楷體"/>
          <w:bCs/>
          <w:color w:val="000000" w:themeColor="text1"/>
          <w:kern w:val="0"/>
          <w:sz w:val="28"/>
          <w:szCs w:val="28"/>
        </w:rPr>
        <w:t>5億元商機</w:t>
      </w:r>
      <w:r w:rsidRPr="009D0AF9">
        <w:rPr>
          <w:rFonts w:ascii="標楷體" w:eastAsia="標楷體" w:hAnsi="標楷體"/>
          <w:color w:val="000000" w:themeColor="text1"/>
          <w:sz w:val="28"/>
          <w:szCs w:val="28"/>
        </w:rPr>
        <w:t>。計畫首創由地方政府組隊申請「Taipei-1」</w:t>
      </w:r>
      <w:proofErr w:type="gramStart"/>
      <w:r w:rsidRPr="009D0AF9">
        <w:rPr>
          <w:rFonts w:ascii="標楷體" w:eastAsia="標楷體" w:hAnsi="標楷體"/>
          <w:color w:val="000000" w:themeColor="text1"/>
          <w:sz w:val="28"/>
          <w:szCs w:val="28"/>
        </w:rPr>
        <w:t>國家超算平台</w:t>
      </w:r>
      <w:proofErr w:type="gramEnd"/>
      <w:r w:rsidRPr="009D0AF9">
        <w:rPr>
          <w:rFonts w:ascii="標楷體" w:eastAsia="標楷體" w:hAnsi="標楷體"/>
          <w:color w:val="000000" w:themeColor="text1"/>
          <w:sz w:val="28"/>
          <w:szCs w:val="28"/>
        </w:rPr>
        <w:t>，結合大企業產業經驗與新創AI技術，打造「以大帶小」的AI產業生態系。透過合作，協助傳統產業導入AI，加速數位轉型，實現創新落地。</w:t>
      </w:r>
    </w:p>
    <w:p w14:paraId="7B7419F6" w14:textId="77777777" w:rsidR="00B04863" w:rsidRPr="009D0AF9" w:rsidRDefault="002462A7" w:rsidP="00274317">
      <w:pPr>
        <w:widowControl/>
        <w:numPr>
          <w:ilvl w:val="0"/>
          <w:numId w:val="23"/>
        </w:numPr>
        <w:overflowPunct w:val="0"/>
        <w:snapToGrid w:val="0"/>
        <w:spacing w:line="34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人才培育：</w:t>
      </w:r>
    </w:p>
    <w:p w14:paraId="3014FB6A" w14:textId="21162825" w:rsidR="00B04863" w:rsidRPr="009D0AF9" w:rsidRDefault="00910DA5" w:rsidP="00274317">
      <w:pPr>
        <w:pStyle w:val="af2"/>
        <w:numPr>
          <w:ilvl w:val="0"/>
          <w:numId w:val="24"/>
        </w:numPr>
        <w:overflowPunct w:val="0"/>
        <w:snapToGrid w:val="0"/>
        <w:spacing w:line="340" w:lineRule="exact"/>
        <w:ind w:left="2410" w:hanging="284"/>
        <w:jc w:val="both"/>
        <w:rPr>
          <w:rFonts w:ascii="標楷體" w:eastAsia="標楷體" w:hAnsi="標楷體"/>
          <w:color w:val="000000" w:themeColor="text1"/>
          <w:sz w:val="28"/>
          <w:szCs w:val="28"/>
        </w:rPr>
      </w:pPr>
      <w:r w:rsidRPr="009D0AF9">
        <w:rPr>
          <w:rFonts w:ascii="標楷體" w:eastAsia="標楷體" w:hAnsi="標楷體" w:hint="eastAsia"/>
          <w:color w:val="000000" w:themeColor="text1"/>
          <w:sz w:val="28"/>
          <w:szCs w:val="28"/>
        </w:rPr>
        <w:t>因應企業進駐及數位轉型需求，鴻海、和</w:t>
      </w:r>
      <w:proofErr w:type="gramStart"/>
      <w:r w:rsidRPr="009D0AF9">
        <w:rPr>
          <w:rFonts w:ascii="標楷體" w:eastAsia="標楷體" w:hAnsi="標楷體" w:hint="eastAsia"/>
          <w:color w:val="000000" w:themeColor="text1"/>
          <w:sz w:val="28"/>
          <w:szCs w:val="28"/>
        </w:rPr>
        <w:t>碩、</w:t>
      </w:r>
      <w:proofErr w:type="gramEnd"/>
      <w:r w:rsidRPr="009D0AF9">
        <w:rPr>
          <w:rFonts w:ascii="標楷體" w:eastAsia="標楷體" w:hAnsi="標楷體" w:hint="eastAsia"/>
          <w:color w:val="000000" w:themeColor="text1"/>
          <w:sz w:val="28"/>
          <w:szCs w:val="28"/>
        </w:rPr>
        <w:t>思科（CISCO）等企業已分別</w:t>
      </w:r>
      <w:proofErr w:type="gramStart"/>
      <w:r w:rsidRPr="009D0AF9">
        <w:rPr>
          <w:rFonts w:ascii="標楷體" w:eastAsia="標楷體" w:hAnsi="標楷體" w:hint="eastAsia"/>
          <w:color w:val="000000" w:themeColor="text1"/>
          <w:sz w:val="28"/>
          <w:szCs w:val="28"/>
        </w:rPr>
        <w:t>於亞灣設立</w:t>
      </w:r>
      <w:proofErr w:type="gramEnd"/>
      <w:r w:rsidRPr="009D0AF9">
        <w:rPr>
          <w:rFonts w:ascii="標楷體" w:eastAsia="標楷體" w:hAnsi="標楷體" w:hint="eastAsia"/>
          <w:color w:val="000000" w:themeColor="text1"/>
          <w:sz w:val="28"/>
          <w:szCs w:val="28"/>
        </w:rPr>
        <w:t>「軟體研發中心」、「數位轉型</w:t>
      </w:r>
      <w:proofErr w:type="gramStart"/>
      <w:r w:rsidRPr="009D0AF9">
        <w:rPr>
          <w:rFonts w:ascii="標楷體" w:eastAsia="標楷體" w:hAnsi="標楷體" w:hint="eastAsia"/>
          <w:color w:val="000000" w:themeColor="text1"/>
          <w:sz w:val="28"/>
          <w:szCs w:val="28"/>
        </w:rPr>
        <w:t>研</w:t>
      </w:r>
      <w:proofErr w:type="gramEnd"/>
      <w:r w:rsidRPr="009D0AF9">
        <w:rPr>
          <w:rFonts w:ascii="標楷體" w:eastAsia="標楷體" w:hAnsi="標楷體" w:hint="eastAsia"/>
          <w:color w:val="000000" w:themeColor="text1"/>
          <w:sz w:val="28"/>
          <w:szCs w:val="28"/>
        </w:rPr>
        <w:t>訓基地」及「</w:t>
      </w:r>
      <w:proofErr w:type="spellStart"/>
      <w:r w:rsidRPr="009D0AF9">
        <w:rPr>
          <w:rFonts w:ascii="標楷體" w:eastAsia="標楷體" w:hAnsi="標楷體" w:hint="eastAsia"/>
          <w:color w:val="000000" w:themeColor="text1"/>
          <w:sz w:val="28"/>
          <w:szCs w:val="28"/>
        </w:rPr>
        <w:t>AIoT</w:t>
      </w:r>
      <w:proofErr w:type="spellEnd"/>
      <w:r w:rsidRPr="009D0AF9">
        <w:rPr>
          <w:rFonts w:ascii="標楷體" w:eastAsia="標楷體" w:hAnsi="標楷體" w:hint="eastAsia"/>
          <w:color w:val="000000" w:themeColor="text1"/>
          <w:sz w:val="28"/>
          <w:szCs w:val="28"/>
        </w:rPr>
        <w:t>研發基地」等，並與高雄在地大專院校合作辦理實習、培訓及專題課程，培育智慧科技與數位轉型人才</w:t>
      </w:r>
      <w:r w:rsidR="002462A7" w:rsidRPr="009D0AF9">
        <w:rPr>
          <w:rFonts w:ascii="標楷體" w:eastAsia="標楷體" w:hAnsi="標楷體"/>
          <w:color w:val="000000" w:themeColor="text1"/>
          <w:sz w:val="28"/>
          <w:szCs w:val="28"/>
        </w:rPr>
        <w:t>。</w:t>
      </w:r>
    </w:p>
    <w:p w14:paraId="2FFDCD87" w14:textId="57AB8824" w:rsidR="00B04863" w:rsidRPr="009D0AF9" w:rsidRDefault="00910DA5" w:rsidP="00274317">
      <w:pPr>
        <w:pStyle w:val="af2"/>
        <w:numPr>
          <w:ilvl w:val="0"/>
          <w:numId w:val="24"/>
        </w:numPr>
        <w:overflowPunct w:val="0"/>
        <w:snapToGrid w:val="0"/>
        <w:spacing w:line="340" w:lineRule="exact"/>
        <w:ind w:left="2410" w:hanging="284"/>
        <w:jc w:val="both"/>
        <w:rPr>
          <w:rFonts w:ascii="標楷體" w:eastAsia="標楷體" w:hAnsi="標楷體"/>
          <w:color w:val="000000" w:themeColor="text1"/>
          <w:sz w:val="28"/>
          <w:szCs w:val="28"/>
        </w:rPr>
      </w:pPr>
      <w:r w:rsidRPr="009D0AF9">
        <w:rPr>
          <w:rFonts w:ascii="標楷體" w:eastAsia="標楷體" w:hAnsi="標楷體" w:hint="eastAsia"/>
          <w:color w:val="000000" w:themeColor="text1"/>
          <w:sz w:val="28"/>
          <w:szCs w:val="28"/>
        </w:rPr>
        <w:t>配合亞洲資產管理中心高雄專區政策及金融產業發展需求，</w:t>
      </w:r>
      <w:proofErr w:type="gramStart"/>
      <w:r w:rsidRPr="009D0AF9">
        <w:rPr>
          <w:rFonts w:ascii="標楷體" w:eastAsia="標楷體" w:hAnsi="標楷體" w:hint="eastAsia"/>
          <w:color w:val="000000" w:themeColor="text1"/>
          <w:sz w:val="28"/>
          <w:szCs w:val="28"/>
        </w:rPr>
        <w:t>本府除協助</w:t>
      </w:r>
      <w:proofErr w:type="gramEnd"/>
      <w:r w:rsidRPr="009D0AF9">
        <w:rPr>
          <w:rFonts w:ascii="標楷體" w:eastAsia="標楷體" w:hAnsi="標楷體" w:hint="eastAsia"/>
          <w:color w:val="000000" w:themeColor="text1"/>
          <w:sz w:val="28"/>
          <w:szCs w:val="28"/>
        </w:rPr>
        <w:t>國立</w:t>
      </w:r>
      <w:proofErr w:type="gramStart"/>
      <w:r w:rsidRPr="009D0AF9">
        <w:rPr>
          <w:rFonts w:ascii="標楷體" w:eastAsia="標楷體" w:hAnsi="標楷體" w:hint="eastAsia"/>
          <w:color w:val="000000" w:themeColor="text1"/>
          <w:sz w:val="28"/>
          <w:szCs w:val="28"/>
        </w:rPr>
        <w:t>中山大學亞灣設立</w:t>
      </w:r>
      <w:proofErr w:type="gramEnd"/>
      <w:r w:rsidRPr="009D0AF9">
        <w:rPr>
          <w:rFonts w:ascii="標楷體" w:eastAsia="標楷體" w:hAnsi="標楷體" w:hint="eastAsia"/>
          <w:color w:val="000000" w:themeColor="text1"/>
          <w:sz w:val="28"/>
          <w:szCs w:val="28"/>
        </w:rPr>
        <w:t>「國際金融研究學院」，學院更設有「國際資產管理研究所」及「數位與永續金融研究所」。市府並向金管會爭取設置「高雄金融科技創新園區」，與中山大學、清華大學及高雄科技大學等校合作辦理金融科技、綠色金融及數位金融等專業課程與培訓活動，開幕至今兩年累計培育人才超過2,000人次，未來將持續鼓勵在地學生及轉職人才參與相關課程，強化金融科技專業能力並銜接在地就業機會</w:t>
      </w:r>
      <w:r w:rsidR="002462A7" w:rsidRPr="009D0AF9">
        <w:rPr>
          <w:rFonts w:ascii="標楷體" w:eastAsia="標楷體" w:hAnsi="標楷體"/>
          <w:color w:val="000000" w:themeColor="text1"/>
          <w:sz w:val="28"/>
          <w:szCs w:val="28"/>
        </w:rPr>
        <w:t>。</w:t>
      </w:r>
    </w:p>
    <w:p w14:paraId="36C27A7A" w14:textId="77777777" w:rsidR="00B04863" w:rsidRPr="009D0AF9" w:rsidRDefault="002462A7" w:rsidP="004B2566">
      <w:pPr>
        <w:widowControl/>
        <w:numPr>
          <w:ilvl w:val="0"/>
          <w:numId w:val="23"/>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lastRenderedPageBreak/>
        <w:t>產業群聚：</w:t>
      </w:r>
    </w:p>
    <w:p w14:paraId="5DE16A44" w14:textId="77777777" w:rsidR="00B04863" w:rsidRPr="009D0AF9" w:rsidRDefault="002462A7" w:rsidP="004B2566">
      <w:pPr>
        <w:widowControl/>
        <w:overflowPunct w:val="0"/>
        <w:snapToGrid w:val="0"/>
        <w:spacing w:line="320" w:lineRule="exact"/>
        <w:ind w:left="2098"/>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在中央相關研發計畫的支持下，已有超過40案技術研發或應用案通過，國內外大廠</w:t>
      </w:r>
      <w:proofErr w:type="gramStart"/>
      <w:r w:rsidRPr="009D0AF9">
        <w:rPr>
          <w:rFonts w:ascii="標楷體" w:eastAsia="標楷體" w:hAnsi="標楷體"/>
          <w:color w:val="000000" w:themeColor="text1"/>
          <w:sz w:val="28"/>
          <w:szCs w:val="28"/>
        </w:rPr>
        <w:t>前進亞灣設立</w:t>
      </w:r>
      <w:proofErr w:type="gramEnd"/>
      <w:r w:rsidRPr="009D0AF9">
        <w:rPr>
          <w:rFonts w:ascii="標楷體" w:eastAsia="標楷體" w:hAnsi="標楷體"/>
          <w:color w:val="000000" w:themeColor="text1"/>
          <w:sz w:val="28"/>
          <w:szCs w:val="28"/>
        </w:rPr>
        <w:t>研發中心或</w:t>
      </w:r>
      <w:proofErr w:type="gramStart"/>
      <w:r w:rsidRPr="009D0AF9">
        <w:rPr>
          <w:rFonts w:ascii="標楷體" w:eastAsia="標楷體" w:hAnsi="標楷體"/>
          <w:color w:val="000000" w:themeColor="text1"/>
          <w:sz w:val="28"/>
          <w:szCs w:val="28"/>
        </w:rPr>
        <w:t>研</w:t>
      </w:r>
      <w:proofErr w:type="gramEnd"/>
      <w:r w:rsidRPr="009D0AF9">
        <w:rPr>
          <w:rFonts w:ascii="標楷體" w:eastAsia="標楷體" w:hAnsi="標楷體"/>
          <w:color w:val="000000" w:themeColor="text1"/>
          <w:sz w:val="28"/>
          <w:szCs w:val="28"/>
        </w:rPr>
        <w:t>訓基地，如：和碩、鴻海、</w:t>
      </w:r>
      <w:proofErr w:type="gramStart"/>
      <w:r w:rsidRPr="009D0AF9">
        <w:rPr>
          <w:rFonts w:ascii="標楷體" w:eastAsia="標楷體" w:hAnsi="標楷體"/>
          <w:color w:val="000000" w:themeColor="text1"/>
          <w:sz w:val="28"/>
          <w:szCs w:val="28"/>
        </w:rPr>
        <w:t>友達</w:t>
      </w:r>
      <w:proofErr w:type="gramEnd"/>
      <w:r w:rsidRPr="009D0AF9">
        <w:rPr>
          <w:rFonts w:ascii="標楷體" w:eastAsia="標楷體" w:hAnsi="標楷體"/>
          <w:color w:val="000000" w:themeColor="text1"/>
          <w:sz w:val="28"/>
          <w:szCs w:val="28"/>
        </w:rPr>
        <w:t>、思科、晉泰、仁寶、台灣醫學影像、亞旭、HTC、華碩雲等，將可大幅提升在地研發動能。</w:t>
      </w:r>
    </w:p>
    <w:p w14:paraId="2BB6ABA4" w14:textId="77777777" w:rsidR="00B04863" w:rsidRPr="009D0AF9" w:rsidRDefault="002462A7" w:rsidP="004B2566">
      <w:pPr>
        <w:widowControl/>
        <w:numPr>
          <w:ilvl w:val="0"/>
          <w:numId w:val="22"/>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房屋租金補助(006688方案)</w:t>
      </w:r>
    </w:p>
    <w:p w14:paraId="19E36C80" w14:textId="77777777" w:rsidR="00B04863" w:rsidRPr="009D0AF9" w:rsidRDefault="002462A7" w:rsidP="004B2566">
      <w:pPr>
        <w:widowControl/>
        <w:numPr>
          <w:ilvl w:val="0"/>
          <w:numId w:val="25"/>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為推展本市智慧科技產業，透過</w:t>
      </w:r>
      <w:proofErr w:type="gramStart"/>
      <w:r w:rsidRPr="009D0AF9">
        <w:rPr>
          <w:rFonts w:ascii="標楷體" w:eastAsia="標楷體" w:hAnsi="標楷體"/>
          <w:bCs/>
          <w:color w:val="000000" w:themeColor="text1"/>
          <w:kern w:val="0"/>
          <w:sz w:val="28"/>
          <w:szCs w:val="28"/>
        </w:rPr>
        <w:t>產業鏈以大</w:t>
      </w:r>
      <w:proofErr w:type="gramEnd"/>
      <w:r w:rsidRPr="009D0AF9">
        <w:rPr>
          <w:rFonts w:ascii="標楷體" w:eastAsia="標楷體" w:hAnsi="標楷體"/>
          <w:bCs/>
          <w:color w:val="000000" w:themeColor="text1"/>
          <w:kern w:val="0"/>
          <w:sz w:val="28"/>
          <w:szCs w:val="28"/>
        </w:rPr>
        <w:t>帶小將亞洲新灣區打造智慧科技產業生態聚落。本府提供智慧科技相關業者</w:t>
      </w:r>
      <w:proofErr w:type="gramStart"/>
      <w:r w:rsidRPr="009D0AF9">
        <w:rPr>
          <w:rFonts w:ascii="標楷體" w:eastAsia="標楷體" w:hAnsi="標楷體"/>
          <w:bCs/>
          <w:color w:val="000000" w:themeColor="text1"/>
          <w:kern w:val="0"/>
          <w:sz w:val="28"/>
          <w:szCs w:val="28"/>
        </w:rPr>
        <w:t>進駐亞灣之</w:t>
      </w:r>
      <w:proofErr w:type="gramEnd"/>
      <w:r w:rsidRPr="009D0AF9">
        <w:rPr>
          <w:rFonts w:ascii="標楷體" w:eastAsia="標楷體" w:hAnsi="標楷體"/>
          <w:bCs/>
          <w:color w:val="000000" w:themeColor="text1"/>
          <w:kern w:val="0"/>
          <w:sz w:val="28"/>
          <w:szCs w:val="28"/>
        </w:rPr>
        <w:t>房屋租金補助(006688方案)，吸引企業與新創團隊落腳高雄，並鼓勵設置研發中心、人才培育中心、企業育成中心與加速器等，以達深化產業技術、活絡本市經濟發展及營造創新創業友善環境之目標。</w:t>
      </w:r>
    </w:p>
    <w:p w14:paraId="44C62DA3" w14:textId="01A2F7D3" w:rsidR="00B04863" w:rsidRPr="009D0AF9" w:rsidRDefault="002462A7" w:rsidP="004B2566">
      <w:pPr>
        <w:widowControl/>
        <w:numPr>
          <w:ilvl w:val="0"/>
          <w:numId w:val="25"/>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本府於110年8月6日公告「</w:t>
      </w:r>
      <w:proofErr w:type="gramStart"/>
      <w:r w:rsidRPr="009D0AF9">
        <w:rPr>
          <w:rFonts w:ascii="標楷體" w:eastAsia="標楷體" w:hAnsi="標楷體"/>
          <w:bCs/>
          <w:color w:val="000000" w:themeColor="text1"/>
          <w:kern w:val="0"/>
          <w:sz w:val="28"/>
          <w:szCs w:val="28"/>
        </w:rPr>
        <w:t>亞灣</w:t>
      </w:r>
      <w:proofErr w:type="gramEnd"/>
      <w:r w:rsidRPr="009D0AF9">
        <w:rPr>
          <w:rFonts w:ascii="標楷體" w:eastAsia="標楷體" w:hAnsi="標楷體"/>
          <w:bCs/>
          <w:color w:val="000000" w:themeColor="text1"/>
          <w:kern w:val="0"/>
          <w:sz w:val="28"/>
          <w:szCs w:val="28"/>
        </w:rPr>
        <w:t xml:space="preserve">5G </w:t>
      </w:r>
      <w:proofErr w:type="spellStart"/>
      <w:r w:rsidRPr="009D0AF9">
        <w:rPr>
          <w:rFonts w:ascii="標楷體" w:eastAsia="標楷體" w:hAnsi="標楷體"/>
          <w:bCs/>
          <w:color w:val="000000" w:themeColor="text1"/>
          <w:kern w:val="0"/>
          <w:sz w:val="28"/>
          <w:szCs w:val="28"/>
        </w:rPr>
        <w:t>AIoT</w:t>
      </w:r>
      <w:proofErr w:type="spellEnd"/>
      <w:r w:rsidRPr="009D0AF9">
        <w:rPr>
          <w:rFonts w:ascii="標楷體" w:eastAsia="標楷體" w:hAnsi="標楷體"/>
          <w:bCs/>
          <w:color w:val="000000" w:themeColor="text1"/>
          <w:kern w:val="0"/>
          <w:sz w:val="28"/>
          <w:szCs w:val="28"/>
        </w:rPr>
        <w:t xml:space="preserve">辦公空間進駐計畫」，經專家委員審核盤點高雄軟體園區與周邊，產權單一、空間完整且即刻可提供5G </w:t>
      </w:r>
      <w:proofErr w:type="spellStart"/>
      <w:r w:rsidRPr="009D0AF9">
        <w:rPr>
          <w:rFonts w:ascii="標楷體" w:eastAsia="標楷體" w:hAnsi="標楷體"/>
          <w:bCs/>
          <w:color w:val="000000" w:themeColor="text1"/>
          <w:kern w:val="0"/>
          <w:sz w:val="28"/>
          <w:szCs w:val="28"/>
        </w:rPr>
        <w:t>AIoT</w:t>
      </w:r>
      <w:proofErr w:type="spellEnd"/>
      <w:r w:rsidRPr="009D0AF9">
        <w:rPr>
          <w:rFonts w:ascii="標楷體" w:eastAsia="標楷體" w:hAnsi="標楷體"/>
          <w:bCs/>
          <w:color w:val="000000" w:themeColor="text1"/>
          <w:kern w:val="0"/>
          <w:sz w:val="28"/>
          <w:szCs w:val="28"/>
        </w:rPr>
        <w:t>相關產業辦公、創新實驗與展示之場域。截至115年6月底已審定約2萬坪空間及24家業者，包含鴻海、IBM、宏達電、西基、仁寶、</w:t>
      </w:r>
      <w:proofErr w:type="gramStart"/>
      <w:r w:rsidRPr="009D0AF9">
        <w:rPr>
          <w:rFonts w:ascii="標楷體" w:eastAsia="標楷體" w:hAnsi="標楷體"/>
          <w:bCs/>
          <w:color w:val="000000" w:themeColor="text1"/>
          <w:kern w:val="0"/>
          <w:sz w:val="28"/>
          <w:szCs w:val="28"/>
        </w:rPr>
        <w:t>友達</w:t>
      </w:r>
      <w:proofErr w:type="gramEnd"/>
      <w:r w:rsidRPr="009D0AF9">
        <w:rPr>
          <w:rFonts w:ascii="標楷體" w:eastAsia="標楷體" w:hAnsi="標楷體"/>
          <w:bCs/>
          <w:color w:val="000000" w:themeColor="text1"/>
          <w:kern w:val="0"/>
          <w:sz w:val="28"/>
          <w:szCs w:val="28"/>
        </w:rPr>
        <w:t>、義隆、</w:t>
      </w:r>
      <w:proofErr w:type="gramStart"/>
      <w:r w:rsidRPr="009D0AF9">
        <w:rPr>
          <w:rFonts w:ascii="標楷體" w:eastAsia="標楷體" w:hAnsi="標楷體"/>
          <w:bCs/>
          <w:color w:val="000000" w:themeColor="text1"/>
          <w:kern w:val="0"/>
          <w:sz w:val="28"/>
          <w:szCs w:val="28"/>
        </w:rPr>
        <w:t>緯創、帆宣</w:t>
      </w:r>
      <w:proofErr w:type="gramEnd"/>
      <w:r w:rsidRPr="009D0AF9">
        <w:rPr>
          <w:rFonts w:ascii="標楷體" w:eastAsia="標楷體" w:hAnsi="標楷體"/>
          <w:bCs/>
          <w:color w:val="000000" w:themeColor="text1"/>
          <w:kern w:val="0"/>
          <w:sz w:val="28"/>
          <w:szCs w:val="28"/>
        </w:rPr>
        <w:t>、合勤等。</w:t>
      </w:r>
    </w:p>
    <w:p w14:paraId="01D19678"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（二）新創育成輔導</w:t>
      </w:r>
    </w:p>
    <w:p w14:paraId="60861B4F" w14:textId="77777777" w:rsidR="00B04863" w:rsidRPr="009D0AF9" w:rsidRDefault="002462A7" w:rsidP="004B2566">
      <w:pPr>
        <w:snapToGrid w:val="0"/>
        <w:spacing w:line="320" w:lineRule="exact"/>
        <w:ind w:left="1320"/>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透過計畫資源媒合，自113年1月至115年5月共訪視輔導207家高雄廠商。自113年3月至115年3月，輔導進駐業者與其他企業或政府機構產生實質商業，已簽約金額累計達新臺幣8億907萬3,000元。</w:t>
      </w:r>
    </w:p>
    <w:p w14:paraId="13D29BDE" w14:textId="77777777" w:rsidR="00B04863" w:rsidRPr="009D0AF9" w:rsidRDefault="002462A7" w:rsidP="004B2566">
      <w:pPr>
        <w:widowControl/>
        <w:numPr>
          <w:ilvl w:val="0"/>
          <w:numId w:val="26"/>
        </w:numPr>
        <w:overflowPunct w:val="0"/>
        <w:snapToGrid w:val="0"/>
        <w:spacing w:line="340" w:lineRule="exact"/>
        <w:ind w:left="1645" w:hanging="284"/>
        <w:jc w:val="both"/>
        <w:textAlignment w:val="baseline"/>
        <w:rPr>
          <w:color w:val="000000" w:themeColor="text1"/>
        </w:rPr>
      </w:pPr>
      <w:r w:rsidRPr="009D0AF9">
        <w:rPr>
          <w:rFonts w:ascii="標楷體" w:eastAsia="標楷體" w:hAnsi="標楷體"/>
          <w:color w:val="000000" w:themeColor="text1"/>
          <w:sz w:val="28"/>
          <w:szCs w:val="28"/>
        </w:rPr>
        <w:t>建置「以大帶小」新創生態系輔導模式獲得2024 WITSA傑出新創生態系統獎、2025天下城市治理</w:t>
      </w:r>
      <w:proofErr w:type="gramStart"/>
      <w:r w:rsidRPr="009D0AF9">
        <w:rPr>
          <w:rFonts w:ascii="標楷體" w:eastAsia="標楷體" w:hAnsi="標楷體"/>
          <w:color w:val="000000" w:themeColor="text1"/>
          <w:sz w:val="28"/>
          <w:szCs w:val="28"/>
        </w:rPr>
        <w:t>卓越獎優選</w:t>
      </w:r>
      <w:proofErr w:type="gramEnd"/>
    </w:p>
    <w:p w14:paraId="3C0BDE75" w14:textId="43AA7C0C" w:rsidR="00D60A51" w:rsidRPr="009D0AF9" w:rsidRDefault="00D60A51" w:rsidP="00D60A51">
      <w:pPr>
        <w:widowControl/>
        <w:overflowPunct w:val="0"/>
        <w:snapToGrid w:val="0"/>
        <w:spacing w:line="340" w:lineRule="exact"/>
        <w:ind w:left="1645"/>
        <w:jc w:val="both"/>
        <w:textAlignment w:val="baseline"/>
        <w:rPr>
          <w:color w:val="000000" w:themeColor="text1"/>
        </w:rPr>
      </w:pPr>
      <w:r w:rsidRPr="009D0AF9">
        <w:rPr>
          <w:rFonts w:ascii="標楷體" w:eastAsia="標楷體" w:hAnsi="標楷體"/>
          <w:bCs/>
          <w:color w:val="000000" w:themeColor="text1"/>
          <w:kern w:val="0"/>
          <w:sz w:val="28"/>
          <w:szCs w:val="28"/>
        </w:rPr>
        <w:t>本府攜手全台最大產業加速器</w:t>
      </w:r>
      <w:proofErr w:type="spellStart"/>
      <w:r w:rsidRPr="009D0AF9">
        <w:rPr>
          <w:rFonts w:ascii="標楷體" w:eastAsia="標楷體" w:hAnsi="標楷體"/>
          <w:bCs/>
          <w:color w:val="000000" w:themeColor="text1"/>
          <w:kern w:val="0"/>
          <w:sz w:val="28"/>
          <w:szCs w:val="28"/>
        </w:rPr>
        <w:t>StarFab</w:t>
      </w:r>
      <w:proofErr w:type="spellEnd"/>
      <w:r w:rsidRPr="009D0AF9">
        <w:rPr>
          <w:rFonts w:ascii="標楷體" w:eastAsia="標楷體" w:hAnsi="標楷體"/>
          <w:bCs/>
          <w:color w:val="000000" w:themeColor="text1"/>
          <w:kern w:val="0"/>
          <w:sz w:val="28"/>
          <w:szCs w:val="28"/>
        </w:rPr>
        <w:t>推動「建</w:t>
      </w:r>
      <w:proofErr w:type="gramStart"/>
      <w:r w:rsidRPr="009D0AF9">
        <w:rPr>
          <w:rFonts w:ascii="標楷體" w:eastAsia="標楷體" w:hAnsi="標楷體"/>
          <w:bCs/>
          <w:color w:val="000000" w:themeColor="text1"/>
          <w:kern w:val="0"/>
          <w:sz w:val="28"/>
          <w:szCs w:val="28"/>
        </w:rPr>
        <w:t>構亞灣</w:t>
      </w:r>
      <w:proofErr w:type="gramEnd"/>
      <w:r w:rsidRPr="009D0AF9">
        <w:rPr>
          <w:rFonts w:ascii="標楷體" w:eastAsia="標楷體" w:hAnsi="標楷體"/>
          <w:bCs/>
          <w:color w:val="000000" w:themeColor="text1"/>
          <w:kern w:val="0"/>
          <w:sz w:val="28"/>
          <w:szCs w:val="28"/>
        </w:rPr>
        <w:t>創新生態系計畫」，鏈結 NVIDIA Inception計畫強化AI技術支援，導入國家</w:t>
      </w:r>
      <w:proofErr w:type="gramStart"/>
      <w:r w:rsidRPr="009D0AF9">
        <w:rPr>
          <w:rFonts w:ascii="標楷體" w:eastAsia="標楷體" w:hAnsi="標楷體"/>
          <w:bCs/>
          <w:color w:val="000000" w:themeColor="text1"/>
          <w:kern w:val="0"/>
          <w:sz w:val="28"/>
          <w:szCs w:val="28"/>
        </w:rPr>
        <w:t>級算力</w:t>
      </w:r>
      <w:proofErr w:type="gramEnd"/>
      <w:r w:rsidRPr="009D0AF9">
        <w:rPr>
          <w:rFonts w:ascii="標楷體" w:eastAsia="標楷體" w:hAnsi="標楷體"/>
          <w:bCs/>
          <w:color w:val="000000" w:themeColor="text1"/>
          <w:kern w:val="0"/>
          <w:sz w:val="28"/>
          <w:szCs w:val="28"/>
        </w:rPr>
        <w:t>資源</w:t>
      </w:r>
      <w:proofErr w:type="gramStart"/>
      <w:r w:rsidRPr="009D0AF9">
        <w:rPr>
          <w:rFonts w:ascii="標楷體" w:eastAsia="標楷體" w:hAnsi="標楷體"/>
          <w:bCs/>
          <w:color w:val="000000" w:themeColor="text1"/>
          <w:kern w:val="0"/>
          <w:sz w:val="28"/>
          <w:szCs w:val="28"/>
        </w:rPr>
        <w:t>（</w:t>
      </w:r>
      <w:proofErr w:type="gramEnd"/>
      <w:r w:rsidRPr="009D0AF9">
        <w:rPr>
          <w:rFonts w:ascii="標楷體" w:eastAsia="標楷體" w:hAnsi="標楷體"/>
          <w:bCs/>
          <w:color w:val="000000" w:themeColor="text1"/>
          <w:kern w:val="0"/>
          <w:sz w:val="28"/>
          <w:szCs w:val="28"/>
        </w:rPr>
        <w:t>Taipei-1)，協助高雄鋼鐵、金屬加工、紡織、石化及光電等產業企業與新創團隊合作，引入AI技術，協助傳統產業創新升級，數位與淨零轉型，並於</w:t>
      </w:r>
      <w:proofErr w:type="gramStart"/>
      <w:r w:rsidRPr="009D0AF9">
        <w:rPr>
          <w:rFonts w:ascii="標楷體" w:eastAsia="標楷體" w:hAnsi="標楷體"/>
          <w:bCs/>
          <w:color w:val="000000" w:themeColor="text1"/>
          <w:kern w:val="0"/>
          <w:sz w:val="28"/>
          <w:szCs w:val="28"/>
        </w:rPr>
        <w:t>114</w:t>
      </w:r>
      <w:proofErr w:type="gramEnd"/>
      <w:r w:rsidRPr="009D0AF9">
        <w:rPr>
          <w:rFonts w:ascii="標楷體" w:eastAsia="標楷體" w:hAnsi="標楷體"/>
          <w:bCs/>
          <w:color w:val="000000" w:themeColor="text1"/>
          <w:kern w:val="0"/>
          <w:sz w:val="28"/>
          <w:szCs w:val="28"/>
        </w:rPr>
        <w:t>年度以「打造 AI生態系經濟與永續共榮」為主題，獲得「2025天下城市治理卓越獎」優選殊榮</w:t>
      </w:r>
      <w:r w:rsidRPr="009D0AF9">
        <w:rPr>
          <w:rFonts w:ascii="標楷體" w:eastAsia="標楷體" w:hAnsi="標楷體" w:hint="eastAsia"/>
          <w:bCs/>
          <w:color w:val="000000" w:themeColor="text1"/>
          <w:kern w:val="0"/>
          <w:sz w:val="28"/>
          <w:szCs w:val="28"/>
        </w:rPr>
        <w:t>。</w:t>
      </w:r>
    </w:p>
    <w:p w14:paraId="60CAF260" w14:textId="77777777" w:rsidR="00B04863" w:rsidRPr="009D0AF9" w:rsidRDefault="002462A7" w:rsidP="004B2566">
      <w:pPr>
        <w:widowControl/>
        <w:numPr>
          <w:ilvl w:val="0"/>
          <w:numId w:val="26"/>
        </w:numPr>
        <w:overflowPunct w:val="0"/>
        <w:snapToGrid w:val="0"/>
        <w:spacing w:line="320" w:lineRule="exact"/>
        <w:ind w:left="1702"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建置新創基地-DAKUO高雄市數位內容創意中心</w:t>
      </w:r>
    </w:p>
    <w:p w14:paraId="64C1242A" w14:textId="77777777" w:rsidR="00B04863" w:rsidRPr="009D0AF9" w:rsidRDefault="002462A7" w:rsidP="004B2566">
      <w:pPr>
        <w:widowControl/>
        <w:numPr>
          <w:ilvl w:val="0"/>
          <w:numId w:val="28"/>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t>以數位內容產業為主軸，提供創新創業之友善環境，扶植新創公司及吸引人才根植高雄。現進駐廠商計20家，截至115年6月累積進駐91家廠商，包括</w:t>
      </w:r>
      <w:proofErr w:type="gramStart"/>
      <w:r w:rsidRPr="009D0AF9">
        <w:rPr>
          <w:rFonts w:ascii="標楷體" w:eastAsia="標楷體" w:hAnsi="標楷體"/>
          <w:bCs/>
          <w:color w:val="000000" w:themeColor="text1"/>
          <w:kern w:val="0"/>
          <w:sz w:val="28"/>
          <w:szCs w:val="28"/>
        </w:rPr>
        <w:t>緯創、兔將</w:t>
      </w:r>
      <w:proofErr w:type="gramEnd"/>
      <w:r w:rsidRPr="009D0AF9">
        <w:rPr>
          <w:rFonts w:ascii="標楷體" w:eastAsia="標楷體" w:hAnsi="標楷體"/>
          <w:bCs/>
          <w:color w:val="000000" w:themeColor="text1"/>
          <w:kern w:val="0"/>
          <w:sz w:val="28"/>
          <w:szCs w:val="28"/>
        </w:rPr>
        <w:t>、樂美館、點子行動，及Summer Time Studio、</w:t>
      </w:r>
      <w:proofErr w:type="spellStart"/>
      <w:r w:rsidRPr="009D0AF9">
        <w:rPr>
          <w:rFonts w:ascii="標楷體" w:eastAsia="標楷體" w:hAnsi="標楷體"/>
          <w:bCs/>
          <w:color w:val="000000" w:themeColor="text1"/>
          <w:kern w:val="0"/>
          <w:sz w:val="28"/>
          <w:szCs w:val="28"/>
        </w:rPr>
        <w:t>Toydea</w:t>
      </w:r>
      <w:proofErr w:type="spellEnd"/>
      <w:r w:rsidRPr="009D0AF9">
        <w:rPr>
          <w:rFonts w:ascii="標楷體" w:eastAsia="標楷體" w:hAnsi="標楷體"/>
          <w:bCs/>
          <w:color w:val="000000" w:themeColor="text1"/>
          <w:kern w:val="0"/>
          <w:sz w:val="28"/>
          <w:szCs w:val="28"/>
        </w:rPr>
        <w:t xml:space="preserve"> Inc.、J.O.E. LTD.、</w:t>
      </w:r>
      <w:proofErr w:type="spellStart"/>
      <w:r w:rsidRPr="009D0AF9">
        <w:rPr>
          <w:rFonts w:ascii="標楷體" w:eastAsia="標楷體" w:hAnsi="標楷體"/>
          <w:bCs/>
          <w:color w:val="000000" w:themeColor="text1"/>
          <w:kern w:val="0"/>
          <w:sz w:val="28"/>
          <w:szCs w:val="28"/>
        </w:rPr>
        <w:t>Nobollel</w:t>
      </w:r>
      <w:proofErr w:type="spellEnd"/>
      <w:r w:rsidRPr="009D0AF9">
        <w:rPr>
          <w:rFonts w:ascii="標楷體" w:eastAsia="標楷體" w:hAnsi="標楷體"/>
          <w:bCs/>
          <w:color w:val="000000" w:themeColor="text1"/>
          <w:kern w:val="0"/>
          <w:sz w:val="28"/>
          <w:szCs w:val="28"/>
        </w:rPr>
        <w:t xml:space="preserve"> Inc.等日本遊戲開發商，及張飛創意行銷、睿至及優像數位(痞客邦)等智慧商務服務商，資本額累計新臺幣303億8,375萬元，新產品研發超過701件，並增加1,218個就業機會</w:t>
      </w:r>
      <w:r w:rsidRPr="009D0AF9">
        <w:rPr>
          <w:rFonts w:ascii="標楷體" w:eastAsia="標楷體" w:hAnsi="標楷體"/>
          <w:color w:val="000000" w:themeColor="text1"/>
          <w:sz w:val="28"/>
          <w:szCs w:val="28"/>
        </w:rPr>
        <w:t>。</w:t>
      </w:r>
    </w:p>
    <w:p w14:paraId="6095508C" w14:textId="77777777" w:rsidR="00B04863" w:rsidRPr="009D0AF9" w:rsidRDefault="002462A7" w:rsidP="004B2566">
      <w:pPr>
        <w:widowControl/>
        <w:numPr>
          <w:ilvl w:val="0"/>
          <w:numId w:val="28"/>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lastRenderedPageBreak/>
        <w:t>為協助新創公司深入瞭解產業最新趨勢與展望，促進在地新創圈交流媒合，自104年起持續辦理創業輔導講座，截至115年4月，累計辦理108場次；為促進數位內容產業人才技術與資訊交流，不定期舉辦社群、產業交流活動，截至115年4月計辦理1,971場次招商與社群交流等活動，約7萬2,489人次參加</w:t>
      </w:r>
      <w:r w:rsidRPr="009D0AF9">
        <w:rPr>
          <w:rFonts w:ascii="標楷體" w:eastAsia="標楷體" w:hAnsi="標楷體"/>
          <w:color w:val="000000" w:themeColor="text1"/>
          <w:sz w:val="28"/>
          <w:szCs w:val="28"/>
        </w:rPr>
        <w:t>。</w:t>
      </w:r>
    </w:p>
    <w:p w14:paraId="5B3FFD46" w14:textId="77777777" w:rsidR="00B04863" w:rsidRPr="009D0AF9" w:rsidRDefault="002462A7" w:rsidP="004B2566">
      <w:pPr>
        <w:widowControl/>
        <w:numPr>
          <w:ilvl w:val="0"/>
          <w:numId w:val="28"/>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亮點新創廠商：</w:t>
      </w:r>
    </w:p>
    <w:p w14:paraId="40E44E48" w14:textId="77777777" w:rsidR="00B04863" w:rsidRPr="009D0AF9" w:rsidRDefault="002462A7" w:rsidP="004B2566">
      <w:pPr>
        <w:pStyle w:val="af2"/>
        <w:numPr>
          <w:ilvl w:val="0"/>
          <w:numId w:val="29"/>
        </w:numPr>
        <w:tabs>
          <w:tab w:val="left" w:pos="2552"/>
        </w:tabs>
        <w:snapToGrid w:val="0"/>
        <w:spacing w:line="320" w:lineRule="exact"/>
        <w:ind w:left="2268" w:hanging="14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高易資訊：</w:t>
      </w:r>
    </w:p>
    <w:p w14:paraId="119BF08F" w14:textId="77777777" w:rsidR="00B04863" w:rsidRPr="009D0AF9" w:rsidRDefault="002462A7" w:rsidP="004B2566">
      <w:pPr>
        <w:pStyle w:val="af2"/>
        <w:tabs>
          <w:tab w:val="left" w:pos="2552"/>
        </w:tabs>
        <w:snapToGrid w:val="0"/>
        <w:spacing w:line="320" w:lineRule="exact"/>
        <w:ind w:left="2562" w:hanging="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核心產品為「診所通APP」，已累積超過19萬名會員，並導入超過200家診所，</w:t>
      </w:r>
      <w:proofErr w:type="gramStart"/>
      <w:r w:rsidRPr="009D0AF9">
        <w:rPr>
          <w:rFonts w:ascii="標楷體" w:eastAsia="標楷體" w:hAnsi="標楷體"/>
          <w:color w:val="000000" w:themeColor="text1"/>
          <w:sz w:val="28"/>
          <w:szCs w:val="28"/>
        </w:rPr>
        <w:t>提供線上預約</w:t>
      </w:r>
      <w:proofErr w:type="gramEnd"/>
      <w:r w:rsidRPr="009D0AF9">
        <w:rPr>
          <w:rFonts w:ascii="標楷體" w:eastAsia="標楷體" w:hAnsi="標楷體"/>
          <w:color w:val="000000" w:themeColor="text1"/>
          <w:sz w:val="28"/>
          <w:szCs w:val="28"/>
        </w:rPr>
        <w:t>、看診進度、叫號整合與診所CRM等數位化服務，逐步建立基層診所OMO營運模式。114年診所通APP與知識科技、預約科技合作「診所Google地圖看診預約OMO平台開發與商業化」，已於114年12月份正式上線，並進一步結合國網中心TAIDE在地語言模型，推出AI情境語意搜尋功能，民眾可透過自然語言快速媒合附近診所與藥局，並持續發展AI診所櫃檯、AI健康助手及長照照護應用，展現其於AI智慧醫療與健康科技市場之創新應用能力。</w:t>
      </w:r>
    </w:p>
    <w:p w14:paraId="26684D9B" w14:textId="77777777" w:rsidR="00B04863" w:rsidRPr="009D0AF9" w:rsidRDefault="002462A7" w:rsidP="004B2566">
      <w:pPr>
        <w:pStyle w:val="af2"/>
        <w:numPr>
          <w:ilvl w:val="0"/>
          <w:numId w:val="29"/>
        </w:numPr>
        <w:tabs>
          <w:tab w:val="left" w:pos="2552"/>
        </w:tabs>
        <w:snapToGrid w:val="0"/>
        <w:spacing w:line="320" w:lineRule="exact"/>
        <w:ind w:left="2268" w:hanging="141"/>
        <w:jc w:val="both"/>
        <w:rPr>
          <w:rFonts w:ascii="標楷體" w:eastAsia="標楷體" w:hAnsi="標楷體"/>
          <w:color w:val="000000" w:themeColor="text1"/>
          <w:sz w:val="28"/>
          <w:szCs w:val="28"/>
        </w:rPr>
      </w:pPr>
      <w:proofErr w:type="gramStart"/>
      <w:r w:rsidRPr="009D0AF9">
        <w:rPr>
          <w:rFonts w:ascii="標楷體" w:eastAsia="標楷體" w:hAnsi="標楷體"/>
          <w:color w:val="000000" w:themeColor="text1"/>
          <w:sz w:val="28"/>
          <w:szCs w:val="28"/>
        </w:rPr>
        <w:t>派瑞艾股份有限公司</w:t>
      </w:r>
      <w:proofErr w:type="gramEnd"/>
      <w:r w:rsidRPr="009D0AF9">
        <w:rPr>
          <w:rFonts w:ascii="標楷體" w:eastAsia="標楷體" w:hAnsi="標楷體"/>
          <w:color w:val="000000" w:themeColor="text1"/>
          <w:sz w:val="28"/>
          <w:szCs w:val="28"/>
        </w:rPr>
        <w:t>：</w:t>
      </w:r>
    </w:p>
    <w:p w14:paraId="0A75FADE" w14:textId="77777777" w:rsidR="00B04863" w:rsidRPr="009D0AF9" w:rsidRDefault="002462A7" w:rsidP="004B2566">
      <w:pPr>
        <w:pStyle w:val="af2"/>
        <w:tabs>
          <w:tab w:val="left" w:pos="2552"/>
        </w:tabs>
        <w:snapToGrid w:val="0"/>
        <w:spacing w:line="320" w:lineRule="exact"/>
        <w:ind w:left="2562" w:hanging="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114年與日本大型玩具公司壽屋（KOTOBUKIYA）簽訂經銷合作合約，成功切入日本主流玩具通路體系。旗下ROVER ROBIN系列產品已正式</w:t>
      </w:r>
      <w:proofErr w:type="gramStart"/>
      <w:r w:rsidRPr="009D0AF9">
        <w:rPr>
          <w:rFonts w:ascii="標楷體" w:eastAsia="標楷體" w:hAnsi="標楷體"/>
          <w:color w:val="000000" w:themeColor="text1"/>
          <w:sz w:val="28"/>
          <w:szCs w:val="28"/>
        </w:rPr>
        <w:t>上架壽屋</w:t>
      </w:r>
      <w:proofErr w:type="gramEnd"/>
      <w:r w:rsidRPr="009D0AF9">
        <w:rPr>
          <w:rFonts w:ascii="標楷體" w:eastAsia="標楷體" w:hAnsi="標楷體"/>
          <w:color w:val="000000" w:themeColor="text1"/>
          <w:sz w:val="28"/>
          <w:szCs w:val="28"/>
        </w:rPr>
        <w:t>官方產品頁，並在日本市場取得能見度與商業曝光成果。同時，取得東寶《哥吉拉》等大型國際級IP授權，為台灣首家成功與全球指標性IP展開商品化合作的玩具公司，具體展現其在內容開發、國際授權與跨境市場拓展上的整合實力。同年新款產品「</w:t>
      </w:r>
      <w:proofErr w:type="gramStart"/>
      <w:r w:rsidRPr="009D0AF9">
        <w:rPr>
          <w:rFonts w:ascii="標楷體" w:eastAsia="標楷體" w:hAnsi="標楷體"/>
          <w:color w:val="000000" w:themeColor="text1"/>
          <w:sz w:val="28"/>
          <w:szCs w:val="28"/>
        </w:rPr>
        <w:t>歡迎光臨古辛劇院</w:t>
      </w:r>
      <w:proofErr w:type="gramEnd"/>
      <w:r w:rsidRPr="009D0AF9">
        <w:rPr>
          <w:rFonts w:ascii="標楷體" w:eastAsia="標楷體" w:hAnsi="標楷體"/>
          <w:color w:val="000000" w:themeColor="text1"/>
          <w:sz w:val="28"/>
          <w:szCs w:val="28"/>
        </w:rPr>
        <w:t>-粉碎古辛先生」獲群眾</w:t>
      </w:r>
      <w:proofErr w:type="gramStart"/>
      <w:r w:rsidRPr="009D0AF9">
        <w:rPr>
          <w:rFonts w:ascii="標楷體" w:eastAsia="標楷體" w:hAnsi="標楷體"/>
          <w:color w:val="000000" w:themeColor="text1"/>
          <w:sz w:val="28"/>
          <w:szCs w:val="28"/>
        </w:rPr>
        <w:t>募</w:t>
      </w:r>
      <w:proofErr w:type="gramEnd"/>
      <w:r w:rsidRPr="009D0AF9">
        <w:rPr>
          <w:rFonts w:ascii="標楷體" w:eastAsia="標楷體" w:hAnsi="標楷體"/>
          <w:color w:val="000000" w:themeColor="text1"/>
          <w:sz w:val="28"/>
          <w:szCs w:val="28"/>
        </w:rPr>
        <w:t>資金額突破新臺幣100萬元。115年4月攜手工藝腕</w:t>
      </w:r>
      <w:proofErr w:type="gramStart"/>
      <w:r w:rsidRPr="009D0AF9">
        <w:rPr>
          <w:rFonts w:ascii="標楷體" w:eastAsia="標楷體" w:hAnsi="標楷體"/>
          <w:color w:val="000000" w:themeColor="text1"/>
          <w:sz w:val="28"/>
          <w:szCs w:val="28"/>
        </w:rPr>
        <w:t>錶</w:t>
      </w:r>
      <w:proofErr w:type="gramEnd"/>
      <w:r w:rsidRPr="009D0AF9">
        <w:rPr>
          <w:rFonts w:ascii="標楷體" w:eastAsia="標楷體" w:hAnsi="標楷體"/>
          <w:color w:val="000000" w:themeColor="text1"/>
          <w:sz w:val="28"/>
          <w:szCs w:val="28"/>
        </w:rPr>
        <w:t>品牌吟遊詩人的呢喃推出跨領域合作作品，由匠人自機芯至</w:t>
      </w:r>
      <w:proofErr w:type="gramStart"/>
      <w:r w:rsidRPr="009D0AF9">
        <w:rPr>
          <w:rFonts w:ascii="標楷體" w:eastAsia="標楷體" w:hAnsi="標楷體"/>
          <w:color w:val="000000" w:themeColor="text1"/>
          <w:sz w:val="28"/>
          <w:szCs w:val="28"/>
        </w:rPr>
        <w:t>錶</w:t>
      </w:r>
      <w:proofErr w:type="gramEnd"/>
      <w:r w:rsidRPr="009D0AF9">
        <w:rPr>
          <w:rFonts w:ascii="標楷體" w:eastAsia="標楷體" w:hAnsi="標楷體"/>
          <w:color w:val="000000" w:themeColor="text1"/>
          <w:sz w:val="28"/>
          <w:szCs w:val="28"/>
        </w:rPr>
        <w:t>面紋理皆以純手工細緻打造，展現品牌於藝術設計與工藝收藏市場之產品開發實力。</w:t>
      </w:r>
    </w:p>
    <w:p w14:paraId="6B25DC08" w14:textId="77777777" w:rsidR="00B04863" w:rsidRPr="009D0AF9" w:rsidRDefault="002462A7" w:rsidP="004B2566">
      <w:pPr>
        <w:pStyle w:val="af2"/>
        <w:numPr>
          <w:ilvl w:val="0"/>
          <w:numId w:val="29"/>
        </w:numPr>
        <w:tabs>
          <w:tab w:val="left" w:pos="2552"/>
        </w:tabs>
        <w:snapToGrid w:val="0"/>
        <w:spacing w:line="320" w:lineRule="exact"/>
        <w:ind w:left="2268" w:hanging="14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高谷科技有限公司：</w:t>
      </w:r>
    </w:p>
    <w:p w14:paraId="26770064" w14:textId="77777777" w:rsidR="00B04863" w:rsidRPr="009D0AF9" w:rsidRDefault="002462A7" w:rsidP="004B2566">
      <w:pPr>
        <w:pStyle w:val="af2"/>
        <w:tabs>
          <w:tab w:val="left" w:pos="2552"/>
        </w:tabs>
        <w:snapToGrid w:val="0"/>
        <w:spacing w:line="320" w:lineRule="exact"/>
        <w:ind w:left="2562" w:hanging="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自114年6月起，與國家高速網路與計算中心合作，推進「整合TAIDE模型之診所通APP」PoC專案。</w:t>
      </w:r>
    </w:p>
    <w:p w14:paraId="3E56BBF1" w14:textId="77777777" w:rsidR="00B04863" w:rsidRPr="009D0AF9" w:rsidRDefault="002462A7" w:rsidP="004B2566">
      <w:pPr>
        <w:pStyle w:val="af2"/>
        <w:numPr>
          <w:ilvl w:val="0"/>
          <w:numId w:val="29"/>
        </w:numPr>
        <w:tabs>
          <w:tab w:val="left" w:pos="2552"/>
        </w:tabs>
        <w:snapToGrid w:val="0"/>
        <w:spacing w:line="320" w:lineRule="exact"/>
        <w:ind w:left="2268" w:hanging="14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森森森餐飲管理顧問有限公司：</w:t>
      </w:r>
    </w:p>
    <w:p w14:paraId="2074EE8F" w14:textId="77777777" w:rsidR="00B04863" w:rsidRPr="009D0AF9" w:rsidRDefault="002462A7" w:rsidP="004B2566">
      <w:pPr>
        <w:pStyle w:val="af2"/>
        <w:tabs>
          <w:tab w:val="left" w:pos="2552"/>
        </w:tabs>
        <w:snapToGrid w:val="0"/>
        <w:spacing w:line="320" w:lineRule="exact"/>
        <w:ind w:left="2562" w:hanging="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於114年12月受邀參與日本「食品業者×AI驅動實體通路」媒合會，並與株式會社シードライブ正式簽署台日企業合作MOU。</w:t>
      </w:r>
    </w:p>
    <w:p w14:paraId="40F0ADE7" w14:textId="77777777" w:rsidR="00B04863" w:rsidRPr="009D0AF9" w:rsidRDefault="002462A7" w:rsidP="004B2566">
      <w:pPr>
        <w:widowControl/>
        <w:numPr>
          <w:ilvl w:val="0"/>
          <w:numId w:val="26"/>
        </w:numPr>
        <w:overflowPunct w:val="0"/>
        <w:snapToGrid w:val="0"/>
        <w:spacing w:line="320" w:lineRule="exact"/>
        <w:ind w:left="1702"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「KO-IN智高點」高雄智慧科技創新園區</w:t>
      </w:r>
    </w:p>
    <w:p w14:paraId="6C4C5B78" w14:textId="77777777" w:rsidR="00B04863" w:rsidRPr="009D0AF9" w:rsidRDefault="002462A7" w:rsidP="004B2566">
      <w:pPr>
        <w:widowControl/>
        <w:numPr>
          <w:ilvl w:val="0"/>
          <w:numId w:val="30"/>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「KO-IN智高點」提供智慧城市科技業者落地發展空間、資源與機會。現進駐廠商計20家，截至115年6月累積進</w:t>
      </w:r>
      <w:r w:rsidRPr="009D0AF9">
        <w:rPr>
          <w:rFonts w:ascii="標楷體" w:eastAsia="標楷體" w:hAnsi="標楷體"/>
          <w:bCs/>
          <w:color w:val="000000" w:themeColor="text1"/>
          <w:kern w:val="0"/>
          <w:sz w:val="28"/>
          <w:szCs w:val="28"/>
        </w:rPr>
        <w:lastRenderedPageBreak/>
        <w:t>駐廠商計91家，預估創造425個就業機會、新臺幣11億4,342萬元投資額及新臺幣11億7,871萬元營業額。</w:t>
      </w:r>
    </w:p>
    <w:p w14:paraId="485E01A8" w14:textId="77777777" w:rsidR="00B04863" w:rsidRPr="009D0AF9" w:rsidRDefault="002462A7" w:rsidP="004B2566">
      <w:pPr>
        <w:widowControl/>
        <w:numPr>
          <w:ilvl w:val="0"/>
          <w:numId w:val="30"/>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亮點新創廠商</w:t>
      </w:r>
    </w:p>
    <w:p w14:paraId="597255A2" w14:textId="77777777" w:rsidR="00B04863" w:rsidRPr="009D0AF9" w:rsidRDefault="002462A7" w:rsidP="004B2566">
      <w:pPr>
        <w:pStyle w:val="af2"/>
        <w:numPr>
          <w:ilvl w:val="0"/>
          <w:numId w:val="31"/>
        </w:numPr>
        <w:tabs>
          <w:tab w:val="left" w:pos="2552"/>
        </w:tabs>
        <w:snapToGrid w:val="0"/>
        <w:spacing w:line="320" w:lineRule="exact"/>
        <w:ind w:hanging="224"/>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埃爾思科技股份有限公司：</w:t>
      </w:r>
    </w:p>
    <w:p w14:paraId="124C0C42" w14:textId="1B944D59" w:rsidR="00B04863" w:rsidRPr="009D0AF9" w:rsidRDefault="00E01AE6" w:rsidP="004B2566">
      <w:pPr>
        <w:pStyle w:val="af2"/>
        <w:snapToGrid w:val="0"/>
        <w:spacing w:line="320" w:lineRule="exact"/>
        <w:ind w:left="2551" w:firstLine="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半導體行業的高雄新創公司，從事先進半導體檢測設備光源研發</w:t>
      </w:r>
      <w:proofErr w:type="gramStart"/>
      <w:r w:rsidRPr="009D0AF9">
        <w:rPr>
          <w:rFonts w:ascii="標楷體" w:eastAsia="標楷體" w:hAnsi="標楷體"/>
          <w:color w:val="000000" w:themeColor="text1"/>
          <w:sz w:val="28"/>
          <w:szCs w:val="28"/>
        </w:rPr>
        <w:t>與奈米探</w:t>
      </w:r>
      <w:proofErr w:type="gramEnd"/>
      <w:r w:rsidRPr="009D0AF9">
        <w:rPr>
          <w:rFonts w:ascii="標楷體" w:eastAsia="標楷體" w:hAnsi="標楷體"/>
          <w:color w:val="000000" w:themeColor="text1"/>
          <w:sz w:val="28"/>
          <w:szCs w:val="28"/>
        </w:rPr>
        <w:t>針製造，已取得國內外多家知名半導體公司正式訂單，</w:t>
      </w:r>
      <w:r w:rsidRPr="009D0AF9">
        <w:rPr>
          <w:rFonts w:ascii="標楷體" w:eastAsia="標楷體" w:hAnsi="標楷體" w:hint="eastAsia"/>
          <w:color w:val="000000" w:themeColor="text1"/>
          <w:sz w:val="28"/>
          <w:szCs w:val="28"/>
        </w:rPr>
        <w:t>透過KO</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IN輔導，對接半導體檢測服務上市公司之FIB設備升級技術共同合作案。</w:t>
      </w:r>
      <w:r w:rsidRPr="009D0AF9">
        <w:rPr>
          <w:rFonts w:ascii="標楷體" w:eastAsia="標楷體" w:hAnsi="標楷體"/>
          <w:color w:val="000000" w:themeColor="text1"/>
          <w:sz w:val="28"/>
          <w:szCs w:val="28"/>
        </w:rPr>
        <w:t>於114年2月成為國際知名半導體大廠Vender code正式供應商，114年6月成功登錄</w:t>
      </w:r>
      <w:proofErr w:type="gramStart"/>
      <w:r w:rsidRPr="009D0AF9">
        <w:rPr>
          <w:rFonts w:ascii="標楷體" w:eastAsia="標楷體" w:hAnsi="標楷體"/>
          <w:color w:val="000000" w:themeColor="text1"/>
          <w:sz w:val="28"/>
          <w:szCs w:val="28"/>
        </w:rPr>
        <w:t>創櫃板</w:t>
      </w:r>
      <w:proofErr w:type="gramEnd"/>
      <w:r w:rsidRPr="009D0AF9">
        <w:rPr>
          <w:rFonts w:ascii="標楷體" w:eastAsia="標楷體" w:hAnsi="標楷體"/>
          <w:color w:val="000000" w:themeColor="text1"/>
          <w:sz w:val="28"/>
          <w:szCs w:val="28"/>
        </w:rPr>
        <w:t>，為高雄在地新創能量進一步開啟資本市場的重要里程碑，展現由地方輔導到國際認證的典範路徑</w:t>
      </w:r>
      <w:r w:rsidR="002462A7" w:rsidRPr="009D0AF9">
        <w:rPr>
          <w:rFonts w:ascii="標楷體" w:eastAsia="標楷體" w:hAnsi="標楷體"/>
          <w:color w:val="000000" w:themeColor="text1"/>
          <w:sz w:val="28"/>
          <w:szCs w:val="28"/>
        </w:rPr>
        <w:t>。</w:t>
      </w:r>
    </w:p>
    <w:p w14:paraId="0A7F02BE" w14:textId="77777777" w:rsidR="00B04863" w:rsidRPr="009D0AF9" w:rsidRDefault="002462A7" w:rsidP="004B2566">
      <w:pPr>
        <w:pStyle w:val="af2"/>
        <w:numPr>
          <w:ilvl w:val="0"/>
          <w:numId w:val="31"/>
        </w:numPr>
        <w:tabs>
          <w:tab w:val="left" w:pos="2552"/>
        </w:tabs>
        <w:snapToGrid w:val="0"/>
        <w:spacing w:line="320" w:lineRule="exact"/>
        <w:ind w:hanging="224"/>
        <w:jc w:val="both"/>
        <w:rPr>
          <w:rFonts w:ascii="標楷體" w:eastAsia="標楷體" w:hAnsi="標楷體"/>
          <w:color w:val="000000" w:themeColor="text1"/>
          <w:sz w:val="28"/>
          <w:szCs w:val="28"/>
        </w:rPr>
      </w:pPr>
      <w:proofErr w:type="gramStart"/>
      <w:r w:rsidRPr="009D0AF9">
        <w:rPr>
          <w:rFonts w:ascii="標楷體" w:eastAsia="標楷體" w:hAnsi="標楷體"/>
          <w:color w:val="000000" w:themeColor="text1"/>
          <w:sz w:val="28"/>
          <w:szCs w:val="28"/>
        </w:rPr>
        <w:t>萃</w:t>
      </w:r>
      <w:proofErr w:type="gramEnd"/>
      <w:r w:rsidRPr="009D0AF9">
        <w:rPr>
          <w:rFonts w:ascii="標楷體" w:eastAsia="標楷體" w:hAnsi="標楷體"/>
          <w:color w:val="000000" w:themeColor="text1"/>
          <w:sz w:val="28"/>
          <w:szCs w:val="28"/>
        </w:rPr>
        <w:t>思科技股份有限公司：</w:t>
      </w:r>
    </w:p>
    <w:p w14:paraId="4598E06E" w14:textId="40AAC561" w:rsidR="00B04863" w:rsidRPr="009D0AF9" w:rsidRDefault="00BB230C" w:rsidP="004B2566">
      <w:pPr>
        <w:pStyle w:val="af2"/>
        <w:snapToGrid w:val="0"/>
        <w:spacing w:line="320" w:lineRule="exact"/>
        <w:ind w:left="2549" w:firstLine="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原為國立高雄科技大學土木系團隊，成功完成與日月光合作的關鍵場域驗證，以AI完成半導體廠房的3D設計與建模，全新的AI-3D技術(</w:t>
      </w:r>
      <w:proofErr w:type="spellStart"/>
      <w:r w:rsidRPr="009D0AF9">
        <w:rPr>
          <w:rFonts w:ascii="標楷體" w:eastAsia="標楷體" w:hAnsi="標楷體"/>
          <w:color w:val="000000" w:themeColor="text1"/>
          <w:sz w:val="28"/>
          <w:szCs w:val="28"/>
        </w:rPr>
        <w:t>xModel</w:t>
      </w:r>
      <w:proofErr w:type="spellEnd"/>
      <w:proofErr w:type="gramStart"/>
      <w:r w:rsidRPr="009D0AF9">
        <w:rPr>
          <w:rFonts w:ascii="標楷體" w:eastAsia="標楷體" w:hAnsi="標楷體"/>
          <w:color w:val="000000" w:themeColor="text1"/>
          <w:sz w:val="28"/>
          <w:szCs w:val="28"/>
        </w:rPr>
        <w:t>跨域模型</w:t>
      </w:r>
      <w:proofErr w:type="gramEnd"/>
      <w:r w:rsidRPr="009D0AF9">
        <w:rPr>
          <w:rFonts w:ascii="標楷體" w:eastAsia="標楷體" w:hAnsi="標楷體"/>
          <w:color w:val="000000" w:themeColor="text1"/>
          <w:sz w:val="28"/>
          <w:szCs w:val="28"/>
        </w:rPr>
        <w:t>)可自動化且快速地完成高科技廠房主系統的最佳化3D設計與建模</w:t>
      </w:r>
      <w:r w:rsidR="002462A7" w:rsidRPr="009D0AF9">
        <w:rPr>
          <w:rFonts w:ascii="標楷體" w:eastAsia="標楷體" w:hAnsi="標楷體"/>
          <w:color w:val="000000" w:themeColor="text1"/>
          <w:sz w:val="28"/>
          <w:szCs w:val="28"/>
        </w:rPr>
        <w:t>。</w:t>
      </w:r>
    </w:p>
    <w:p w14:paraId="14E6B8A6" w14:textId="77777777" w:rsidR="00B04863" w:rsidRPr="009D0AF9" w:rsidRDefault="002462A7" w:rsidP="004B2566">
      <w:pPr>
        <w:pStyle w:val="af2"/>
        <w:numPr>
          <w:ilvl w:val="0"/>
          <w:numId w:val="31"/>
        </w:numPr>
        <w:tabs>
          <w:tab w:val="left" w:pos="2552"/>
        </w:tabs>
        <w:snapToGrid w:val="0"/>
        <w:spacing w:line="320" w:lineRule="exact"/>
        <w:ind w:left="2268" w:hanging="14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哇哇科技股份有限公司：</w:t>
      </w:r>
    </w:p>
    <w:p w14:paraId="16985BAE" w14:textId="4A387553" w:rsidR="00B04863" w:rsidRPr="009D0AF9" w:rsidRDefault="00BB230C" w:rsidP="004B2566">
      <w:pPr>
        <w:pStyle w:val="af2"/>
        <w:snapToGrid w:val="0"/>
        <w:spacing w:line="320" w:lineRule="exact"/>
        <w:ind w:left="2552"/>
        <w:jc w:val="both"/>
        <w:rPr>
          <w:rFonts w:ascii="標楷體" w:eastAsia="標楷體" w:hAnsi="標楷體"/>
          <w:color w:val="000000" w:themeColor="text1"/>
          <w:sz w:val="28"/>
          <w:szCs w:val="28"/>
        </w:rPr>
      </w:pPr>
      <w:proofErr w:type="gramStart"/>
      <w:r w:rsidRPr="009D0AF9">
        <w:rPr>
          <w:rFonts w:ascii="標楷體" w:eastAsia="標楷體" w:hAnsi="標楷體"/>
          <w:color w:val="000000" w:themeColor="text1"/>
          <w:sz w:val="28"/>
          <w:szCs w:val="28"/>
        </w:rPr>
        <w:t>協助哇</w:t>
      </w:r>
      <w:proofErr w:type="gramEnd"/>
      <w:r w:rsidRPr="009D0AF9">
        <w:rPr>
          <w:rFonts w:ascii="標楷體" w:eastAsia="標楷體" w:hAnsi="標楷體"/>
          <w:color w:val="000000" w:themeColor="text1"/>
          <w:sz w:val="28"/>
          <w:szCs w:val="28"/>
        </w:rPr>
        <w:t>哇科技對接並進駐日本天草市役所轄下的新創基地，拓展國際市場。114年4月與HTC及霹靂國際多媒體合作推出大型多人走動式VR體驗《歡迎來到霹靂宇宙大戲院》成為台灣文化IP數位化與</w:t>
      </w:r>
      <w:proofErr w:type="gramStart"/>
      <w:r w:rsidRPr="009D0AF9">
        <w:rPr>
          <w:rFonts w:ascii="標楷體" w:eastAsia="標楷體" w:hAnsi="標楷體"/>
          <w:color w:val="000000" w:themeColor="text1"/>
          <w:sz w:val="28"/>
          <w:szCs w:val="28"/>
        </w:rPr>
        <w:t>沉</w:t>
      </w:r>
      <w:proofErr w:type="gramEnd"/>
      <w:r w:rsidRPr="009D0AF9">
        <w:rPr>
          <w:rFonts w:ascii="標楷體" w:eastAsia="標楷體" w:hAnsi="標楷體"/>
          <w:color w:val="000000" w:themeColor="text1"/>
          <w:sz w:val="28"/>
          <w:szCs w:val="28"/>
        </w:rPr>
        <w:t>浸式娛樂應用的重要案例，並於高雄VIVELAND VR虛擬實境樂園展出，帶動文化科技與國際觀光體驗新話題</w:t>
      </w:r>
      <w:r w:rsidR="002462A7" w:rsidRPr="009D0AF9">
        <w:rPr>
          <w:rFonts w:ascii="標楷體" w:eastAsia="標楷體" w:hAnsi="標楷體"/>
          <w:color w:val="000000" w:themeColor="text1"/>
          <w:sz w:val="28"/>
          <w:szCs w:val="28"/>
        </w:rPr>
        <w:t>。</w:t>
      </w:r>
    </w:p>
    <w:p w14:paraId="6E01D862" w14:textId="77777777" w:rsidR="00B04863" w:rsidRPr="009D0AF9" w:rsidRDefault="002462A7" w:rsidP="004B2566">
      <w:pPr>
        <w:pStyle w:val="af2"/>
        <w:numPr>
          <w:ilvl w:val="0"/>
          <w:numId w:val="31"/>
        </w:numPr>
        <w:tabs>
          <w:tab w:val="left" w:pos="2552"/>
        </w:tabs>
        <w:snapToGrid w:val="0"/>
        <w:spacing w:line="320" w:lineRule="exact"/>
        <w:ind w:left="2268" w:hanging="141"/>
        <w:jc w:val="both"/>
        <w:rPr>
          <w:rFonts w:ascii="標楷體" w:eastAsia="標楷體" w:hAnsi="標楷體"/>
          <w:color w:val="000000" w:themeColor="text1"/>
          <w:sz w:val="28"/>
          <w:szCs w:val="28"/>
        </w:rPr>
      </w:pPr>
      <w:proofErr w:type="gramStart"/>
      <w:r w:rsidRPr="009D0AF9">
        <w:rPr>
          <w:rFonts w:ascii="標楷體" w:eastAsia="標楷體" w:hAnsi="標楷體"/>
          <w:color w:val="000000" w:themeColor="text1"/>
          <w:sz w:val="28"/>
          <w:szCs w:val="28"/>
        </w:rPr>
        <w:t>鑫</w:t>
      </w:r>
      <w:proofErr w:type="gramEnd"/>
      <w:r w:rsidRPr="009D0AF9">
        <w:rPr>
          <w:rFonts w:ascii="標楷體" w:eastAsia="標楷體" w:hAnsi="標楷體"/>
          <w:color w:val="000000" w:themeColor="text1"/>
          <w:sz w:val="28"/>
          <w:szCs w:val="28"/>
        </w:rPr>
        <w:t>雲科技股份有限公司：</w:t>
      </w:r>
    </w:p>
    <w:p w14:paraId="57D70DF4" w14:textId="6C5401E2" w:rsidR="00B04863" w:rsidRPr="009D0AF9" w:rsidRDefault="00BB230C" w:rsidP="004B2566">
      <w:pPr>
        <w:pStyle w:val="af2"/>
        <w:snapToGrid w:val="0"/>
        <w:spacing w:line="320" w:lineRule="exact"/>
        <w:ind w:left="2552"/>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以智慧刀把作為前端IoT裝置用於CNC機台進行精密加工階段之數據偵測與收集反饋工作，由KO-IN促成與某上市工具機業者進行合作開發，獲得其導入於新機銷售的選配內容。同時，也透過KO-IN進行資源鏈結，促成與</w:t>
      </w:r>
      <w:proofErr w:type="gramStart"/>
      <w:r w:rsidRPr="009D0AF9">
        <w:rPr>
          <w:rFonts w:ascii="標楷體" w:eastAsia="標楷體" w:hAnsi="標楷體"/>
          <w:color w:val="000000" w:themeColor="text1"/>
          <w:sz w:val="28"/>
          <w:szCs w:val="28"/>
        </w:rPr>
        <w:t>磐</w:t>
      </w:r>
      <w:proofErr w:type="gramEnd"/>
      <w:r w:rsidRPr="009D0AF9">
        <w:rPr>
          <w:rFonts w:ascii="標楷體" w:eastAsia="標楷體" w:hAnsi="標楷體"/>
          <w:color w:val="000000" w:themeColor="text1"/>
          <w:sz w:val="28"/>
          <w:szCs w:val="28"/>
        </w:rPr>
        <w:t>儀科技及台灣洛克威爾合作，形成一套數位孿生CNC智慧加工解決方案，並於</w:t>
      </w:r>
      <w:proofErr w:type="gramStart"/>
      <w:r w:rsidRPr="009D0AF9">
        <w:rPr>
          <w:rFonts w:ascii="標楷體" w:eastAsia="標楷體" w:hAnsi="標楷體"/>
          <w:color w:val="000000" w:themeColor="text1"/>
          <w:sz w:val="28"/>
          <w:szCs w:val="28"/>
        </w:rPr>
        <w:t>2024年亞灣新創</w:t>
      </w:r>
      <w:proofErr w:type="gramEnd"/>
      <w:r w:rsidRPr="009D0AF9">
        <w:rPr>
          <w:rFonts w:ascii="標楷體" w:eastAsia="標楷體" w:hAnsi="標楷體"/>
          <w:color w:val="000000" w:themeColor="text1"/>
          <w:sz w:val="28"/>
          <w:szCs w:val="28"/>
        </w:rPr>
        <w:t>大南方展會正式展出，現場獲得廣泛好評，展示出數位孿生技術在智慧製造中的巨大潛力</w:t>
      </w:r>
      <w:r w:rsidR="002462A7" w:rsidRPr="009D0AF9">
        <w:rPr>
          <w:rFonts w:ascii="標楷體" w:eastAsia="標楷體" w:hAnsi="標楷體"/>
          <w:color w:val="000000" w:themeColor="text1"/>
          <w:sz w:val="28"/>
          <w:szCs w:val="28"/>
        </w:rPr>
        <w:t>。</w:t>
      </w:r>
    </w:p>
    <w:p w14:paraId="5048CC63" w14:textId="77777777" w:rsidR="00B04863" w:rsidRPr="009D0AF9" w:rsidRDefault="002462A7" w:rsidP="004B2566">
      <w:pPr>
        <w:pStyle w:val="af2"/>
        <w:numPr>
          <w:ilvl w:val="0"/>
          <w:numId w:val="31"/>
        </w:numPr>
        <w:tabs>
          <w:tab w:val="left" w:pos="2552"/>
        </w:tabs>
        <w:snapToGrid w:val="0"/>
        <w:spacing w:line="310" w:lineRule="exact"/>
        <w:ind w:left="2268" w:hanging="141"/>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立</w:t>
      </w:r>
      <w:proofErr w:type="gramStart"/>
      <w:r w:rsidRPr="009D0AF9">
        <w:rPr>
          <w:rFonts w:ascii="標楷體" w:eastAsia="標楷體" w:hAnsi="標楷體"/>
          <w:color w:val="000000" w:themeColor="text1"/>
          <w:sz w:val="28"/>
          <w:szCs w:val="28"/>
        </w:rPr>
        <w:t>特</w:t>
      </w:r>
      <w:proofErr w:type="gramEnd"/>
      <w:r w:rsidRPr="009D0AF9">
        <w:rPr>
          <w:rFonts w:ascii="標楷體" w:eastAsia="標楷體" w:hAnsi="標楷體"/>
          <w:color w:val="000000" w:themeColor="text1"/>
          <w:sz w:val="28"/>
          <w:szCs w:val="28"/>
        </w:rPr>
        <w:t>有限公司：</w:t>
      </w:r>
    </w:p>
    <w:p w14:paraId="13D5D027" w14:textId="53D0AD46" w:rsidR="00B04863" w:rsidRPr="009D0AF9" w:rsidRDefault="00BB230C" w:rsidP="004B2566">
      <w:pPr>
        <w:pStyle w:val="af2"/>
        <w:snapToGrid w:val="0"/>
        <w:spacing w:line="310" w:lineRule="exact"/>
        <w:ind w:left="2552"/>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立</w:t>
      </w:r>
      <w:proofErr w:type="gramStart"/>
      <w:r w:rsidRPr="009D0AF9">
        <w:rPr>
          <w:rFonts w:ascii="標楷體" w:eastAsia="標楷體" w:hAnsi="標楷體"/>
          <w:color w:val="000000" w:themeColor="text1"/>
          <w:sz w:val="28"/>
          <w:szCs w:val="28"/>
        </w:rPr>
        <w:t>特</w:t>
      </w:r>
      <w:proofErr w:type="gramEnd"/>
      <w:r w:rsidRPr="009D0AF9">
        <w:rPr>
          <w:rFonts w:ascii="標楷體" w:eastAsia="標楷體" w:hAnsi="標楷體"/>
          <w:color w:val="000000" w:themeColor="text1"/>
          <w:sz w:val="28"/>
          <w:szCs w:val="28"/>
        </w:rPr>
        <w:t>自</w:t>
      </w:r>
      <w:proofErr w:type="gramStart"/>
      <w:r w:rsidRPr="009D0AF9">
        <w:rPr>
          <w:rFonts w:ascii="標楷體" w:eastAsia="標楷體" w:hAnsi="標楷體"/>
          <w:color w:val="000000" w:themeColor="text1"/>
          <w:sz w:val="28"/>
          <w:szCs w:val="28"/>
        </w:rPr>
        <w:t>研</w:t>
      </w:r>
      <w:proofErr w:type="gramEnd"/>
      <w:r w:rsidRPr="009D0AF9">
        <w:rPr>
          <w:rFonts w:ascii="標楷體" w:eastAsia="標楷體" w:hAnsi="標楷體"/>
          <w:color w:val="000000" w:themeColor="text1"/>
          <w:sz w:val="28"/>
          <w:szCs w:val="28"/>
        </w:rPr>
        <w:t>之能源監控與管理平台</w:t>
      </w:r>
      <w:r w:rsidRPr="009D0AF9">
        <w:rPr>
          <w:rFonts w:ascii="標楷體" w:eastAsia="標楷體" w:hAnsi="標楷體" w:hint="eastAsia"/>
          <w:color w:val="000000" w:themeColor="text1"/>
          <w:sz w:val="28"/>
          <w:szCs w:val="28"/>
        </w:rPr>
        <w:t>導入</w:t>
      </w:r>
      <w:r w:rsidRPr="009D0AF9">
        <w:rPr>
          <w:rFonts w:ascii="標楷體" w:eastAsia="標楷體" w:hAnsi="標楷體"/>
          <w:color w:val="000000" w:themeColor="text1"/>
          <w:sz w:val="28"/>
          <w:szCs w:val="28"/>
        </w:rPr>
        <w:t>台北松山機場啟用之景觀台太陽能微電網系統，作為場域能源數據整合與智慧管理應用</w:t>
      </w:r>
      <w:r w:rsidR="002462A7" w:rsidRPr="009D0AF9">
        <w:rPr>
          <w:rFonts w:ascii="標楷體" w:eastAsia="標楷體" w:hAnsi="標楷體"/>
          <w:color w:val="000000" w:themeColor="text1"/>
          <w:sz w:val="28"/>
          <w:szCs w:val="28"/>
        </w:rPr>
        <w:t>。</w:t>
      </w:r>
    </w:p>
    <w:p w14:paraId="22A75263" w14:textId="77777777" w:rsidR="00B04863" w:rsidRPr="009D0AF9" w:rsidRDefault="002462A7" w:rsidP="004B2566">
      <w:pPr>
        <w:widowControl/>
        <w:numPr>
          <w:ilvl w:val="0"/>
          <w:numId w:val="30"/>
        </w:numPr>
        <w:overflowPunct w:val="0"/>
        <w:snapToGrid w:val="0"/>
        <w:spacing w:line="320" w:lineRule="exact"/>
        <w:ind w:left="2098" w:hanging="454"/>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「成立研發商轉平台-數位孿生實驗室」</w:t>
      </w:r>
    </w:p>
    <w:p w14:paraId="68C560D6" w14:textId="77777777" w:rsidR="00A52021" w:rsidRPr="009D0AF9" w:rsidRDefault="00A52021" w:rsidP="00A52021">
      <w:pPr>
        <w:pStyle w:val="af2"/>
        <w:numPr>
          <w:ilvl w:val="0"/>
          <w:numId w:val="60"/>
        </w:numPr>
        <w:tabs>
          <w:tab w:val="left" w:pos="2552"/>
        </w:tabs>
        <w:snapToGrid w:val="0"/>
        <w:spacing w:line="310" w:lineRule="exact"/>
        <w:ind w:left="2534" w:hanging="407"/>
        <w:jc w:val="both"/>
        <w:rPr>
          <w:rFonts w:eastAsia="標楷體"/>
          <w:color w:val="000000" w:themeColor="text1"/>
          <w:sz w:val="28"/>
          <w:szCs w:val="28"/>
        </w:rPr>
      </w:pPr>
      <w:r w:rsidRPr="009D0AF9">
        <w:rPr>
          <w:rFonts w:ascii="標楷體" w:eastAsia="標楷體" w:hAnsi="標楷體"/>
          <w:color w:val="000000" w:themeColor="text1"/>
          <w:sz w:val="28"/>
          <w:szCs w:val="28"/>
        </w:rPr>
        <w:t>為協助新創對接市場資源，112年10月起與台灣洛克威爾、</w:t>
      </w:r>
      <w:proofErr w:type="gramStart"/>
      <w:r w:rsidRPr="009D0AF9">
        <w:rPr>
          <w:rFonts w:ascii="標楷體" w:eastAsia="標楷體" w:hAnsi="標楷體"/>
          <w:color w:val="000000" w:themeColor="text1"/>
          <w:sz w:val="28"/>
          <w:szCs w:val="28"/>
        </w:rPr>
        <w:t>樺</w:t>
      </w:r>
      <w:proofErr w:type="gramEnd"/>
      <w:r w:rsidRPr="009D0AF9">
        <w:rPr>
          <w:rFonts w:ascii="標楷體" w:eastAsia="標楷體" w:hAnsi="標楷體"/>
          <w:color w:val="000000" w:themeColor="text1"/>
          <w:sz w:val="28"/>
          <w:szCs w:val="28"/>
        </w:rPr>
        <w:t>漢科技、技嘉科技等企業與公協會合作，企業提出需求並開放資源與在地新創公司合作研發</w:t>
      </w:r>
      <w:r w:rsidR="002462A7" w:rsidRPr="009D0AF9">
        <w:rPr>
          <w:rFonts w:eastAsia="標楷體"/>
          <w:color w:val="000000" w:themeColor="text1"/>
          <w:sz w:val="28"/>
          <w:szCs w:val="28"/>
        </w:rPr>
        <w:t>。</w:t>
      </w:r>
    </w:p>
    <w:p w14:paraId="3933E30A" w14:textId="12293789" w:rsidR="00A52021" w:rsidRPr="009D0AF9" w:rsidRDefault="00A52021" w:rsidP="00A52021">
      <w:pPr>
        <w:pStyle w:val="af2"/>
        <w:numPr>
          <w:ilvl w:val="0"/>
          <w:numId w:val="60"/>
        </w:numPr>
        <w:tabs>
          <w:tab w:val="left" w:pos="2552"/>
        </w:tabs>
        <w:snapToGrid w:val="0"/>
        <w:spacing w:line="310" w:lineRule="exact"/>
        <w:ind w:left="2534" w:hanging="407"/>
        <w:jc w:val="both"/>
        <w:rPr>
          <w:rFonts w:eastAsia="標楷體"/>
          <w:color w:val="000000" w:themeColor="text1"/>
          <w:sz w:val="28"/>
          <w:szCs w:val="28"/>
        </w:rPr>
      </w:pPr>
      <w:r w:rsidRPr="009D0AF9">
        <w:rPr>
          <w:rFonts w:ascii="標楷體" w:eastAsia="標楷體" w:hAnsi="標楷體" w:hint="eastAsia"/>
          <w:color w:val="000000" w:themeColor="text1"/>
          <w:sz w:val="28"/>
          <w:szCs w:val="28"/>
        </w:rPr>
        <w:t>目前成果案例包括美商洛克威爾（台灣洛克威爾國際）與連奕科技技術整合與商業推廣案；</w:t>
      </w:r>
      <w:proofErr w:type="gramStart"/>
      <w:r w:rsidRPr="009D0AF9">
        <w:rPr>
          <w:rFonts w:ascii="標楷體" w:eastAsia="標楷體" w:hAnsi="標楷體" w:hint="eastAsia"/>
          <w:color w:val="000000" w:themeColor="text1"/>
          <w:sz w:val="28"/>
          <w:szCs w:val="28"/>
        </w:rPr>
        <w:t>鑫</w:t>
      </w:r>
      <w:proofErr w:type="gramEnd"/>
      <w:r w:rsidRPr="009D0AF9">
        <w:rPr>
          <w:rFonts w:ascii="標楷體" w:eastAsia="標楷體" w:hAnsi="標楷體" w:hint="eastAsia"/>
          <w:color w:val="000000" w:themeColor="text1"/>
          <w:sz w:val="28"/>
          <w:szCs w:val="28"/>
        </w:rPr>
        <w:t>雲科技對接某</w:t>
      </w:r>
      <w:r w:rsidRPr="009D0AF9">
        <w:rPr>
          <w:rFonts w:ascii="標楷體" w:eastAsia="標楷體" w:hAnsi="標楷體" w:hint="eastAsia"/>
          <w:color w:val="000000" w:themeColor="text1"/>
          <w:sz w:val="28"/>
          <w:szCs w:val="28"/>
        </w:rPr>
        <w:lastRenderedPageBreak/>
        <w:t>上市工具機業者，獲得導入於新機銷售的選配內容；</w:t>
      </w:r>
      <w:proofErr w:type="gramStart"/>
      <w:r w:rsidRPr="009D0AF9">
        <w:rPr>
          <w:rFonts w:ascii="標楷體" w:eastAsia="標楷體" w:hAnsi="標楷體" w:hint="eastAsia"/>
          <w:color w:val="000000" w:themeColor="text1"/>
          <w:sz w:val="28"/>
          <w:szCs w:val="28"/>
        </w:rPr>
        <w:t>鑫</w:t>
      </w:r>
      <w:proofErr w:type="gramEnd"/>
      <w:r w:rsidRPr="009D0AF9">
        <w:rPr>
          <w:rFonts w:ascii="標楷體" w:eastAsia="標楷體" w:hAnsi="標楷體" w:hint="eastAsia"/>
          <w:color w:val="000000" w:themeColor="text1"/>
          <w:sz w:val="28"/>
          <w:szCs w:val="28"/>
        </w:rPr>
        <w:t>雲科技與美商洛克威爾（台灣洛克威爾國際）與</w:t>
      </w:r>
      <w:proofErr w:type="gramStart"/>
      <w:r w:rsidRPr="009D0AF9">
        <w:rPr>
          <w:rFonts w:ascii="標楷體" w:eastAsia="標楷體" w:hAnsi="標楷體" w:hint="eastAsia"/>
          <w:color w:val="000000" w:themeColor="text1"/>
          <w:sz w:val="28"/>
          <w:szCs w:val="28"/>
        </w:rPr>
        <w:t>磐</w:t>
      </w:r>
      <w:proofErr w:type="gramEnd"/>
      <w:r w:rsidRPr="009D0AF9">
        <w:rPr>
          <w:rFonts w:ascii="標楷體" w:eastAsia="標楷體" w:hAnsi="標楷體" w:hint="eastAsia"/>
          <w:color w:val="000000" w:themeColor="text1"/>
          <w:sz w:val="28"/>
          <w:szCs w:val="28"/>
        </w:rPr>
        <w:t>儀科技技術整合與商業推廣；立捷數據、智</w:t>
      </w:r>
      <w:proofErr w:type="gramStart"/>
      <w:r w:rsidRPr="009D0AF9">
        <w:rPr>
          <w:rFonts w:ascii="標楷體" w:eastAsia="標楷體" w:hAnsi="標楷體" w:hint="eastAsia"/>
          <w:color w:val="000000" w:themeColor="text1"/>
          <w:sz w:val="28"/>
          <w:szCs w:val="28"/>
        </w:rPr>
        <w:t>匯</w:t>
      </w:r>
      <w:proofErr w:type="gramEnd"/>
      <w:r w:rsidRPr="009D0AF9">
        <w:rPr>
          <w:rFonts w:ascii="標楷體" w:eastAsia="標楷體" w:hAnsi="標楷體" w:hint="eastAsia"/>
          <w:color w:val="000000" w:themeColor="text1"/>
          <w:sz w:val="28"/>
          <w:szCs w:val="28"/>
        </w:rPr>
        <w:t>融通與華苓科技ESG數位合</w:t>
      </w:r>
      <w:proofErr w:type="gramStart"/>
      <w:r w:rsidRPr="009D0AF9">
        <w:rPr>
          <w:rFonts w:ascii="標楷體" w:eastAsia="標楷體" w:hAnsi="標楷體" w:hint="eastAsia"/>
          <w:color w:val="000000" w:themeColor="text1"/>
          <w:sz w:val="28"/>
          <w:szCs w:val="28"/>
        </w:rPr>
        <w:t>規</w:t>
      </w:r>
      <w:proofErr w:type="gramEnd"/>
      <w:r w:rsidRPr="009D0AF9">
        <w:rPr>
          <w:rFonts w:ascii="標楷體" w:eastAsia="標楷體" w:hAnsi="標楷體" w:hint="eastAsia"/>
          <w:color w:val="000000" w:themeColor="text1"/>
          <w:sz w:val="28"/>
          <w:szCs w:val="28"/>
        </w:rPr>
        <w:t>平台整合案。近期新推進案源為AI</w:t>
      </w:r>
      <w:proofErr w:type="gramStart"/>
      <w:r w:rsidRPr="009D0AF9">
        <w:rPr>
          <w:rFonts w:ascii="標楷體" w:eastAsia="標楷體" w:hAnsi="標楷體" w:hint="eastAsia"/>
          <w:color w:val="000000" w:themeColor="text1"/>
          <w:sz w:val="28"/>
          <w:szCs w:val="28"/>
        </w:rPr>
        <w:t>伺服器液冷板</w:t>
      </w:r>
      <w:proofErr w:type="gramEnd"/>
      <w:r w:rsidRPr="009D0AF9">
        <w:rPr>
          <w:rFonts w:ascii="標楷體" w:eastAsia="標楷體" w:hAnsi="標楷體" w:hint="eastAsia"/>
          <w:color w:val="000000" w:themeColor="text1"/>
          <w:sz w:val="28"/>
          <w:szCs w:val="28"/>
        </w:rPr>
        <w:t>CNC數位孿生（</w:t>
      </w:r>
      <w:proofErr w:type="gramStart"/>
      <w:r w:rsidRPr="009D0AF9">
        <w:rPr>
          <w:rFonts w:ascii="標楷體" w:eastAsia="標楷體" w:hAnsi="標楷體" w:hint="eastAsia"/>
          <w:color w:val="000000" w:themeColor="text1"/>
          <w:sz w:val="28"/>
          <w:szCs w:val="28"/>
        </w:rPr>
        <w:t>鑫</w:t>
      </w:r>
      <w:proofErr w:type="gramEnd"/>
      <w:r w:rsidRPr="009D0AF9">
        <w:rPr>
          <w:rFonts w:ascii="標楷體" w:eastAsia="標楷體" w:hAnsi="標楷體" w:hint="eastAsia"/>
          <w:color w:val="000000" w:themeColor="text1"/>
          <w:sz w:val="28"/>
          <w:szCs w:val="28"/>
        </w:rPr>
        <w:t>雲×隆富發）、智慧刀把結合</w:t>
      </w:r>
      <w:proofErr w:type="spellStart"/>
      <w:r w:rsidRPr="009D0AF9">
        <w:rPr>
          <w:rFonts w:ascii="標楷體" w:eastAsia="標楷體" w:hAnsi="標楷體" w:hint="eastAsia"/>
          <w:color w:val="000000" w:themeColor="text1"/>
          <w:sz w:val="28"/>
          <w:szCs w:val="28"/>
        </w:rPr>
        <w:t>ZiG</w:t>
      </w:r>
      <w:proofErr w:type="spellEnd"/>
      <w:proofErr w:type="gramStart"/>
      <w:r w:rsidRPr="009D0AF9">
        <w:rPr>
          <w:rFonts w:ascii="標楷體" w:eastAsia="標楷體" w:hAnsi="標楷體" w:hint="eastAsia"/>
          <w:color w:val="000000" w:themeColor="text1"/>
          <w:sz w:val="28"/>
          <w:szCs w:val="28"/>
        </w:rPr>
        <w:t>戰情室平台</w:t>
      </w:r>
      <w:proofErr w:type="gramEnd"/>
      <w:r w:rsidRPr="009D0AF9">
        <w:rPr>
          <w:rFonts w:ascii="標楷體" w:eastAsia="標楷體" w:hAnsi="標楷體" w:hint="eastAsia"/>
          <w:color w:val="000000" w:themeColor="text1"/>
          <w:sz w:val="28"/>
          <w:szCs w:val="28"/>
        </w:rPr>
        <w:t>等商業合作案例</w:t>
      </w:r>
      <w:r w:rsidR="00B53B03" w:rsidRPr="009D0AF9">
        <w:rPr>
          <w:rFonts w:ascii="標楷體" w:eastAsia="標楷體" w:hAnsi="標楷體" w:hint="eastAsia"/>
          <w:color w:val="000000" w:themeColor="text1"/>
          <w:sz w:val="28"/>
          <w:szCs w:val="28"/>
        </w:rPr>
        <w:t>。</w:t>
      </w:r>
    </w:p>
    <w:p w14:paraId="77241349" w14:textId="77777777" w:rsidR="00B04863" w:rsidRPr="009D0AF9" w:rsidRDefault="002462A7" w:rsidP="004B2566">
      <w:pPr>
        <w:widowControl/>
        <w:numPr>
          <w:ilvl w:val="0"/>
          <w:numId w:val="26"/>
        </w:numPr>
        <w:overflowPunct w:val="0"/>
        <w:snapToGrid w:val="0"/>
        <w:spacing w:line="310" w:lineRule="exact"/>
        <w:ind w:left="1645" w:hanging="284"/>
        <w:jc w:val="both"/>
        <w:textAlignment w:val="baseline"/>
        <w:rPr>
          <w:color w:val="000000" w:themeColor="text1"/>
        </w:rPr>
      </w:pPr>
      <w:proofErr w:type="spellStart"/>
      <w:r w:rsidRPr="009D0AF9">
        <w:rPr>
          <w:rFonts w:ascii="標楷體" w:eastAsia="標楷體" w:hAnsi="標楷體"/>
          <w:bCs/>
          <w:color w:val="000000" w:themeColor="text1"/>
          <w:kern w:val="0"/>
          <w:sz w:val="28"/>
          <w:szCs w:val="28"/>
        </w:rPr>
        <w:t>Megabay</w:t>
      </w:r>
      <w:proofErr w:type="spellEnd"/>
      <w:r w:rsidRPr="009D0AF9">
        <w:rPr>
          <w:rFonts w:ascii="標楷體" w:eastAsia="標楷體" w:hAnsi="標楷體"/>
          <w:color w:val="000000" w:themeColor="text1"/>
          <w:sz w:val="28"/>
          <w:szCs w:val="28"/>
        </w:rPr>
        <w:t>大</w:t>
      </w:r>
      <w:proofErr w:type="gramStart"/>
      <w:r w:rsidRPr="009D0AF9">
        <w:rPr>
          <w:rFonts w:ascii="標楷體" w:eastAsia="標楷體" w:hAnsi="標楷體"/>
          <w:color w:val="000000" w:themeColor="text1"/>
          <w:sz w:val="28"/>
          <w:szCs w:val="28"/>
        </w:rPr>
        <w:t>港創艦新創</w:t>
      </w:r>
      <w:proofErr w:type="gramEnd"/>
      <w:r w:rsidRPr="009D0AF9">
        <w:rPr>
          <w:rFonts w:ascii="標楷體" w:eastAsia="標楷體" w:hAnsi="標楷體"/>
          <w:color w:val="000000" w:themeColor="text1"/>
          <w:sz w:val="28"/>
          <w:szCs w:val="28"/>
        </w:rPr>
        <w:t>基地</w:t>
      </w:r>
    </w:p>
    <w:p w14:paraId="3E04D852" w14:textId="77777777" w:rsidR="00B04863" w:rsidRPr="009D0AF9" w:rsidRDefault="002462A7" w:rsidP="004B2566">
      <w:pPr>
        <w:widowControl/>
        <w:numPr>
          <w:ilvl w:val="0"/>
          <w:numId w:val="32"/>
        </w:numPr>
        <w:overflowPunct w:val="0"/>
        <w:snapToGrid w:val="0"/>
        <w:spacing w:line="310" w:lineRule="exact"/>
        <w:ind w:left="2098" w:hanging="454"/>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因應</w:t>
      </w:r>
      <w:proofErr w:type="gramStart"/>
      <w:r w:rsidRPr="009D0AF9">
        <w:rPr>
          <w:rFonts w:ascii="標楷體" w:eastAsia="標楷體" w:hAnsi="標楷體"/>
          <w:color w:val="000000" w:themeColor="text1"/>
          <w:sz w:val="28"/>
          <w:szCs w:val="28"/>
        </w:rPr>
        <w:t>中央亞灣</w:t>
      </w:r>
      <w:proofErr w:type="gramEnd"/>
      <w:r w:rsidRPr="009D0AF9">
        <w:rPr>
          <w:rFonts w:ascii="標楷體" w:eastAsia="標楷體" w:hAnsi="標楷體"/>
          <w:color w:val="000000" w:themeColor="text1"/>
          <w:sz w:val="28"/>
          <w:szCs w:val="28"/>
        </w:rPr>
        <w:t>2.0計畫及本府數位及淨</w:t>
      </w:r>
      <w:proofErr w:type="gramStart"/>
      <w:r w:rsidRPr="009D0AF9">
        <w:rPr>
          <w:rFonts w:ascii="標楷體" w:eastAsia="標楷體" w:hAnsi="標楷體"/>
          <w:color w:val="000000" w:themeColor="text1"/>
          <w:sz w:val="28"/>
          <w:szCs w:val="28"/>
        </w:rPr>
        <w:t>零雙軸</w:t>
      </w:r>
      <w:proofErr w:type="gramEnd"/>
      <w:r w:rsidRPr="009D0AF9">
        <w:rPr>
          <w:rFonts w:ascii="標楷體" w:eastAsia="標楷體" w:hAnsi="標楷體"/>
          <w:color w:val="000000" w:themeColor="text1"/>
          <w:sz w:val="28"/>
          <w:szCs w:val="28"/>
        </w:rPr>
        <w:t>轉型，協助新創邁向國際航道及導入鏈結資源為目標，</w:t>
      </w:r>
      <w:proofErr w:type="gramStart"/>
      <w:r w:rsidRPr="009D0AF9">
        <w:rPr>
          <w:rFonts w:ascii="標楷體" w:eastAsia="標楷體" w:hAnsi="標楷體"/>
          <w:color w:val="000000" w:themeColor="text1"/>
          <w:sz w:val="28"/>
          <w:szCs w:val="28"/>
        </w:rPr>
        <w:t>透過亞灣計畫</w:t>
      </w:r>
      <w:proofErr w:type="gramEnd"/>
      <w:r w:rsidRPr="009D0AF9">
        <w:rPr>
          <w:rFonts w:ascii="標楷體" w:eastAsia="標楷體" w:hAnsi="標楷體"/>
          <w:color w:val="000000" w:themeColor="text1"/>
          <w:sz w:val="28"/>
          <w:szCs w:val="28"/>
        </w:rPr>
        <w:t>讓新創與企業對接合作機會，以大帶小攜手新創出海國際。</w:t>
      </w:r>
    </w:p>
    <w:p w14:paraId="5AEBA4EB" w14:textId="77777777" w:rsidR="00B04863" w:rsidRPr="009D0AF9" w:rsidRDefault="002462A7" w:rsidP="004B2566">
      <w:pPr>
        <w:widowControl/>
        <w:numPr>
          <w:ilvl w:val="0"/>
          <w:numId w:val="32"/>
        </w:numPr>
        <w:overflowPunct w:val="0"/>
        <w:snapToGrid w:val="0"/>
        <w:spacing w:line="310" w:lineRule="exact"/>
        <w:ind w:left="2098" w:hanging="454"/>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基地於112年10月27日開幕，累計29家廠商進駐，並陸續辦理國內外交流、創投點評等活動，協助進駐新創團隊對接國際商機與獲取資金開拓市場。</w:t>
      </w:r>
    </w:p>
    <w:p w14:paraId="1D22B120" w14:textId="77777777" w:rsidR="00B04863" w:rsidRPr="009D0AF9" w:rsidRDefault="002462A7" w:rsidP="004B2566">
      <w:pPr>
        <w:widowControl/>
        <w:numPr>
          <w:ilvl w:val="0"/>
          <w:numId w:val="32"/>
        </w:numPr>
        <w:overflowPunct w:val="0"/>
        <w:snapToGrid w:val="0"/>
        <w:spacing w:line="31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t>亮點廠商</w:t>
      </w:r>
    </w:p>
    <w:p w14:paraId="56F1E5BA" w14:textId="77777777" w:rsidR="00B04863" w:rsidRPr="009D0AF9" w:rsidRDefault="002462A7" w:rsidP="004B2566">
      <w:pPr>
        <w:pStyle w:val="af2"/>
        <w:numPr>
          <w:ilvl w:val="0"/>
          <w:numId w:val="33"/>
        </w:numPr>
        <w:tabs>
          <w:tab w:val="left" w:pos="2410"/>
        </w:tabs>
        <w:snapToGrid w:val="0"/>
        <w:spacing w:line="320" w:lineRule="exact"/>
        <w:ind w:hanging="224"/>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雄欣科技</w:t>
      </w:r>
      <w:proofErr w:type="gramEnd"/>
      <w:r w:rsidRPr="009D0AF9">
        <w:rPr>
          <w:rFonts w:ascii="標楷體" w:eastAsia="標楷體" w:hAnsi="標楷體"/>
          <w:bCs/>
          <w:color w:val="000000" w:themeColor="text1"/>
          <w:kern w:val="0"/>
          <w:sz w:val="28"/>
          <w:szCs w:val="28"/>
        </w:rPr>
        <w:t>股份有限公司</w:t>
      </w:r>
    </w:p>
    <w:p w14:paraId="1906E6E4" w14:textId="77777777" w:rsidR="00B04863" w:rsidRPr="009D0AF9" w:rsidRDefault="002462A7" w:rsidP="004B2566">
      <w:pPr>
        <w:pStyle w:val="af2"/>
        <w:tabs>
          <w:tab w:val="left" w:pos="2410"/>
        </w:tabs>
        <w:snapToGrid w:val="0"/>
        <w:spacing w:line="320" w:lineRule="exact"/>
        <w:ind w:left="2400"/>
        <w:jc w:val="both"/>
        <w:rPr>
          <w:color w:val="000000" w:themeColor="text1"/>
        </w:rPr>
      </w:pPr>
      <w:r w:rsidRPr="009D0AF9">
        <w:rPr>
          <w:rFonts w:ascii="標楷體" w:eastAsia="標楷體" w:hAnsi="標楷體"/>
          <w:bCs/>
          <w:color w:val="000000" w:themeColor="text1"/>
          <w:kern w:val="0"/>
          <w:sz w:val="28"/>
          <w:szCs w:val="28"/>
        </w:rPr>
        <w:t>以3D感測、人工智慧為核心的AI Video SaaS、IOT PaaS 安全照護解決方案供應商，發展出AI醫療照護解決方案「</w:t>
      </w:r>
      <w:proofErr w:type="spellStart"/>
      <w:r w:rsidRPr="009D0AF9">
        <w:rPr>
          <w:rFonts w:ascii="標楷體" w:eastAsia="標楷體" w:hAnsi="標楷體"/>
          <w:bCs/>
          <w:color w:val="000000" w:themeColor="text1"/>
          <w:kern w:val="0"/>
          <w:sz w:val="28"/>
          <w:szCs w:val="28"/>
        </w:rPr>
        <w:t>iSAFE</w:t>
      </w:r>
      <w:proofErr w:type="spellEnd"/>
      <w:proofErr w:type="gramStart"/>
      <w:r w:rsidRPr="009D0AF9">
        <w:rPr>
          <w:rFonts w:ascii="Times New Roman" w:eastAsia="標楷體" w:hAnsi="Times New Roman"/>
          <w:bCs/>
          <w:color w:val="000000" w:themeColor="text1"/>
          <w:kern w:val="0"/>
          <w:sz w:val="28"/>
          <w:szCs w:val="28"/>
        </w:rPr>
        <w:t>智慧感照護</w:t>
      </w:r>
      <w:proofErr w:type="gramEnd"/>
      <w:r w:rsidRPr="009D0AF9">
        <w:rPr>
          <w:rFonts w:ascii="Times New Roman" w:eastAsia="標楷體" w:hAnsi="Times New Roman"/>
          <w:bCs/>
          <w:color w:val="000000" w:themeColor="text1"/>
          <w:kern w:val="0"/>
          <w:sz w:val="28"/>
          <w:szCs w:val="28"/>
        </w:rPr>
        <w:t>系統」。已廣泛應用於醫療、長照、</w:t>
      </w:r>
      <w:proofErr w:type="gramStart"/>
      <w:r w:rsidRPr="009D0AF9">
        <w:rPr>
          <w:rFonts w:ascii="Times New Roman" w:eastAsia="標楷體" w:hAnsi="Times New Roman"/>
          <w:bCs/>
          <w:color w:val="000000" w:themeColor="text1"/>
          <w:kern w:val="0"/>
          <w:sz w:val="28"/>
          <w:szCs w:val="28"/>
        </w:rPr>
        <w:t>校園等場域</w:t>
      </w:r>
      <w:proofErr w:type="gramEnd"/>
      <w:r w:rsidRPr="009D0AF9">
        <w:rPr>
          <w:rFonts w:ascii="Times New Roman" w:eastAsia="標楷體" w:hAnsi="Times New Roman"/>
          <w:bCs/>
          <w:color w:val="000000" w:themeColor="text1"/>
          <w:kern w:val="0"/>
          <w:sz w:val="28"/>
          <w:szCs w:val="28"/>
        </w:rPr>
        <w:t>，具備即時偵測跌倒、暴力與生命徵象異常等功能，提升安全與照護效率。</w:t>
      </w:r>
      <w:r w:rsidRPr="009D0AF9">
        <w:rPr>
          <w:rFonts w:ascii="標楷體" w:eastAsia="標楷體" w:hAnsi="標楷體"/>
          <w:bCs/>
          <w:color w:val="000000" w:themeColor="text1"/>
          <w:kern w:val="0"/>
          <w:sz w:val="28"/>
          <w:szCs w:val="28"/>
        </w:rPr>
        <w:t>攜手大廠凌群電腦、</w:t>
      </w:r>
      <w:proofErr w:type="gramStart"/>
      <w:r w:rsidRPr="009D0AF9">
        <w:rPr>
          <w:rFonts w:ascii="標楷體" w:eastAsia="標楷體" w:hAnsi="標楷體"/>
          <w:bCs/>
          <w:color w:val="000000" w:themeColor="text1"/>
          <w:kern w:val="0"/>
          <w:sz w:val="28"/>
          <w:szCs w:val="28"/>
        </w:rPr>
        <w:t>緯謙科技</w:t>
      </w:r>
      <w:proofErr w:type="gramEnd"/>
      <w:r w:rsidRPr="009D0AF9">
        <w:rPr>
          <w:rFonts w:ascii="標楷體" w:eastAsia="標楷體" w:hAnsi="標楷體"/>
          <w:bCs/>
          <w:color w:val="000000" w:themeColor="text1"/>
          <w:kern w:val="0"/>
          <w:sz w:val="28"/>
          <w:szCs w:val="28"/>
        </w:rPr>
        <w:t>，協助醫院發展「次世代護理資訊系統」以及日間照顧機構導入「雲端體適能智慧評估平台」，已導入多</w:t>
      </w:r>
      <w:proofErr w:type="gramStart"/>
      <w:r w:rsidRPr="009D0AF9">
        <w:rPr>
          <w:rFonts w:ascii="標楷體" w:eastAsia="標楷體" w:hAnsi="標楷體"/>
          <w:bCs/>
          <w:color w:val="000000" w:themeColor="text1"/>
          <w:kern w:val="0"/>
          <w:sz w:val="28"/>
          <w:szCs w:val="28"/>
        </w:rPr>
        <w:t>家衛福部部</w:t>
      </w:r>
      <w:proofErr w:type="gramEnd"/>
      <w:r w:rsidRPr="009D0AF9">
        <w:rPr>
          <w:rFonts w:ascii="標楷體" w:eastAsia="標楷體" w:hAnsi="標楷體"/>
          <w:bCs/>
          <w:color w:val="000000" w:themeColor="text1"/>
          <w:kern w:val="0"/>
          <w:sz w:val="28"/>
          <w:szCs w:val="28"/>
        </w:rPr>
        <w:t>立醫院與30家醫療與照護機構。</w:t>
      </w:r>
    </w:p>
    <w:p w14:paraId="38D475E5" w14:textId="77777777" w:rsidR="00B04863" w:rsidRPr="009D0AF9" w:rsidRDefault="002462A7" w:rsidP="004B2566">
      <w:pPr>
        <w:pStyle w:val="af2"/>
        <w:numPr>
          <w:ilvl w:val="0"/>
          <w:numId w:val="33"/>
        </w:numPr>
        <w:tabs>
          <w:tab w:val="left" w:pos="2410"/>
        </w:tabs>
        <w:snapToGrid w:val="0"/>
        <w:spacing w:line="320" w:lineRule="exact"/>
        <w:ind w:hanging="224"/>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台灣沃特農業科技有限公司</w:t>
      </w:r>
    </w:p>
    <w:p w14:paraId="49BBAD74" w14:textId="77777777" w:rsidR="00B04863" w:rsidRPr="009D0AF9" w:rsidRDefault="002462A7" w:rsidP="004B2566">
      <w:pPr>
        <w:pStyle w:val="af2"/>
        <w:tabs>
          <w:tab w:val="left" w:pos="2410"/>
        </w:tabs>
        <w:snapToGrid w:val="0"/>
        <w:spacing w:line="320" w:lineRule="exact"/>
        <w:ind w:left="2400"/>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推動智慧監控及產業應用，團隊已獲得德國指標型農業解決方案公司的股權投資，可輸出整廠解決方案給客戶並提供穩定</w:t>
      </w:r>
      <w:proofErr w:type="gramStart"/>
      <w:r w:rsidRPr="009D0AF9">
        <w:rPr>
          <w:rFonts w:ascii="標楷體" w:eastAsia="標楷體" w:hAnsi="標楷體"/>
          <w:bCs/>
          <w:color w:val="000000" w:themeColor="text1"/>
          <w:kern w:val="0"/>
          <w:sz w:val="28"/>
          <w:szCs w:val="28"/>
        </w:rPr>
        <w:t>的物聯網</w:t>
      </w:r>
      <w:proofErr w:type="gramEnd"/>
      <w:r w:rsidRPr="009D0AF9">
        <w:rPr>
          <w:rFonts w:ascii="標楷體" w:eastAsia="標楷體" w:hAnsi="標楷體"/>
          <w:bCs/>
          <w:color w:val="000000" w:themeColor="text1"/>
          <w:kern w:val="0"/>
          <w:sz w:val="28"/>
          <w:szCs w:val="28"/>
        </w:rPr>
        <w:t>監控服務，促進農業與養殖業的經營成效。</w:t>
      </w:r>
    </w:p>
    <w:p w14:paraId="3FFA1E1F" w14:textId="77777777" w:rsidR="00B04863" w:rsidRPr="009D0AF9" w:rsidRDefault="002462A7" w:rsidP="004B2566">
      <w:pPr>
        <w:pStyle w:val="af2"/>
        <w:numPr>
          <w:ilvl w:val="0"/>
          <w:numId w:val="33"/>
        </w:numPr>
        <w:tabs>
          <w:tab w:val="left" w:pos="2410"/>
        </w:tabs>
        <w:snapToGrid w:val="0"/>
        <w:spacing w:line="320" w:lineRule="exact"/>
        <w:ind w:hanging="224"/>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尚承科技</w:t>
      </w:r>
      <w:proofErr w:type="gramEnd"/>
      <w:r w:rsidRPr="009D0AF9">
        <w:rPr>
          <w:rFonts w:ascii="標楷體" w:eastAsia="標楷體" w:hAnsi="標楷體"/>
          <w:bCs/>
          <w:color w:val="000000" w:themeColor="text1"/>
          <w:kern w:val="0"/>
          <w:sz w:val="28"/>
          <w:szCs w:val="28"/>
        </w:rPr>
        <w:t>股份有限公司</w:t>
      </w:r>
    </w:p>
    <w:p w14:paraId="79626313" w14:textId="77777777" w:rsidR="00B04863" w:rsidRPr="009D0AF9" w:rsidRDefault="002462A7" w:rsidP="004B2566">
      <w:pPr>
        <w:pStyle w:val="af2"/>
        <w:tabs>
          <w:tab w:val="left" w:pos="2410"/>
        </w:tabs>
        <w:snapToGrid w:val="0"/>
        <w:spacing w:line="320" w:lineRule="exact"/>
        <w:ind w:left="2400"/>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專注於智慧</w:t>
      </w:r>
      <w:proofErr w:type="gramStart"/>
      <w:r w:rsidRPr="009D0AF9">
        <w:rPr>
          <w:rFonts w:ascii="標楷體" w:eastAsia="標楷體" w:hAnsi="標楷體"/>
          <w:bCs/>
          <w:color w:val="000000" w:themeColor="text1"/>
          <w:kern w:val="0"/>
          <w:sz w:val="28"/>
          <w:szCs w:val="28"/>
        </w:rPr>
        <w:t>物聯網資安</w:t>
      </w:r>
      <w:proofErr w:type="gramEnd"/>
      <w:r w:rsidRPr="009D0AF9">
        <w:rPr>
          <w:rFonts w:ascii="標楷體" w:eastAsia="標楷體" w:hAnsi="標楷體"/>
          <w:bCs/>
          <w:color w:val="000000" w:themeColor="text1"/>
          <w:kern w:val="0"/>
          <w:sz w:val="28"/>
          <w:szCs w:val="28"/>
        </w:rPr>
        <w:t>解決方案及高爾夫智慧化平台，核心產品「Omni-Access」具免密碼驗證技術，通過多項</w:t>
      </w:r>
      <w:proofErr w:type="gramStart"/>
      <w:r w:rsidRPr="009D0AF9">
        <w:rPr>
          <w:rFonts w:ascii="標楷體" w:eastAsia="標楷體" w:hAnsi="標楷體"/>
          <w:bCs/>
          <w:color w:val="000000" w:themeColor="text1"/>
          <w:kern w:val="0"/>
          <w:sz w:val="28"/>
          <w:szCs w:val="28"/>
        </w:rPr>
        <w:t>國際資安認證</w:t>
      </w:r>
      <w:proofErr w:type="gramEnd"/>
      <w:r w:rsidRPr="009D0AF9">
        <w:rPr>
          <w:rFonts w:ascii="標楷體" w:eastAsia="標楷體" w:hAnsi="標楷體"/>
          <w:bCs/>
          <w:color w:val="000000" w:themeColor="text1"/>
          <w:kern w:val="0"/>
          <w:sz w:val="28"/>
          <w:szCs w:val="28"/>
        </w:rPr>
        <w:t>，展現高可信度。智慧平台以模組化SaaS模式推行，整合會員管理等功能，已應用於多家台灣高爾夫球場。</w:t>
      </w:r>
    </w:p>
    <w:p w14:paraId="4E7FCB9C" w14:textId="77777777" w:rsidR="00B04863" w:rsidRPr="009D0AF9" w:rsidRDefault="002462A7" w:rsidP="004B2566">
      <w:pPr>
        <w:pStyle w:val="af2"/>
        <w:numPr>
          <w:ilvl w:val="0"/>
          <w:numId w:val="33"/>
        </w:numPr>
        <w:tabs>
          <w:tab w:val="left" w:pos="2410"/>
        </w:tabs>
        <w:snapToGrid w:val="0"/>
        <w:spacing w:line="320" w:lineRule="exact"/>
        <w:ind w:hanging="224"/>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磐昇</w:t>
      </w:r>
      <w:proofErr w:type="gramEnd"/>
      <w:r w:rsidRPr="009D0AF9">
        <w:rPr>
          <w:rFonts w:ascii="標楷體" w:eastAsia="標楷體" w:hAnsi="標楷體"/>
          <w:bCs/>
          <w:color w:val="000000" w:themeColor="text1"/>
          <w:kern w:val="0"/>
          <w:sz w:val="28"/>
          <w:szCs w:val="28"/>
        </w:rPr>
        <w:t>國際股份有限公司</w:t>
      </w:r>
    </w:p>
    <w:p w14:paraId="17B2F551" w14:textId="77777777" w:rsidR="00B04863" w:rsidRPr="009D0AF9" w:rsidRDefault="002462A7" w:rsidP="004B2566">
      <w:pPr>
        <w:pStyle w:val="af2"/>
        <w:tabs>
          <w:tab w:val="left" w:pos="2410"/>
        </w:tabs>
        <w:snapToGrid w:val="0"/>
        <w:spacing w:line="320" w:lineRule="exact"/>
        <w:ind w:left="2400"/>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致力於智慧化運動設備的研發，以台灣擅長的軟硬體開發、整合能力，搭配數位化的大數據分析系統，重新詮釋傳統運動重視實用的訓練精精神，希望能夠創造出更加有效率的運動訓練環境。於114年11月結合Google GDG年度技術盛會</w:t>
      </w:r>
      <w:proofErr w:type="spellStart"/>
      <w:r w:rsidRPr="009D0AF9">
        <w:rPr>
          <w:rFonts w:ascii="標楷體" w:eastAsia="標楷體" w:hAnsi="標楷體"/>
          <w:bCs/>
          <w:color w:val="000000" w:themeColor="text1"/>
          <w:kern w:val="0"/>
          <w:sz w:val="28"/>
          <w:szCs w:val="28"/>
        </w:rPr>
        <w:t>DevFest</w:t>
      </w:r>
      <w:proofErr w:type="spellEnd"/>
      <w:r w:rsidRPr="009D0AF9">
        <w:rPr>
          <w:rFonts w:ascii="標楷體" w:eastAsia="標楷體" w:hAnsi="標楷體"/>
          <w:bCs/>
          <w:color w:val="000000" w:themeColor="text1"/>
          <w:kern w:val="0"/>
          <w:sz w:val="28"/>
          <w:szCs w:val="28"/>
        </w:rPr>
        <w:t xml:space="preserve"> Kaohsiung，展示</w:t>
      </w:r>
      <w:proofErr w:type="gramStart"/>
      <w:r w:rsidRPr="009D0AF9">
        <w:rPr>
          <w:rFonts w:ascii="標楷體" w:eastAsia="標楷體" w:hAnsi="標楷體"/>
          <w:bCs/>
          <w:color w:val="000000" w:themeColor="text1"/>
          <w:kern w:val="0"/>
          <w:sz w:val="28"/>
          <w:szCs w:val="28"/>
        </w:rPr>
        <w:t>磐昇</w:t>
      </w:r>
      <w:proofErr w:type="gramEnd"/>
      <w:r w:rsidRPr="009D0AF9">
        <w:rPr>
          <w:rFonts w:ascii="標楷體" w:eastAsia="標楷體" w:hAnsi="標楷體"/>
          <w:bCs/>
          <w:color w:val="000000" w:themeColor="text1"/>
          <w:kern w:val="0"/>
          <w:sz w:val="28"/>
          <w:szCs w:val="28"/>
        </w:rPr>
        <w:t>國際「</w:t>
      </w:r>
      <w:proofErr w:type="spellStart"/>
      <w:r w:rsidRPr="009D0AF9">
        <w:rPr>
          <w:rFonts w:ascii="標楷體" w:eastAsia="標楷體" w:hAnsi="標楷體"/>
          <w:bCs/>
          <w:color w:val="000000" w:themeColor="text1"/>
          <w:kern w:val="0"/>
          <w:sz w:val="28"/>
          <w:szCs w:val="28"/>
        </w:rPr>
        <w:t>OrinArch</w:t>
      </w:r>
      <w:proofErr w:type="spellEnd"/>
      <w:r w:rsidRPr="009D0AF9">
        <w:rPr>
          <w:rFonts w:ascii="標楷體" w:eastAsia="標楷體" w:hAnsi="標楷體"/>
          <w:bCs/>
          <w:color w:val="000000" w:themeColor="text1"/>
          <w:kern w:val="0"/>
          <w:sz w:val="28"/>
          <w:szCs w:val="28"/>
        </w:rPr>
        <w:t>數位射箭」產品，向在地與國際技術社群分享智慧感測、運動數據分析與人機互動等</w:t>
      </w:r>
      <w:r w:rsidRPr="009D0AF9">
        <w:rPr>
          <w:rFonts w:ascii="標楷體" w:eastAsia="標楷體" w:hAnsi="標楷體"/>
          <w:bCs/>
          <w:color w:val="000000" w:themeColor="text1"/>
          <w:kern w:val="0"/>
          <w:sz w:val="28"/>
          <w:szCs w:val="28"/>
        </w:rPr>
        <w:lastRenderedPageBreak/>
        <w:t>核心技術應用成果。</w:t>
      </w:r>
    </w:p>
    <w:p w14:paraId="4779EF81" w14:textId="77777777" w:rsidR="00B04863" w:rsidRPr="009D0AF9" w:rsidRDefault="002462A7" w:rsidP="004B2566">
      <w:pPr>
        <w:widowControl/>
        <w:numPr>
          <w:ilvl w:val="0"/>
          <w:numId w:val="26"/>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金融科技創新園區</w:t>
      </w:r>
    </w:p>
    <w:p w14:paraId="2BE601DB" w14:textId="77777777" w:rsidR="00B04863" w:rsidRPr="009D0AF9" w:rsidRDefault="002462A7" w:rsidP="004B2566">
      <w:pPr>
        <w:widowControl/>
        <w:numPr>
          <w:ilvl w:val="0"/>
          <w:numId w:val="34"/>
        </w:numPr>
        <w:overflowPunct w:val="0"/>
        <w:snapToGrid w:val="0"/>
        <w:spacing w:line="320" w:lineRule="exact"/>
        <w:ind w:left="2098" w:hanging="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本府於113年向金管會爭取補助，設立台灣首座非在首都設立的金融科技創新園區，因應產業</w:t>
      </w:r>
      <w:proofErr w:type="gramStart"/>
      <w:r w:rsidRPr="009D0AF9">
        <w:rPr>
          <w:rFonts w:ascii="標楷體" w:eastAsia="標楷體" w:hAnsi="標楷體"/>
          <w:bCs/>
          <w:color w:val="000000" w:themeColor="text1"/>
          <w:kern w:val="0"/>
          <w:sz w:val="28"/>
          <w:szCs w:val="28"/>
        </w:rPr>
        <w:t>面對淨零轉型</w:t>
      </w:r>
      <w:proofErr w:type="gramEnd"/>
      <w:r w:rsidRPr="009D0AF9">
        <w:rPr>
          <w:rFonts w:ascii="標楷體" w:eastAsia="標楷體" w:hAnsi="標楷體"/>
          <w:bCs/>
          <w:color w:val="000000" w:themeColor="text1"/>
          <w:kern w:val="0"/>
          <w:sz w:val="28"/>
          <w:szCs w:val="28"/>
        </w:rPr>
        <w:t>的資金壓力，園區於114年1月15日開幕，以「綠色金融科技」為主軸，協助業者發展創新多元之轉型金融與永續金融服務，期結合高雄在地數位及淨</w:t>
      </w:r>
      <w:proofErr w:type="gramStart"/>
      <w:r w:rsidRPr="009D0AF9">
        <w:rPr>
          <w:rFonts w:ascii="標楷體" w:eastAsia="標楷體" w:hAnsi="標楷體"/>
          <w:bCs/>
          <w:color w:val="000000" w:themeColor="text1"/>
          <w:kern w:val="0"/>
          <w:sz w:val="28"/>
          <w:szCs w:val="28"/>
        </w:rPr>
        <w:t>零雙軸</w:t>
      </w:r>
      <w:proofErr w:type="gramEnd"/>
      <w:r w:rsidRPr="009D0AF9">
        <w:rPr>
          <w:rFonts w:ascii="標楷體" w:eastAsia="標楷體" w:hAnsi="標楷體"/>
          <w:bCs/>
          <w:color w:val="000000" w:themeColor="text1"/>
          <w:kern w:val="0"/>
          <w:sz w:val="28"/>
          <w:szCs w:val="28"/>
        </w:rPr>
        <w:t>轉型特色，創新發展綠色金融科技生態圈。</w:t>
      </w:r>
    </w:p>
    <w:p w14:paraId="31E1E7CE" w14:textId="77777777" w:rsidR="00B04863" w:rsidRPr="009D0AF9" w:rsidRDefault="002462A7" w:rsidP="004B2566">
      <w:pPr>
        <w:widowControl/>
        <w:numPr>
          <w:ilvl w:val="0"/>
          <w:numId w:val="34"/>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t>目前有16家廠商進駐，並陸續辦理業師輔導與創業諮詢(如財務、技術、法規等合</w:t>
      </w:r>
      <w:proofErr w:type="gramStart"/>
      <w:r w:rsidRPr="009D0AF9">
        <w:rPr>
          <w:rFonts w:ascii="標楷體" w:eastAsia="標楷體" w:hAnsi="標楷體"/>
          <w:bCs/>
          <w:color w:val="000000" w:themeColor="text1"/>
          <w:kern w:val="0"/>
          <w:sz w:val="28"/>
          <w:szCs w:val="28"/>
        </w:rPr>
        <w:t>規</w:t>
      </w:r>
      <w:proofErr w:type="gramEnd"/>
      <w:r w:rsidRPr="009D0AF9">
        <w:rPr>
          <w:rFonts w:ascii="標楷體" w:eastAsia="標楷體" w:hAnsi="標楷體"/>
          <w:bCs/>
          <w:color w:val="000000" w:themeColor="text1"/>
          <w:kern w:val="0"/>
          <w:sz w:val="28"/>
          <w:szCs w:val="28"/>
        </w:rPr>
        <w:t>輔導、公司策略發展)、資金與業務媒合(如股權募資、新產業客戶開發)、實證補助、人才招募、國內參展或交流等服務，培養培育優質綠色金融</w:t>
      </w:r>
      <w:proofErr w:type="gramStart"/>
      <w:r w:rsidRPr="009D0AF9">
        <w:rPr>
          <w:rFonts w:ascii="標楷體" w:eastAsia="標楷體" w:hAnsi="標楷體"/>
          <w:bCs/>
          <w:color w:val="000000" w:themeColor="text1"/>
          <w:kern w:val="0"/>
          <w:sz w:val="28"/>
          <w:szCs w:val="28"/>
        </w:rPr>
        <w:t>科技跨域人才</w:t>
      </w:r>
      <w:proofErr w:type="gramEnd"/>
      <w:r w:rsidRPr="009D0AF9">
        <w:rPr>
          <w:rFonts w:ascii="標楷體" w:eastAsia="標楷體" w:hAnsi="標楷體"/>
          <w:bCs/>
          <w:color w:val="000000" w:themeColor="text1"/>
          <w:kern w:val="0"/>
          <w:sz w:val="28"/>
          <w:szCs w:val="28"/>
        </w:rPr>
        <w:t>，提供技術實證與相關應用發展，打造完成新創產業生態系</w:t>
      </w:r>
      <w:r w:rsidRPr="009D0AF9">
        <w:rPr>
          <w:rFonts w:ascii="標楷體" w:eastAsia="標楷體" w:hAnsi="標楷體"/>
          <w:color w:val="000000" w:themeColor="text1"/>
          <w:sz w:val="28"/>
          <w:szCs w:val="28"/>
        </w:rPr>
        <w:t>。</w:t>
      </w:r>
    </w:p>
    <w:p w14:paraId="42869AFC" w14:textId="31A349F0" w:rsidR="00B04863" w:rsidRPr="009D0AF9" w:rsidRDefault="005B2B4F" w:rsidP="004B2566">
      <w:pPr>
        <w:widowControl/>
        <w:numPr>
          <w:ilvl w:val="0"/>
          <w:numId w:val="34"/>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t>於114年11月12至14日率領凱特納科技、喬睿科技、環球</w:t>
      </w:r>
      <w:proofErr w:type="gramStart"/>
      <w:r w:rsidRPr="009D0AF9">
        <w:rPr>
          <w:rFonts w:ascii="標楷體" w:eastAsia="標楷體" w:hAnsi="標楷體"/>
          <w:bCs/>
          <w:color w:val="000000" w:themeColor="text1"/>
          <w:kern w:val="0"/>
          <w:sz w:val="28"/>
          <w:szCs w:val="28"/>
        </w:rPr>
        <w:t>睿</w:t>
      </w:r>
      <w:proofErr w:type="gramEnd"/>
      <w:r w:rsidRPr="009D0AF9">
        <w:rPr>
          <w:rFonts w:ascii="標楷體" w:eastAsia="標楷體" w:hAnsi="標楷體"/>
          <w:bCs/>
          <w:color w:val="000000" w:themeColor="text1"/>
          <w:kern w:val="0"/>
          <w:sz w:val="28"/>
          <w:szCs w:val="28"/>
        </w:rPr>
        <w:t>視、優利佳金融科技、</w:t>
      </w:r>
      <w:proofErr w:type="gramStart"/>
      <w:r w:rsidRPr="009D0AF9">
        <w:rPr>
          <w:rFonts w:ascii="標楷體" w:eastAsia="標楷體" w:hAnsi="標楷體"/>
          <w:bCs/>
          <w:color w:val="000000" w:themeColor="text1"/>
          <w:kern w:val="0"/>
          <w:sz w:val="28"/>
          <w:szCs w:val="28"/>
        </w:rPr>
        <w:t>永訊智庫</w:t>
      </w:r>
      <w:proofErr w:type="gramEnd"/>
      <w:r w:rsidRPr="009D0AF9">
        <w:rPr>
          <w:rFonts w:ascii="標楷體" w:eastAsia="標楷體" w:hAnsi="標楷體"/>
          <w:bCs/>
          <w:color w:val="000000" w:themeColor="text1"/>
          <w:kern w:val="0"/>
          <w:sz w:val="28"/>
          <w:szCs w:val="28"/>
        </w:rPr>
        <w:t>等五家園區進駐團隊參加「2025新加坡金融科技節」，展會期間共協助團隊媒</w:t>
      </w:r>
      <w:proofErr w:type="gramStart"/>
      <w:r w:rsidRPr="009D0AF9">
        <w:rPr>
          <w:rFonts w:ascii="標楷體" w:eastAsia="標楷體" w:hAnsi="標楷體"/>
          <w:bCs/>
          <w:color w:val="000000" w:themeColor="text1"/>
          <w:kern w:val="0"/>
          <w:sz w:val="28"/>
          <w:szCs w:val="28"/>
        </w:rPr>
        <w:t>合近新</w:t>
      </w:r>
      <w:proofErr w:type="gramEnd"/>
      <w:r w:rsidRPr="009D0AF9">
        <w:rPr>
          <w:rFonts w:ascii="標楷體" w:eastAsia="標楷體" w:hAnsi="標楷體"/>
          <w:bCs/>
          <w:color w:val="000000" w:themeColor="text1"/>
          <w:kern w:val="0"/>
          <w:sz w:val="28"/>
          <w:szCs w:val="28"/>
        </w:rPr>
        <w:t>臺幣1,500萬元商機。</w:t>
      </w:r>
      <w:proofErr w:type="gramStart"/>
      <w:r w:rsidRPr="009D0AF9">
        <w:rPr>
          <w:rFonts w:ascii="標楷體" w:eastAsia="標楷體" w:hAnsi="標楷體"/>
          <w:bCs/>
          <w:color w:val="000000" w:themeColor="text1"/>
          <w:kern w:val="0"/>
          <w:sz w:val="28"/>
          <w:szCs w:val="28"/>
        </w:rPr>
        <w:t>其中優</w:t>
      </w:r>
      <w:proofErr w:type="gramEnd"/>
      <w:r w:rsidRPr="009D0AF9">
        <w:rPr>
          <w:rFonts w:ascii="標楷體" w:eastAsia="標楷體" w:hAnsi="標楷體"/>
          <w:bCs/>
          <w:color w:val="000000" w:themeColor="text1"/>
          <w:kern w:val="0"/>
          <w:sz w:val="28"/>
          <w:szCs w:val="28"/>
        </w:rPr>
        <w:t>利佳金融科技與澳洲企業簽署MOU合作開發AI自動生成ESG報告平台及開發澳洲和東南亞的客戶</w:t>
      </w:r>
      <w:r w:rsidR="002462A7" w:rsidRPr="009D0AF9">
        <w:rPr>
          <w:rFonts w:ascii="標楷體" w:eastAsia="標楷體" w:hAnsi="標楷體"/>
          <w:bCs/>
          <w:color w:val="000000" w:themeColor="text1"/>
          <w:kern w:val="0"/>
          <w:sz w:val="28"/>
          <w:szCs w:val="28"/>
        </w:rPr>
        <w:t>。</w:t>
      </w:r>
    </w:p>
    <w:p w14:paraId="40F48486" w14:textId="77777777" w:rsidR="00B04863" w:rsidRPr="009D0AF9" w:rsidRDefault="002462A7" w:rsidP="004B2566">
      <w:pPr>
        <w:widowControl/>
        <w:numPr>
          <w:ilvl w:val="0"/>
          <w:numId w:val="34"/>
        </w:numPr>
        <w:overflowPunct w:val="0"/>
        <w:snapToGrid w:val="0"/>
        <w:spacing w:line="320" w:lineRule="exact"/>
        <w:ind w:left="2098" w:hanging="454"/>
        <w:jc w:val="both"/>
        <w:textAlignment w:val="baseline"/>
        <w:rPr>
          <w:color w:val="000000" w:themeColor="text1"/>
        </w:rPr>
      </w:pPr>
      <w:r w:rsidRPr="009D0AF9">
        <w:rPr>
          <w:rFonts w:ascii="標楷體" w:eastAsia="標楷體" w:hAnsi="標楷體"/>
          <w:bCs/>
          <w:color w:val="000000" w:themeColor="text1"/>
          <w:kern w:val="0"/>
          <w:sz w:val="28"/>
          <w:szCs w:val="28"/>
        </w:rPr>
        <w:t>亮點</w:t>
      </w:r>
      <w:r w:rsidRPr="009D0AF9">
        <w:rPr>
          <w:rFonts w:ascii="標楷體" w:eastAsia="標楷體" w:hAnsi="標楷體"/>
          <w:color w:val="000000" w:themeColor="text1"/>
          <w:sz w:val="28"/>
          <w:szCs w:val="28"/>
        </w:rPr>
        <w:t>廠商：</w:t>
      </w:r>
    </w:p>
    <w:p w14:paraId="7F8CCD63" w14:textId="77777777" w:rsidR="00B04863" w:rsidRPr="009D0AF9" w:rsidRDefault="002462A7" w:rsidP="004B2566">
      <w:pPr>
        <w:pStyle w:val="af2"/>
        <w:numPr>
          <w:ilvl w:val="0"/>
          <w:numId w:val="35"/>
        </w:numPr>
        <w:tabs>
          <w:tab w:val="left" w:pos="2410"/>
        </w:tabs>
        <w:snapToGrid w:val="0"/>
        <w:spacing w:line="320" w:lineRule="exact"/>
        <w:ind w:hanging="224"/>
        <w:jc w:val="both"/>
        <w:rPr>
          <w:color w:val="000000" w:themeColor="text1"/>
        </w:rPr>
      </w:pPr>
      <w:proofErr w:type="gramStart"/>
      <w:r w:rsidRPr="009D0AF9">
        <w:rPr>
          <w:rFonts w:ascii="標楷體" w:eastAsia="標楷體" w:hAnsi="標楷體"/>
          <w:bCs/>
          <w:color w:val="000000" w:themeColor="text1"/>
          <w:kern w:val="0"/>
          <w:sz w:val="28"/>
          <w:szCs w:val="28"/>
        </w:rPr>
        <w:t>摩絡人工智慧</w:t>
      </w:r>
      <w:proofErr w:type="gramEnd"/>
      <w:r w:rsidRPr="009D0AF9">
        <w:rPr>
          <w:rFonts w:ascii="標楷體" w:eastAsia="標楷體" w:hAnsi="標楷體"/>
          <w:bCs/>
          <w:color w:val="000000" w:themeColor="text1"/>
          <w:kern w:val="0"/>
          <w:sz w:val="28"/>
          <w:szCs w:val="28"/>
        </w:rPr>
        <w:t>股份有限公司</w:t>
      </w:r>
    </w:p>
    <w:p w14:paraId="57B03E75" w14:textId="77777777" w:rsidR="00B04863" w:rsidRPr="009D0AF9" w:rsidRDefault="002462A7" w:rsidP="004B2566">
      <w:pPr>
        <w:pStyle w:val="af2"/>
        <w:tabs>
          <w:tab w:val="left" w:pos="2410"/>
        </w:tabs>
        <w:snapToGrid w:val="0"/>
        <w:spacing w:line="320" w:lineRule="exact"/>
        <w:ind w:left="2400"/>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成立於2023年，專注於 AI 智慧製造與 ESG 解決方案。公司是 NVIDIA 新創計畫的合作夥伴，並於 2025 年獲選參與 NVIDIA GTC 大會，並為園區2025創新實證獲選廠商，透過 AI 系統分析機台運轉紀錄，快速找出耗電問題並</w:t>
      </w:r>
      <w:proofErr w:type="gramStart"/>
      <w:r w:rsidRPr="009D0AF9">
        <w:rPr>
          <w:rFonts w:ascii="標楷體" w:eastAsia="標楷體" w:hAnsi="標楷體"/>
          <w:bCs/>
          <w:color w:val="000000" w:themeColor="text1"/>
          <w:kern w:val="0"/>
          <w:sz w:val="28"/>
          <w:szCs w:val="28"/>
        </w:rPr>
        <w:t>生成減碳路徑</w:t>
      </w:r>
      <w:proofErr w:type="gramEnd"/>
      <w:r w:rsidRPr="009D0AF9">
        <w:rPr>
          <w:rFonts w:ascii="標楷體" w:eastAsia="標楷體" w:hAnsi="標楷體"/>
          <w:bCs/>
          <w:color w:val="000000" w:themeColor="text1"/>
          <w:kern w:val="0"/>
          <w:sz w:val="28"/>
          <w:szCs w:val="28"/>
        </w:rPr>
        <w:t>報告，協助企業提升能源效率，同時提供銀行作為綠色金融授信依據。</w:t>
      </w:r>
      <w:proofErr w:type="gramStart"/>
      <w:r w:rsidRPr="009D0AF9">
        <w:rPr>
          <w:rFonts w:ascii="標楷體" w:eastAsia="標楷體" w:hAnsi="標楷體"/>
          <w:bCs/>
          <w:color w:val="000000" w:themeColor="text1"/>
          <w:kern w:val="0"/>
          <w:sz w:val="28"/>
          <w:szCs w:val="28"/>
        </w:rPr>
        <w:t>摩絡人工智慧</w:t>
      </w:r>
      <w:proofErr w:type="gramEnd"/>
      <w:r w:rsidRPr="009D0AF9">
        <w:rPr>
          <w:rFonts w:ascii="標楷體" w:eastAsia="標楷體" w:hAnsi="標楷體"/>
          <w:bCs/>
          <w:color w:val="000000" w:themeColor="text1"/>
          <w:kern w:val="0"/>
          <w:sz w:val="28"/>
          <w:szCs w:val="28"/>
        </w:rPr>
        <w:t xml:space="preserve">亦與新加坡商 </w:t>
      </w:r>
      <w:proofErr w:type="spellStart"/>
      <w:r w:rsidRPr="009D0AF9">
        <w:rPr>
          <w:rFonts w:ascii="標楷體" w:eastAsia="標楷體" w:hAnsi="標楷體"/>
          <w:bCs/>
          <w:color w:val="000000" w:themeColor="text1"/>
          <w:kern w:val="0"/>
          <w:sz w:val="28"/>
          <w:szCs w:val="28"/>
        </w:rPr>
        <w:t>Evercomm</w:t>
      </w:r>
      <w:proofErr w:type="spellEnd"/>
      <w:r w:rsidRPr="009D0AF9">
        <w:rPr>
          <w:rFonts w:ascii="標楷體" w:eastAsia="標楷體" w:hAnsi="標楷體"/>
          <w:bCs/>
          <w:color w:val="000000" w:themeColor="text1"/>
          <w:kern w:val="0"/>
          <w:sz w:val="28"/>
          <w:szCs w:val="28"/>
        </w:rPr>
        <w:t xml:space="preserve"> 簽署合作備忘錄（MOU），進行模組整合，攜手推動跨國 ESG 與智慧製造解決方案。</w:t>
      </w:r>
    </w:p>
    <w:p w14:paraId="1F58F323" w14:textId="77777777" w:rsidR="00B04863" w:rsidRPr="009D0AF9" w:rsidRDefault="002462A7" w:rsidP="004B2566">
      <w:pPr>
        <w:pStyle w:val="af2"/>
        <w:numPr>
          <w:ilvl w:val="0"/>
          <w:numId w:val="35"/>
        </w:numPr>
        <w:tabs>
          <w:tab w:val="left" w:pos="2410"/>
        </w:tabs>
        <w:snapToGrid w:val="0"/>
        <w:spacing w:line="320" w:lineRule="exact"/>
        <w:ind w:hanging="224"/>
        <w:jc w:val="both"/>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豪穎科技</w:t>
      </w:r>
      <w:proofErr w:type="gramEnd"/>
      <w:r w:rsidRPr="009D0AF9">
        <w:rPr>
          <w:rFonts w:ascii="標楷體" w:eastAsia="標楷體" w:hAnsi="標楷體"/>
          <w:bCs/>
          <w:color w:val="000000" w:themeColor="text1"/>
          <w:kern w:val="0"/>
          <w:sz w:val="28"/>
          <w:szCs w:val="28"/>
        </w:rPr>
        <w:t>股份有限公司</w:t>
      </w:r>
    </w:p>
    <w:p w14:paraId="32743705" w14:textId="77777777" w:rsidR="00B04863" w:rsidRPr="009D0AF9" w:rsidRDefault="002462A7" w:rsidP="004B2566">
      <w:pPr>
        <w:pStyle w:val="af2"/>
        <w:tabs>
          <w:tab w:val="left" w:pos="2410"/>
        </w:tabs>
        <w:snapToGrid w:val="0"/>
        <w:spacing w:line="320" w:lineRule="exact"/>
        <w:ind w:left="2400"/>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主要服務內容是</w:t>
      </w:r>
      <w:proofErr w:type="gramStart"/>
      <w:r w:rsidRPr="009D0AF9">
        <w:rPr>
          <w:rFonts w:ascii="標楷體" w:eastAsia="標楷體" w:hAnsi="標楷體"/>
          <w:bCs/>
          <w:color w:val="000000" w:themeColor="text1"/>
          <w:kern w:val="0"/>
          <w:sz w:val="28"/>
          <w:szCs w:val="28"/>
        </w:rPr>
        <w:t>智慧減碳服務</w:t>
      </w:r>
      <w:proofErr w:type="gramEnd"/>
      <w:r w:rsidRPr="009D0AF9">
        <w:rPr>
          <w:rFonts w:ascii="標楷體" w:eastAsia="標楷體" w:hAnsi="標楷體"/>
          <w:bCs/>
          <w:color w:val="000000" w:themeColor="text1"/>
          <w:kern w:val="0"/>
          <w:sz w:val="28"/>
          <w:szCs w:val="28"/>
        </w:rPr>
        <w:t>(</w:t>
      </w:r>
      <w:proofErr w:type="spellStart"/>
      <w:r w:rsidRPr="009D0AF9">
        <w:rPr>
          <w:rFonts w:ascii="標楷體" w:eastAsia="標楷體" w:hAnsi="標楷體"/>
          <w:bCs/>
          <w:color w:val="000000" w:themeColor="text1"/>
          <w:kern w:val="0"/>
          <w:sz w:val="28"/>
          <w:szCs w:val="28"/>
        </w:rPr>
        <w:t>decarbonisation</w:t>
      </w:r>
      <w:proofErr w:type="spellEnd"/>
      <w:r w:rsidRPr="009D0AF9">
        <w:rPr>
          <w:rFonts w:ascii="標楷體" w:eastAsia="標楷體" w:hAnsi="標楷體"/>
          <w:bCs/>
          <w:color w:val="000000" w:themeColor="text1"/>
          <w:kern w:val="0"/>
          <w:sz w:val="28"/>
          <w:szCs w:val="28"/>
        </w:rPr>
        <w:t xml:space="preserve"> digital services)以及透過AI驅動的能源數據平台替企業客戶進行環境及永續經營的風險管理以及推動綠色金融產品，為新加坡金融管理局（MAS）之永續金融科技生態圈合作企業。</w:t>
      </w:r>
    </w:p>
    <w:p w14:paraId="2F6F8239" w14:textId="77777777" w:rsidR="00B04863" w:rsidRPr="009D0AF9" w:rsidRDefault="002462A7" w:rsidP="004B2566">
      <w:pPr>
        <w:widowControl/>
        <w:overflowPunct w:val="0"/>
        <w:snapToGrid w:val="0"/>
        <w:spacing w:line="320" w:lineRule="exact"/>
        <w:ind w:left="454"/>
        <w:jc w:val="both"/>
        <w:textAlignment w:val="baseline"/>
        <w:rPr>
          <w:color w:val="000000" w:themeColor="text1"/>
        </w:rPr>
      </w:pPr>
      <w:r w:rsidRPr="009D0AF9">
        <w:rPr>
          <w:rFonts w:ascii="標楷體" w:eastAsia="標楷體" w:hAnsi="標楷體"/>
          <w:bCs/>
          <w:color w:val="000000" w:themeColor="text1"/>
          <w:kern w:val="0"/>
          <w:sz w:val="28"/>
          <w:szCs w:val="28"/>
        </w:rPr>
        <w:t>（三）</w:t>
      </w:r>
      <w:r w:rsidRPr="009D0AF9">
        <w:rPr>
          <w:rFonts w:ascii="標楷體" w:eastAsia="標楷體" w:hAnsi="標楷體"/>
          <w:color w:val="000000" w:themeColor="text1"/>
          <w:sz w:val="28"/>
          <w:szCs w:val="28"/>
        </w:rPr>
        <w:t>亞洲資產管理中心高雄專區</w:t>
      </w:r>
    </w:p>
    <w:p w14:paraId="63E3A284" w14:textId="61BE842C" w:rsidR="00B04863" w:rsidRPr="009D0AF9" w:rsidRDefault="001A6181" w:rsidP="004B2566">
      <w:pPr>
        <w:widowControl/>
        <w:overflowPunct w:val="0"/>
        <w:snapToGrid w:val="0"/>
        <w:spacing w:line="320" w:lineRule="exact"/>
        <w:ind w:left="1316" w:hanging="2"/>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因應中央推動「亞洲資產管理中心高雄專區」，金管會透過法規調適，在銀行業務突破的基礎上，由境外國際分行(OBU)、境外保險子公司(OIU)、境外證券子公司(OSU)與境外分子行串聯，帶動資產管理產業、法律稅務專業機構與家族辦公室等金融服務進駐專區，並於114年4月1日訂定發布「金融業申請進駐地方</w:t>
      </w:r>
      <w:r w:rsidRPr="009D0AF9">
        <w:rPr>
          <w:rFonts w:ascii="標楷體" w:eastAsia="標楷體" w:hAnsi="標楷體"/>
          <w:color w:val="000000" w:themeColor="text1"/>
          <w:sz w:val="28"/>
          <w:szCs w:val="28"/>
        </w:rPr>
        <w:lastRenderedPageBreak/>
        <w:t>資產管理專區試辦業務作業原則」，</w:t>
      </w:r>
      <w:r w:rsidRPr="009D0AF9">
        <w:rPr>
          <w:rFonts w:ascii="標楷體" w:eastAsia="標楷體" w:hAnsi="標楷體" w:hint="eastAsia"/>
          <w:color w:val="000000" w:themeColor="text1"/>
          <w:sz w:val="28"/>
          <w:szCs w:val="28"/>
        </w:rPr>
        <w:t>截至115年5月底完成48項法規鬆綁，並於高雄專區開放試辦38項業務項目，預計將於兩年內完成54項法規鬆綁。本府配合金管會同步公告專區範圍，設立單一窗口並主動聯繫潛在業者，截至115年6月底，金管會核准57家金融機構，與金管會共同以「二年有感、四年有變、六年有成」為目標，穩步推動臺灣邁向亞洲資產管理中心</w:t>
      </w:r>
      <w:r w:rsidR="002462A7" w:rsidRPr="009D0AF9">
        <w:rPr>
          <w:rFonts w:ascii="標楷體" w:eastAsia="標楷體" w:hAnsi="標楷體"/>
          <w:color w:val="000000" w:themeColor="text1"/>
          <w:sz w:val="28"/>
          <w:szCs w:val="28"/>
        </w:rPr>
        <w:t>。</w:t>
      </w:r>
    </w:p>
    <w:p w14:paraId="2EDE8BAE"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（四）中小企業輔導</w:t>
      </w:r>
    </w:p>
    <w:p w14:paraId="2AA15101" w14:textId="77777777" w:rsidR="00B04863" w:rsidRPr="009D0AF9" w:rsidRDefault="002462A7" w:rsidP="004B2566">
      <w:pPr>
        <w:widowControl/>
        <w:numPr>
          <w:ilvl w:val="0"/>
          <w:numId w:val="36"/>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bookmarkStart w:id="3" w:name="_Toc443483080"/>
      <w:r w:rsidRPr="009D0AF9">
        <w:rPr>
          <w:rFonts w:ascii="標楷體" w:eastAsia="標楷體" w:hAnsi="標楷體"/>
          <w:bCs/>
          <w:color w:val="000000" w:themeColor="text1"/>
          <w:kern w:val="0"/>
          <w:sz w:val="28"/>
          <w:szCs w:val="28"/>
        </w:rPr>
        <w:t>辦理地方產業創新研發推動計畫（地方型SBIR）</w:t>
      </w:r>
    </w:p>
    <w:p w14:paraId="09AD4F16" w14:textId="77777777" w:rsidR="00B04863" w:rsidRPr="009D0AF9" w:rsidRDefault="002462A7" w:rsidP="004B2566">
      <w:pPr>
        <w:widowControl/>
        <w:overflowPunct w:val="0"/>
        <w:snapToGrid w:val="0"/>
        <w:spacing w:line="320" w:lineRule="exact"/>
        <w:ind w:left="1644"/>
        <w:jc w:val="both"/>
        <w:textAlignment w:val="baseline"/>
        <w:rPr>
          <w:color w:val="000000" w:themeColor="text1"/>
        </w:rPr>
      </w:pPr>
      <w:r w:rsidRPr="009D0AF9">
        <w:rPr>
          <w:rFonts w:ascii="標楷體" w:eastAsia="標楷體" w:hAnsi="標楷體"/>
          <w:bCs/>
          <w:color w:val="000000" w:themeColor="text1"/>
          <w:spacing w:val="4"/>
          <w:kern w:val="0"/>
          <w:sz w:val="28"/>
          <w:szCs w:val="28"/>
        </w:rPr>
        <w:t>為提升本市中小企業創新研發能量，藉由政府補助以減輕中小企業研發經費之負擔，輔導中小企業創新研發、產業升級。本府經濟發展局自97年起辦理地方型SBIR計畫，截至115年6月累計通過1,085件研發補助計畫，補助金額達</w:t>
      </w:r>
      <w:r w:rsidRPr="009D0AF9">
        <w:rPr>
          <w:rFonts w:ascii="標楷體" w:eastAsia="標楷體" w:hAnsi="標楷體"/>
          <w:color w:val="000000" w:themeColor="text1"/>
          <w:sz w:val="28"/>
          <w:szCs w:val="28"/>
        </w:rPr>
        <w:t>新臺幣</w:t>
      </w:r>
      <w:r w:rsidRPr="009D0AF9">
        <w:rPr>
          <w:rFonts w:ascii="標楷體" w:eastAsia="標楷體" w:hAnsi="標楷體"/>
          <w:bCs/>
          <w:color w:val="000000" w:themeColor="text1"/>
          <w:spacing w:val="4"/>
          <w:kern w:val="0"/>
          <w:sz w:val="28"/>
          <w:szCs w:val="28"/>
        </w:rPr>
        <w:t>8億1,269萬元，帶動投資額</w:t>
      </w:r>
      <w:r w:rsidRPr="009D0AF9">
        <w:rPr>
          <w:rFonts w:ascii="標楷體" w:eastAsia="標楷體" w:hAnsi="標楷體"/>
          <w:color w:val="000000" w:themeColor="text1"/>
          <w:sz w:val="28"/>
          <w:szCs w:val="28"/>
        </w:rPr>
        <w:t>新臺幣</w:t>
      </w:r>
      <w:r w:rsidRPr="009D0AF9">
        <w:rPr>
          <w:rFonts w:ascii="標楷體" w:eastAsia="標楷體" w:hAnsi="標楷體"/>
          <w:bCs/>
          <w:color w:val="000000" w:themeColor="text1"/>
          <w:spacing w:val="4"/>
          <w:kern w:val="0"/>
          <w:sz w:val="28"/>
          <w:szCs w:val="28"/>
        </w:rPr>
        <w:t>35億4,931萬元及研發總經費</w:t>
      </w:r>
      <w:r w:rsidRPr="009D0AF9">
        <w:rPr>
          <w:rFonts w:ascii="標楷體" w:eastAsia="標楷體" w:hAnsi="標楷體"/>
          <w:color w:val="000000" w:themeColor="text1"/>
          <w:sz w:val="28"/>
          <w:szCs w:val="28"/>
        </w:rPr>
        <w:t>新臺幣</w:t>
      </w:r>
      <w:r w:rsidRPr="009D0AF9">
        <w:rPr>
          <w:rFonts w:ascii="標楷體" w:eastAsia="標楷體" w:hAnsi="標楷體"/>
          <w:bCs/>
          <w:color w:val="000000" w:themeColor="text1"/>
          <w:spacing w:val="4"/>
          <w:kern w:val="0"/>
          <w:sz w:val="28"/>
          <w:szCs w:val="28"/>
        </w:rPr>
        <w:t>20億2,150萬元，衍生產值</w:t>
      </w:r>
      <w:r w:rsidRPr="009D0AF9">
        <w:rPr>
          <w:rFonts w:ascii="標楷體" w:eastAsia="標楷體" w:hAnsi="標楷體"/>
          <w:color w:val="000000" w:themeColor="text1"/>
          <w:sz w:val="28"/>
          <w:szCs w:val="28"/>
        </w:rPr>
        <w:t>新臺幣</w:t>
      </w:r>
      <w:r w:rsidRPr="009D0AF9">
        <w:rPr>
          <w:rFonts w:ascii="標楷體" w:eastAsia="標楷體" w:hAnsi="標楷體"/>
          <w:bCs/>
          <w:color w:val="000000" w:themeColor="text1"/>
          <w:spacing w:val="4"/>
          <w:kern w:val="0"/>
          <w:sz w:val="28"/>
          <w:szCs w:val="28"/>
        </w:rPr>
        <w:t>55億3,109萬元，申請或取得新型、設計專利856件。</w:t>
      </w:r>
    </w:p>
    <w:p w14:paraId="58BFA98D" w14:textId="64830C29" w:rsidR="00B04863" w:rsidRPr="009D0AF9" w:rsidRDefault="001A6181" w:rsidP="004B2566">
      <w:pPr>
        <w:widowControl/>
        <w:overflowPunct w:val="0"/>
        <w:snapToGrid w:val="0"/>
        <w:spacing w:line="320" w:lineRule="exact"/>
        <w:ind w:left="1644"/>
        <w:jc w:val="both"/>
        <w:textAlignment w:val="baseline"/>
        <w:rPr>
          <w:color w:val="000000" w:themeColor="text1"/>
        </w:rPr>
      </w:pPr>
      <w:r w:rsidRPr="009D0AF9">
        <w:rPr>
          <w:rFonts w:ascii="標楷體" w:eastAsia="標楷體" w:hAnsi="標楷體"/>
          <w:bCs/>
          <w:color w:val="000000" w:themeColor="text1"/>
          <w:spacing w:val="4"/>
          <w:kern w:val="0"/>
          <w:sz w:val="28"/>
          <w:szCs w:val="28"/>
        </w:rPr>
        <w:t>對接市府數位、淨</w:t>
      </w:r>
      <w:proofErr w:type="gramStart"/>
      <w:r w:rsidRPr="009D0AF9">
        <w:rPr>
          <w:rFonts w:ascii="標楷體" w:eastAsia="標楷體" w:hAnsi="標楷體"/>
          <w:bCs/>
          <w:color w:val="000000" w:themeColor="text1"/>
          <w:spacing w:val="4"/>
          <w:kern w:val="0"/>
          <w:sz w:val="28"/>
          <w:szCs w:val="28"/>
        </w:rPr>
        <w:t>零雙軸</w:t>
      </w:r>
      <w:proofErr w:type="gramEnd"/>
      <w:r w:rsidRPr="009D0AF9">
        <w:rPr>
          <w:rFonts w:ascii="標楷體" w:eastAsia="標楷體" w:hAnsi="標楷體"/>
          <w:bCs/>
          <w:color w:val="000000" w:themeColor="text1"/>
          <w:spacing w:val="4"/>
          <w:kern w:val="0"/>
          <w:sz w:val="28"/>
          <w:szCs w:val="28"/>
        </w:rPr>
        <w:t>轉型政策，</w:t>
      </w:r>
      <w:proofErr w:type="gramStart"/>
      <w:r w:rsidRPr="009D0AF9">
        <w:rPr>
          <w:rFonts w:ascii="標楷體" w:eastAsia="標楷體" w:hAnsi="標楷體"/>
          <w:bCs/>
          <w:color w:val="000000" w:themeColor="text1"/>
          <w:spacing w:val="4"/>
          <w:kern w:val="0"/>
          <w:sz w:val="28"/>
          <w:szCs w:val="28"/>
        </w:rPr>
        <w:t>115</w:t>
      </w:r>
      <w:proofErr w:type="gramEnd"/>
      <w:r w:rsidRPr="009D0AF9">
        <w:rPr>
          <w:rFonts w:ascii="標楷體" w:eastAsia="標楷體" w:hAnsi="標楷體"/>
          <w:bCs/>
          <w:color w:val="000000" w:themeColor="text1"/>
          <w:spacing w:val="4"/>
          <w:kern w:val="0"/>
          <w:sz w:val="28"/>
          <w:szCs w:val="28"/>
        </w:rPr>
        <w:t>年度持續「數位科技應用」、「</w:t>
      </w:r>
      <w:proofErr w:type="gramStart"/>
      <w:r w:rsidRPr="009D0AF9">
        <w:rPr>
          <w:rFonts w:ascii="標楷體" w:eastAsia="標楷體" w:hAnsi="標楷體"/>
          <w:bCs/>
          <w:color w:val="000000" w:themeColor="text1"/>
          <w:spacing w:val="4"/>
          <w:kern w:val="0"/>
          <w:sz w:val="28"/>
          <w:szCs w:val="28"/>
        </w:rPr>
        <w:t>淨零碳排</w:t>
      </w:r>
      <w:proofErr w:type="gramEnd"/>
      <w:r w:rsidRPr="009D0AF9">
        <w:rPr>
          <w:rFonts w:ascii="標楷體" w:eastAsia="標楷體" w:hAnsi="標楷體"/>
          <w:bCs/>
          <w:color w:val="000000" w:themeColor="text1"/>
          <w:spacing w:val="4"/>
          <w:kern w:val="0"/>
          <w:sz w:val="28"/>
          <w:szCs w:val="28"/>
        </w:rPr>
        <w:t>」及「循環經濟」列為提案加分項目，本年度辦理受理申請至115年6月17日止</w:t>
      </w:r>
      <w:r w:rsidRPr="009D0AF9">
        <w:rPr>
          <w:rFonts w:ascii="標楷體" w:eastAsia="標楷體" w:hAnsi="標楷體" w:hint="eastAsia"/>
          <w:bCs/>
          <w:color w:val="000000" w:themeColor="text1"/>
          <w:spacing w:val="4"/>
          <w:kern w:val="0"/>
          <w:sz w:val="28"/>
          <w:szCs w:val="28"/>
        </w:rPr>
        <w:t>，共受理179件研發計畫，刻正辦理審查作業中</w:t>
      </w:r>
      <w:r w:rsidR="002462A7" w:rsidRPr="009D0AF9">
        <w:rPr>
          <w:rFonts w:ascii="標楷體" w:eastAsia="標楷體" w:hAnsi="標楷體"/>
          <w:color w:val="000000" w:themeColor="text1"/>
          <w:sz w:val="28"/>
          <w:szCs w:val="28"/>
        </w:rPr>
        <w:t>。</w:t>
      </w:r>
    </w:p>
    <w:p w14:paraId="4BD866A8" w14:textId="77777777" w:rsidR="00B04863" w:rsidRPr="009D0AF9" w:rsidRDefault="002462A7" w:rsidP="004B2566">
      <w:pPr>
        <w:widowControl/>
        <w:numPr>
          <w:ilvl w:val="0"/>
          <w:numId w:val="36"/>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辦理提升產業競爭力輔導計畫</w:t>
      </w:r>
    </w:p>
    <w:p w14:paraId="47E70C1A" w14:textId="5A07A1FE" w:rsidR="00B04863" w:rsidRPr="009D0AF9" w:rsidRDefault="00A23907" w:rsidP="004B2566">
      <w:pPr>
        <w:widowControl/>
        <w:overflowPunct w:val="0"/>
        <w:snapToGrid w:val="0"/>
        <w:spacing w:line="320" w:lineRule="exact"/>
        <w:ind w:left="1644"/>
        <w:jc w:val="both"/>
        <w:textAlignment w:val="baseline"/>
        <w:rPr>
          <w:color w:val="000000" w:themeColor="text1"/>
        </w:rPr>
      </w:pPr>
      <w:r w:rsidRPr="009D0AF9">
        <w:rPr>
          <w:rFonts w:ascii="標楷體" w:eastAsia="標楷體" w:hAnsi="標楷體"/>
          <w:color w:val="000000" w:themeColor="text1"/>
          <w:sz w:val="28"/>
          <w:szCs w:val="28"/>
        </w:rPr>
        <w:t>為</w:t>
      </w:r>
      <w:r w:rsidRPr="009D0AF9">
        <w:rPr>
          <w:rFonts w:ascii="標楷體" w:eastAsia="標楷體" w:hAnsi="標楷體"/>
          <w:bCs/>
          <w:color w:val="000000" w:themeColor="text1"/>
          <w:spacing w:val="4"/>
          <w:kern w:val="0"/>
          <w:sz w:val="28"/>
          <w:szCs w:val="28"/>
        </w:rPr>
        <w:t>提升本市中小企業之競爭力，經由訪視企業協助其解決經營及技術問題，並輔導企業爭取中央補助資源，以提升自我研發與技術能力。本府經濟發展局自102年執行提升計畫，截至115年6月，成功向中央申請補助計畫</w:t>
      </w:r>
      <w:r w:rsidRPr="009D0AF9">
        <w:rPr>
          <w:rFonts w:ascii="標楷體" w:eastAsia="標楷體" w:hAnsi="標楷體" w:hint="eastAsia"/>
          <w:bCs/>
          <w:color w:val="000000" w:themeColor="text1"/>
          <w:spacing w:val="4"/>
          <w:kern w:val="0"/>
          <w:sz w:val="28"/>
          <w:szCs w:val="28"/>
        </w:rPr>
        <w:t>144</w:t>
      </w:r>
      <w:r w:rsidRPr="009D0AF9">
        <w:rPr>
          <w:rFonts w:ascii="標楷體" w:eastAsia="標楷體" w:hAnsi="標楷體"/>
          <w:bCs/>
          <w:color w:val="000000" w:themeColor="text1"/>
          <w:spacing w:val="4"/>
          <w:kern w:val="0"/>
          <w:sz w:val="28"/>
          <w:szCs w:val="28"/>
        </w:rPr>
        <w:t>案，補助新臺幣2億6,</w:t>
      </w:r>
      <w:r w:rsidRPr="009D0AF9">
        <w:rPr>
          <w:rFonts w:ascii="標楷體" w:eastAsia="標楷體" w:hAnsi="標楷體" w:hint="eastAsia"/>
          <w:bCs/>
          <w:color w:val="000000" w:themeColor="text1"/>
          <w:spacing w:val="4"/>
          <w:kern w:val="0"/>
          <w:sz w:val="28"/>
          <w:szCs w:val="28"/>
        </w:rPr>
        <w:t>976</w:t>
      </w:r>
      <w:r w:rsidRPr="009D0AF9">
        <w:rPr>
          <w:rFonts w:ascii="標楷體" w:eastAsia="標楷體" w:hAnsi="標楷體"/>
          <w:bCs/>
          <w:color w:val="000000" w:themeColor="text1"/>
          <w:spacing w:val="4"/>
          <w:kern w:val="0"/>
          <w:sz w:val="28"/>
          <w:szCs w:val="28"/>
        </w:rPr>
        <w:t>萬元</w:t>
      </w:r>
      <w:r w:rsidR="002462A7" w:rsidRPr="009D0AF9">
        <w:rPr>
          <w:rFonts w:ascii="標楷體" w:eastAsia="標楷體" w:hAnsi="標楷體"/>
          <w:bCs/>
          <w:color w:val="000000" w:themeColor="text1"/>
          <w:spacing w:val="4"/>
          <w:kern w:val="0"/>
          <w:sz w:val="28"/>
          <w:szCs w:val="28"/>
        </w:rPr>
        <w:t>。</w:t>
      </w:r>
    </w:p>
    <w:p w14:paraId="05C82FD2" w14:textId="57D4E3DB" w:rsidR="00B04863" w:rsidRPr="009D0AF9" w:rsidRDefault="00A23907" w:rsidP="004B2566">
      <w:pPr>
        <w:widowControl/>
        <w:overflowPunct w:val="0"/>
        <w:snapToGrid w:val="0"/>
        <w:spacing w:line="320" w:lineRule="exact"/>
        <w:ind w:left="1644"/>
        <w:jc w:val="both"/>
        <w:textAlignment w:val="baseline"/>
        <w:rPr>
          <w:color w:val="000000" w:themeColor="text1"/>
        </w:rPr>
      </w:pPr>
      <w:r w:rsidRPr="009D0AF9">
        <w:rPr>
          <w:rFonts w:ascii="標楷體" w:eastAsia="標楷體" w:hAnsi="標楷體"/>
          <w:bCs/>
          <w:color w:val="000000" w:themeColor="text1"/>
          <w:spacing w:val="4"/>
          <w:kern w:val="0"/>
          <w:sz w:val="28"/>
          <w:szCs w:val="28"/>
        </w:rPr>
        <w:t>另本府配合證券櫃檯買賣中心政策，輔導具創新、創意及未來發展潛力之未公開發行企業發展，訂定「高雄市政府推薦微型創新創意公司申請登錄</w:t>
      </w:r>
      <w:proofErr w:type="gramStart"/>
      <w:r w:rsidRPr="009D0AF9">
        <w:rPr>
          <w:rFonts w:ascii="標楷體" w:eastAsia="標楷體" w:hAnsi="標楷體"/>
          <w:bCs/>
          <w:color w:val="000000" w:themeColor="text1"/>
          <w:spacing w:val="4"/>
          <w:kern w:val="0"/>
          <w:sz w:val="28"/>
          <w:szCs w:val="28"/>
        </w:rPr>
        <w:t>創櫃板</w:t>
      </w:r>
      <w:proofErr w:type="gramEnd"/>
      <w:r w:rsidRPr="009D0AF9">
        <w:rPr>
          <w:rFonts w:ascii="標楷體" w:eastAsia="標楷體" w:hAnsi="標楷體"/>
          <w:bCs/>
          <w:color w:val="000000" w:themeColor="text1"/>
          <w:spacing w:val="4"/>
          <w:kern w:val="0"/>
          <w:sz w:val="28"/>
          <w:szCs w:val="28"/>
        </w:rPr>
        <w:t>作業須知」，透過本府審查與推薦，協助具創新創意公司簡化申請</w:t>
      </w:r>
      <w:proofErr w:type="gramStart"/>
      <w:r w:rsidRPr="009D0AF9">
        <w:rPr>
          <w:rFonts w:ascii="標楷體" w:eastAsia="標楷體" w:hAnsi="標楷體"/>
          <w:bCs/>
          <w:color w:val="000000" w:themeColor="text1"/>
          <w:spacing w:val="4"/>
          <w:kern w:val="0"/>
          <w:sz w:val="28"/>
          <w:szCs w:val="28"/>
        </w:rPr>
        <w:t>創櫃版</w:t>
      </w:r>
      <w:proofErr w:type="gramEnd"/>
      <w:r w:rsidRPr="009D0AF9">
        <w:rPr>
          <w:rFonts w:ascii="標楷體" w:eastAsia="標楷體" w:hAnsi="標楷體"/>
          <w:bCs/>
          <w:color w:val="000000" w:themeColor="text1"/>
          <w:spacing w:val="4"/>
          <w:kern w:val="0"/>
          <w:sz w:val="28"/>
          <w:szCs w:val="28"/>
        </w:rPr>
        <w:t>之相關流程。</w:t>
      </w:r>
      <w:r w:rsidRPr="009D0AF9">
        <w:rPr>
          <w:rFonts w:ascii="標楷體" w:eastAsia="標楷體" w:hAnsi="標楷體" w:hint="eastAsia"/>
          <w:bCs/>
          <w:color w:val="000000" w:themeColor="text1"/>
          <w:spacing w:val="4"/>
          <w:kern w:val="0"/>
          <w:sz w:val="28"/>
          <w:szCs w:val="28"/>
        </w:rPr>
        <w:t>截至115年6月</w:t>
      </w:r>
      <w:r w:rsidRPr="009D0AF9">
        <w:rPr>
          <w:rFonts w:ascii="標楷體" w:eastAsia="標楷體" w:hAnsi="標楷體" w:hint="eastAsia"/>
          <w:color w:val="000000" w:themeColor="text1"/>
          <w:sz w:val="28"/>
          <w:szCs w:val="28"/>
        </w:rPr>
        <w:t>本府推薦11家業者申請登錄</w:t>
      </w:r>
      <w:proofErr w:type="gramStart"/>
      <w:r w:rsidRPr="009D0AF9">
        <w:rPr>
          <w:rFonts w:ascii="標楷體" w:eastAsia="標楷體" w:hAnsi="標楷體" w:hint="eastAsia"/>
          <w:color w:val="000000" w:themeColor="text1"/>
          <w:sz w:val="28"/>
          <w:szCs w:val="28"/>
        </w:rPr>
        <w:t>創櫃板</w:t>
      </w:r>
      <w:proofErr w:type="gramEnd"/>
      <w:r w:rsidR="002462A7" w:rsidRPr="009D0AF9">
        <w:rPr>
          <w:rFonts w:ascii="標楷體" w:eastAsia="標楷體" w:hAnsi="標楷體"/>
          <w:color w:val="000000" w:themeColor="text1"/>
          <w:sz w:val="28"/>
          <w:szCs w:val="28"/>
        </w:rPr>
        <w:t>。</w:t>
      </w:r>
    </w:p>
    <w:p w14:paraId="6BDF2DC1" w14:textId="77777777" w:rsidR="00B04863" w:rsidRPr="009D0AF9" w:rsidRDefault="002462A7" w:rsidP="004B2566">
      <w:pPr>
        <w:widowControl/>
        <w:numPr>
          <w:ilvl w:val="0"/>
          <w:numId w:val="36"/>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辦理中小企業商業貸款及策略性貸款</w:t>
      </w:r>
    </w:p>
    <w:p w14:paraId="6BEB343B" w14:textId="77777777" w:rsidR="00B04863" w:rsidRPr="009D0AF9" w:rsidRDefault="002462A7" w:rsidP="004B2566">
      <w:pPr>
        <w:widowControl/>
        <w:overflowPunct w:val="0"/>
        <w:snapToGrid w:val="0"/>
        <w:spacing w:line="320" w:lineRule="exact"/>
        <w:ind w:left="1644"/>
        <w:jc w:val="both"/>
        <w:textAlignment w:val="baseline"/>
        <w:rPr>
          <w:color w:val="000000" w:themeColor="text1"/>
        </w:rPr>
      </w:pPr>
      <w:r w:rsidRPr="009D0AF9">
        <w:rPr>
          <w:rFonts w:ascii="標楷體" w:eastAsia="標楷體" w:hAnsi="標楷體"/>
          <w:color w:val="000000" w:themeColor="text1"/>
          <w:sz w:val="28"/>
          <w:szCs w:val="28"/>
        </w:rPr>
        <w:t>協助本市中小企業及策略性產業發展，自98年起提供四大類型案件融資信用保證，提供中小企業及策略性產業營運所需資金，減輕中小企業在擴展事業上所面臨資金短缺之問題。截至115年4月底，累積融資件數計1,152件，融資總金額計</w:t>
      </w:r>
      <w:r w:rsidRPr="009D0AF9">
        <w:rPr>
          <w:rFonts w:ascii="標楷體" w:eastAsia="標楷體" w:hAnsi="標楷體"/>
          <w:color w:val="000000" w:themeColor="text1"/>
          <w:sz w:val="28"/>
          <w:szCs w:val="28"/>
          <w:lang w:eastAsia="zh-HK"/>
        </w:rPr>
        <w:t>新臺幣7億</w:t>
      </w:r>
      <w:r w:rsidRPr="009D0AF9">
        <w:rPr>
          <w:rFonts w:ascii="標楷體" w:eastAsia="標楷體" w:hAnsi="標楷體"/>
          <w:color w:val="000000" w:themeColor="text1"/>
          <w:sz w:val="28"/>
          <w:szCs w:val="28"/>
        </w:rPr>
        <w:t>6</w:t>
      </w:r>
      <w:r w:rsidRPr="009D0AF9">
        <w:rPr>
          <w:rFonts w:ascii="標楷體" w:eastAsia="標楷體" w:hAnsi="標楷體"/>
          <w:color w:val="000000" w:themeColor="text1"/>
          <w:sz w:val="28"/>
          <w:szCs w:val="28"/>
          <w:lang w:eastAsia="zh-HK"/>
        </w:rPr>
        <w:t>,</w:t>
      </w:r>
      <w:r w:rsidRPr="009D0AF9">
        <w:rPr>
          <w:rFonts w:ascii="標楷體" w:eastAsia="標楷體" w:hAnsi="標楷體"/>
          <w:color w:val="000000" w:themeColor="text1"/>
          <w:sz w:val="28"/>
          <w:szCs w:val="28"/>
        </w:rPr>
        <w:t>436</w:t>
      </w:r>
      <w:r w:rsidRPr="009D0AF9">
        <w:rPr>
          <w:rFonts w:ascii="標楷體" w:eastAsia="標楷體" w:hAnsi="標楷體"/>
          <w:color w:val="000000" w:themeColor="text1"/>
          <w:sz w:val="28"/>
          <w:szCs w:val="28"/>
          <w:lang w:eastAsia="zh-HK"/>
        </w:rPr>
        <w:t>萬4,000元</w:t>
      </w:r>
      <w:r w:rsidRPr="009D0AF9">
        <w:rPr>
          <w:rFonts w:ascii="標楷體" w:eastAsia="標楷體" w:hAnsi="標楷體"/>
          <w:color w:val="000000" w:themeColor="text1"/>
          <w:sz w:val="28"/>
          <w:szCs w:val="28"/>
        </w:rPr>
        <w:t>。</w:t>
      </w:r>
    </w:p>
    <w:p w14:paraId="393FA3A9"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（五）地方產業發展</w:t>
      </w:r>
      <w:bookmarkEnd w:id="3"/>
    </w:p>
    <w:p w14:paraId="59765758" w14:textId="77777777" w:rsidR="00B04863" w:rsidRPr="009D0AF9" w:rsidRDefault="002462A7" w:rsidP="004B2566">
      <w:pPr>
        <w:overflowPunct w:val="0"/>
        <w:snapToGrid w:val="0"/>
        <w:spacing w:line="320" w:lineRule="exact"/>
        <w:ind w:left="1296"/>
        <w:jc w:val="both"/>
        <w:rPr>
          <w:color w:val="000000" w:themeColor="text1"/>
        </w:rPr>
      </w:pPr>
      <w:r w:rsidRPr="009D0AF9">
        <w:rPr>
          <w:rFonts w:ascii="標楷體" w:eastAsia="標楷體" w:hAnsi="標楷體"/>
          <w:color w:val="000000" w:themeColor="text1"/>
          <w:sz w:val="28"/>
          <w:szCs w:val="28"/>
          <w:lang w:eastAsia="zh-HK"/>
        </w:rPr>
        <w:t>輔導申請觀光工廠評鑑</w:t>
      </w:r>
    </w:p>
    <w:p w14:paraId="2C01B9B7" w14:textId="77777777" w:rsidR="00B04863" w:rsidRPr="009D0AF9" w:rsidRDefault="002462A7" w:rsidP="004B2566">
      <w:pPr>
        <w:overflowPunct w:val="0"/>
        <w:snapToGrid w:val="0"/>
        <w:spacing w:line="320" w:lineRule="exact"/>
        <w:ind w:left="1296"/>
        <w:jc w:val="both"/>
        <w:rPr>
          <w:color w:val="000000" w:themeColor="text1"/>
        </w:rPr>
      </w:pPr>
      <w:r w:rsidRPr="009D0AF9">
        <w:rPr>
          <w:rFonts w:ascii="標楷體" w:eastAsia="標楷體" w:hAnsi="標楷體"/>
          <w:color w:val="000000" w:themeColor="text1"/>
          <w:sz w:val="28"/>
          <w:szCs w:val="28"/>
          <w:lang w:eastAsia="zh-HK"/>
        </w:rPr>
        <w:t>持續</w:t>
      </w:r>
      <w:r w:rsidRPr="009D0AF9">
        <w:rPr>
          <w:rFonts w:ascii="標楷體" w:eastAsia="標楷體" w:hAnsi="標楷體"/>
          <w:bCs/>
          <w:color w:val="000000" w:themeColor="text1"/>
          <w:kern w:val="0"/>
          <w:sz w:val="28"/>
          <w:szCs w:val="28"/>
        </w:rPr>
        <w:t>輔導本市地方產業特色化，鼓勵工廠營運朝向多元化發展，協助工廠轉型兼具觀光服務，設置觀光工廠，高雄目前已通過經濟部觀光工廠評鑑共計5家（台灣滷味博物館、宏裕行花枝丸館、紅頂穀創穀物文創樂園、</w:t>
      </w:r>
      <w:bookmarkStart w:id="4" w:name="_Hlk216439474"/>
      <w:r w:rsidRPr="009D0AF9">
        <w:rPr>
          <w:rFonts w:ascii="標楷體" w:eastAsia="標楷體" w:hAnsi="標楷體"/>
          <w:bCs/>
          <w:color w:val="000000" w:themeColor="text1"/>
          <w:kern w:val="0"/>
          <w:sz w:val="28"/>
          <w:szCs w:val="28"/>
        </w:rPr>
        <w:t>裕賀牛觀光工廠</w:t>
      </w:r>
      <w:bookmarkEnd w:id="4"/>
      <w:r w:rsidRPr="009D0AF9">
        <w:rPr>
          <w:rFonts w:ascii="標楷體" w:eastAsia="標楷體" w:hAnsi="標楷體"/>
          <w:bCs/>
          <w:color w:val="000000" w:themeColor="text1"/>
          <w:kern w:val="0"/>
          <w:sz w:val="28"/>
          <w:szCs w:val="28"/>
        </w:rPr>
        <w:t>、珍芳烏魚子見學工廠），其中「台灣滷味博物館」推出的「鐵蛋大冒</w:t>
      </w:r>
      <w:r w:rsidRPr="009D0AF9">
        <w:rPr>
          <w:rFonts w:ascii="標楷體" w:eastAsia="標楷體" w:hAnsi="標楷體"/>
          <w:bCs/>
          <w:color w:val="000000" w:themeColor="text1"/>
          <w:kern w:val="0"/>
          <w:sz w:val="28"/>
          <w:szCs w:val="28"/>
        </w:rPr>
        <w:lastRenderedPageBreak/>
        <w:t>險！</w:t>
      </w:r>
      <w:proofErr w:type="gramStart"/>
      <w:r w:rsidRPr="009D0AF9">
        <w:rPr>
          <w:rFonts w:ascii="標楷體" w:eastAsia="標楷體" w:hAnsi="標楷體"/>
          <w:bCs/>
          <w:color w:val="000000" w:themeColor="text1"/>
          <w:kern w:val="0"/>
          <w:sz w:val="28"/>
          <w:szCs w:val="28"/>
        </w:rPr>
        <w:t>高雄熊彈珠</w:t>
      </w:r>
      <w:proofErr w:type="gramEnd"/>
      <w:r w:rsidRPr="009D0AF9">
        <w:rPr>
          <w:rFonts w:ascii="標楷體" w:eastAsia="標楷體" w:hAnsi="標楷體"/>
          <w:bCs/>
          <w:color w:val="000000" w:themeColor="text1"/>
          <w:kern w:val="0"/>
          <w:sz w:val="28"/>
          <w:szCs w:val="28"/>
        </w:rPr>
        <w:t>奇遇盒」獲選為</w:t>
      </w:r>
      <w:proofErr w:type="gramStart"/>
      <w:r w:rsidRPr="009D0AF9">
        <w:rPr>
          <w:rFonts w:ascii="標楷體" w:eastAsia="標楷體" w:hAnsi="標楷體"/>
          <w:bCs/>
          <w:color w:val="000000" w:themeColor="text1"/>
          <w:kern w:val="0"/>
          <w:sz w:val="28"/>
          <w:szCs w:val="28"/>
        </w:rPr>
        <w:t>114</w:t>
      </w:r>
      <w:proofErr w:type="gramEnd"/>
      <w:r w:rsidRPr="009D0AF9">
        <w:rPr>
          <w:rFonts w:ascii="標楷體" w:eastAsia="標楷體" w:hAnsi="標楷體"/>
          <w:bCs/>
          <w:color w:val="000000" w:themeColor="text1"/>
          <w:kern w:val="0"/>
          <w:sz w:val="28"/>
          <w:szCs w:val="28"/>
        </w:rPr>
        <w:t>年度節慶首選商品；「珍芳烏魚子見學工廠」推出的「</w:t>
      </w:r>
      <w:proofErr w:type="gramStart"/>
      <w:r w:rsidRPr="009D0AF9">
        <w:rPr>
          <w:rFonts w:ascii="標楷體" w:eastAsia="標楷體" w:hAnsi="標楷體"/>
          <w:bCs/>
          <w:color w:val="000000" w:themeColor="text1"/>
          <w:kern w:val="0"/>
          <w:sz w:val="28"/>
          <w:szCs w:val="28"/>
        </w:rPr>
        <w:t>烏味魚</w:t>
      </w:r>
      <w:proofErr w:type="gramEnd"/>
      <w:r w:rsidRPr="009D0AF9">
        <w:rPr>
          <w:rFonts w:ascii="標楷體" w:eastAsia="標楷體" w:hAnsi="標楷體"/>
          <w:bCs/>
          <w:color w:val="000000" w:themeColor="text1"/>
          <w:kern w:val="0"/>
          <w:sz w:val="28"/>
          <w:szCs w:val="28"/>
        </w:rPr>
        <w:t>生手作體驗」與「</w:t>
      </w:r>
      <w:proofErr w:type="gramStart"/>
      <w:r w:rsidRPr="009D0AF9">
        <w:rPr>
          <w:rFonts w:ascii="標楷體" w:eastAsia="標楷體" w:hAnsi="標楷體"/>
          <w:bCs/>
          <w:color w:val="000000" w:themeColor="text1"/>
          <w:kern w:val="0"/>
          <w:sz w:val="28"/>
          <w:szCs w:val="28"/>
        </w:rPr>
        <w:t>裕賀牛</w:t>
      </w:r>
      <w:proofErr w:type="gramEnd"/>
      <w:r w:rsidRPr="009D0AF9">
        <w:rPr>
          <w:rFonts w:ascii="標楷體" w:eastAsia="標楷體" w:hAnsi="標楷體"/>
          <w:bCs/>
          <w:color w:val="000000" w:themeColor="text1"/>
          <w:kern w:val="0"/>
          <w:sz w:val="28"/>
          <w:szCs w:val="28"/>
        </w:rPr>
        <w:t>觀光工廠」推出「手作牛肉乾雪Q餅課程」獲選為</w:t>
      </w:r>
      <w:proofErr w:type="gramStart"/>
      <w:r w:rsidRPr="009D0AF9">
        <w:rPr>
          <w:rFonts w:ascii="標楷體" w:eastAsia="標楷體" w:hAnsi="標楷體"/>
          <w:bCs/>
          <w:color w:val="000000" w:themeColor="text1"/>
          <w:kern w:val="0"/>
          <w:sz w:val="28"/>
          <w:szCs w:val="28"/>
        </w:rPr>
        <w:t>114</w:t>
      </w:r>
      <w:proofErr w:type="gramEnd"/>
      <w:r w:rsidRPr="009D0AF9">
        <w:rPr>
          <w:rFonts w:ascii="標楷體" w:eastAsia="標楷體" w:hAnsi="標楷體"/>
          <w:bCs/>
          <w:color w:val="000000" w:themeColor="text1"/>
          <w:kern w:val="0"/>
          <w:sz w:val="28"/>
          <w:szCs w:val="28"/>
        </w:rPr>
        <w:t>年度職人手作；「紅頂</w:t>
      </w:r>
      <w:proofErr w:type="gramStart"/>
      <w:r w:rsidRPr="009D0AF9">
        <w:rPr>
          <w:rFonts w:ascii="標楷體" w:eastAsia="標楷體" w:hAnsi="標楷體"/>
          <w:bCs/>
          <w:color w:val="000000" w:themeColor="text1"/>
          <w:kern w:val="0"/>
          <w:sz w:val="28"/>
          <w:szCs w:val="28"/>
        </w:rPr>
        <w:t>穀</w:t>
      </w:r>
      <w:proofErr w:type="gramEnd"/>
      <w:r w:rsidRPr="009D0AF9">
        <w:rPr>
          <w:rFonts w:ascii="標楷體" w:eastAsia="標楷體" w:hAnsi="標楷體"/>
          <w:bCs/>
          <w:color w:val="000000" w:themeColor="text1"/>
          <w:kern w:val="0"/>
          <w:sz w:val="28"/>
          <w:szCs w:val="28"/>
        </w:rPr>
        <w:t>創</w:t>
      </w:r>
      <w:proofErr w:type="gramStart"/>
      <w:r w:rsidRPr="009D0AF9">
        <w:rPr>
          <w:rFonts w:ascii="標楷體" w:eastAsia="標楷體" w:hAnsi="標楷體"/>
          <w:bCs/>
          <w:color w:val="000000" w:themeColor="text1"/>
          <w:kern w:val="0"/>
          <w:sz w:val="28"/>
          <w:szCs w:val="28"/>
        </w:rPr>
        <w:t>穀物文創樂園</w:t>
      </w:r>
      <w:proofErr w:type="gramEnd"/>
      <w:r w:rsidRPr="009D0AF9">
        <w:rPr>
          <w:rFonts w:ascii="標楷體" w:eastAsia="標楷體" w:hAnsi="標楷體"/>
          <w:bCs/>
          <w:color w:val="000000" w:themeColor="text1"/>
          <w:kern w:val="0"/>
          <w:sz w:val="28"/>
          <w:szCs w:val="28"/>
        </w:rPr>
        <w:t>」獲選為</w:t>
      </w:r>
      <w:proofErr w:type="gramStart"/>
      <w:r w:rsidRPr="009D0AF9">
        <w:rPr>
          <w:rFonts w:ascii="標楷體" w:eastAsia="標楷體" w:hAnsi="標楷體"/>
          <w:bCs/>
          <w:color w:val="000000" w:themeColor="text1"/>
          <w:kern w:val="0"/>
          <w:sz w:val="28"/>
          <w:szCs w:val="28"/>
        </w:rPr>
        <w:t>114</w:t>
      </w:r>
      <w:proofErr w:type="gramEnd"/>
      <w:r w:rsidRPr="009D0AF9">
        <w:rPr>
          <w:rFonts w:ascii="標楷體" w:eastAsia="標楷體" w:hAnsi="標楷體"/>
          <w:bCs/>
          <w:color w:val="000000" w:themeColor="text1"/>
          <w:kern w:val="0"/>
          <w:sz w:val="28"/>
          <w:szCs w:val="28"/>
        </w:rPr>
        <w:t>年度教育導</w:t>
      </w:r>
      <w:proofErr w:type="gramStart"/>
      <w:r w:rsidRPr="009D0AF9">
        <w:rPr>
          <w:rFonts w:ascii="標楷體" w:eastAsia="標楷體" w:hAnsi="標楷體"/>
          <w:bCs/>
          <w:color w:val="000000" w:themeColor="text1"/>
          <w:kern w:val="0"/>
          <w:sz w:val="28"/>
          <w:szCs w:val="28"/>
        </w:rPr>
        <w:t>覽</w:t>
      </w:r>
      <w:proofErr w:type="gramEnd"/>
      <w:r w:rsidRPr="009D0AF9">
        <w:rPr>
          <w:rFonts w:ascii="標楷體" w:eastAsia="標楷體" w:hAnsi="標楷體"/>
          <w:color w:val="000000" w:themeColor="text1"/>
          <w:sz w:val="28"/>
          <w:szCs w:val="28"/>
        </w:rPr>
        <w:t>。</w:t>
      </w:r>
    </w:p>
    <w:p w14:paraId="593E66CA" w14:textId="77777777" w:rsidR="00B04863" w:rsidRPr="009D0AF9" w:rsidRDefault="00B04863" w:rsidP="004B2566">
      <w:pPr>
        <w:pStyle w:val="ab"/>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p>
    <w:p w14:paraId="49FA2DE5" w14:textId="77777777" w:rsidR="00B04863" w:rsidRPr="009D0AF9" w:rsidRDefault="002462A7" w:rsidP="004B2566">
      <w:pPr>
        <w:pStyle w:val="ab"/>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9D0AF9">
        <w:rPr>
          <w:rFonts w:ascii="微軟正黑體" w:eastAsia="微軟正黑體" w:hAnsi="微軟正黑體" w:cs="?????(P)"/>
          <w:b/>
          <w:bCs/>
          <w:color w:val="000000" w:themeColor="text1"/>
          <w:kern w:val="0"/>
          <w:sz w:val="30"/>
          <w:szCs w:val="30"/>
        </w:rPr>
        <w:t>五、商業發展</w:t>
      </w:r>
    </w:p>
    <w:p w14:paraId="1DBF9438"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（一）商業推展計畫</w:t>
      </w:r>
    </w:p>
    <w:p w14:paraId="59A5DCA4" w14:textId="77777777" w:rsidR="00B04863" w:rsidRPr="009D0AF9" w:rsidRDefault="002462A7" w:rsidP="004B2566">
      <w:pPr>
        <w:widowControl/>
        <w:numPr>
          <w:ilvl w:val="0"/>
          <w:numId w:val="37"/>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商店街區特色行銷活動</w:t>
      </w:r>
    </w:p>
    <w:p w14:paraId="4B0E778A" w14:textId="77777777" w:rsidR="00B04863" w:rsidRPr="009D0AF9" w:rsidRDefault="002462A7" w:rsidP="004B2566">
      <w:pPr>
        <w:pStyle w:val="af2"/>
        <w:widowControl/>
        <w:numPr>
          <w:ilvl w:val="0"/>
          <w:numId w:val="38"/>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本府經濟發展局積極輔導商圈發展特色，為活絡商圈經濟，每年編列商圈活動行銷補助經費，協助商圈舉辦特色行銷活動，促進商圈整體消費。上半年以「高雄過好年」為主，下半年則舉辦商圈特色行銷活動，帶動經濟活絡，刺激消費；115年上半年搭配農曆過年節慶辦理28場次行銷活動，活絡商圈人氣與買氣，與商圈一起</w:t>
      </w:r>
      <w:proofErr w:type="gramStart"/>
      <w:r w:rsidRPr="009D0AF9">
        <w:rPr>
          <w:rFonts w:ascii="標楷體" w:eastAsia="標楷體" w:hAnsi="標楷體"/>
          <w:color w:val="000000" w:themeColor="text1"/>
          <w:sz w:val="28"/>
          <w:szCs w:val="28"/>
        </w:rPr>
        <w:t>努力拼</w:t>
      </w:r>
      <w:proofErr w:type="gramEnd"/>
      <w:r w:rsidRPr="009D0AF9">
        <w:rPr>
          <w:rFonts w:ascii="標楷體" w:eastAsia="標楷體" w:hAnsi="標楷體"/>
          <w:color w:val="000000" w:themeColor="text1"/>
          <w:sz w:val="28"/>
          <w:szCs w:val="28"/>
        </w:rPr>
        <w:t>經濟。</w:t>
      </w:r>
    </w:p>
    <w:p w14:paraId="050CBB8F" w14:textId="77777777" w:rsidR="00B04863" w:rsidRPr="009D0AF9" w:rsidRDefault="002462A7" w:rsidP="004B2566">
      <w:pPr>
        <w:pStyle w:val="af2"/>
        <w:widowControl/>
        <w:numPr>
          <w:ilvl w:val="0"/>
          <w:numId w:val="38"/>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結合商圈特色，強化形塑商圈意象，致力輔導商圈深耕發展特色，配合端午節行銷節慶商機，結合三鳳中街「南北貨一條街」特色，辦理包</w:t>
      </w:r>
      <w:proofErr w:type="gramStart"/>
      <w:r w:rsidRPr="009D0AF9">
        <w:rPr>
          <w:rFonts w:ascii="標楷體" w:eastAsia="標楷體" w:hAnsi="標楷體"/>
          <w:color w:val="000000" w:themeColor="text1"/>
          <w:sz w:val="28"/>
          <w:szCs w:val="28"/>
        </w:rPr>
        <w:t>粽</w:t>
      </w:r>
      <w:proofErr w:type="gramEnd"/>
      <w:r w:rsidRPr="009D0AF9">
        <w:rPr>
          <w:rFonts w:ascii="標楷體" w:eastAsia="標楷體" w:hAnsi="標楷體"/>
          <w:color w:val="000000" w:themeColor="text1"/>
          <w:sz w:val="28"/>
          <w:szCs w:val="28"/>
        </w:rPr>
        <w:t>體驗活動，推廣</w:t>
      </w:r>
      <w:proofErr w:type="gramStart"/>
      <w:r w:rsidRPr="009D0AF9">
        <w:rPr>
          <w:rFonts w:ascii="標楷體" w:eastAsia="標楷體" w:hAnsi="標楷體"/>
          <w:color w:val="000000" w:themeColor="text1"/>
          <w:sz w:val="28"/>
          <w:szCs w:val="28"/>
        </w:rPr>
        <w:t>在地食材</w:t>
      </w:r>
      <w:proofErr w:type="gramEnd"/>
      <w:r w:rsidRPr="009D0AF9">
        <w:rPr>
          <w:rFonts w:ascii="標楷體" w:eastAsia="標楷體" w:hAnsi="標楷體"/>
          <w:color w:val="000000" w:themeColor="text1"/>
          <w:sz w:val="28"/>
          <w:szCs w:val="28"/>
        </w:rPr>
        <w:t>與傳統文化，今年以「包</w:t>
      </w:r>
      <w:proofErr w:type="gramStart"/>
      <w:r w:rsidRPr="009D0AF9">
        <w:rPr>
          <w:rFonts w:ascii="標楷體" w:eastAsia="標楷體" w:hAnsi="標楷體"/>
          <w:color w:val="000000" w:themeColor="text1"/>
          <w:sz w:val="28"/>
          <w:szCs w:val="28"/>
        </w:rPr>
        <w:t>粽</w:t>
      </w:r>
      <w:proofErr w:type="gramEnd"/>
      <w:r w:rsidRPr="009D0AF9">
        <w:rPr>
          <w:rFonts w:ascii="標楷體" w:eastAsia="標楷體" w:hAnsi="標楷體"/>
          <w:color w:val="000000" w:themeColor="text1"/>
          <w:sz w:val="28"/>
          <w:szCs w:val="28"/>
        </w:rPr>
        <w:t>文化體驗」為核心，特邀國宴主廚設計三款特色</w:t>
      </w:r>
      <w:proofErr w:type="gramStart"/>
      <w:r w:rsidRPr="009D0AF9">
        <w:rPr>
          <w:rFonts w:ascii="標楷體" w:eastAsia="標楷體" w:hAnsi="標楷體"/>
          <w:color w:val="000000" w:themeColor="text1"/>
          <w:sz w:val="28"/>
          <w:szCs w:val="28"/>
        </w:rPr>
        <w:t>粽</w:t>
      </w:r>
      <w:proofErr w:type="gramEnd"/>
      <w:r w:rsidRPr="009D0AF9">
        <w:rPr>
          <w:rFonts w:ascii="標楷體" w:eastAsia="標楷體" w:hAnsi="標楷體"/>
          <w:color w:val="000000" w:themeColor="text1"/>
          <w:sz w:val="28"/>
          <w:szCs w:val="28"/>
        </w:rPr>
        <w:t>，以「奢華台味</w:t>
      </w:r>
      <w:proofErr w:type="gramStart"/>
      <w:r w:rsidRPr="009D0AF9">
        <w:rPr>
          <w:rFonts w:ascii="標楷體" w:eastAsia="標楷體" w:hAnsi="標楷體"/>
          <w:color w:val="000000" w:themeColor="text1"/>
          <w:sz w:val="28"/>
          <w:szCs w:val="28"/>
        </w:rPr>
        <w:t>粽</w:t>
      </w:r>
      <w:proofErr w:type="gramEnd"/>
      <w:r w:rsidRPr="009D0AF9">
        <w:rPr>
          <w:rFonts w:ascii="標楷體" w:eastAsia="標楷體" w:hAnsi="標楷體"/>
          <w:color w:val="000000" w:themeColor="text1"/>
          <w:sz w:val="28"/>
          <w:szCs w:val="28"/>
        </w:rPr>
        <w:t>」、「頂級海鮮</w:t>
      </w:r>
      <w:proofErr w:type="gramStart"/>
      <w:r w:rsidRPr="009D0AF9">
        <w:rPr>
          <w:rFonts w:ascii="標楷體" w:eastAsia="標楷體" w:hAnsi="標楷體"/>
          <w:color w:val="000000" w:themeColor="text1"/>
          <w:sz w:val="28"/>
          <w:szCs w:val="28"/>
        </w:rPr>
        <w:t>粽</w:t>
      </w:r>
      <w:proofErr w:type="gramEnd"/>
      <w:r w:rsidRPr="009D0AF9">
        <w:rPr>
          <w:rFonts w:ascii="標楷體" w:eastAsia="標楷體" w:hAnsi="標楷體"/>
          <w:color w:val="000000" w:themeColor="text1"/>
          <w:sz w:val="28"/>
          <w:szCs w:val="28"/>
        </w:rPr>
        <w:t>」、「高纖低卡</w:t>
      </w:r>
      <w:proofErr w:type="gramStart"/>
      <w:r w:rsidRPr="009D0AF9">
        <w:rPr>
          <w:rFonts w:ascii="標楷體" w:eastAsia="標楷體" w:hAnsi="標楷體"/>
          <w:color w:val="000000" w:themeColor="text1"/>
          <w:sz w:val="28"/>
          <w:szCs w:val="28"/>
        </w:rPr>
        <w:t>粽</w:t>
      </w:r>
      <w:proofErr w:type="gramEnd"/>
      <w:r w:rsidRPr="009D0AF9">
        <w:rPr>
          <w:rFonts w:ascii="標楷體" w:eastAsia="標楷體" w:hAnsi="標楷體"/>
          <w:color w:val="000000" w:themeColor="text1"/>
          <w:sz w:val="28"/>
          <w:szCs w:val="28"/>
        </w:rPr>
        <w:t>」，讓民眾了解粽子文化及食材的應用，展現商圈多元樣貌與文化融合魅力，吸引百組民眾熱烈參與，強化商圈節慶行銷效益，提升三鳳中街商圈的能見度與吸引力。</w:t>
      </w:r>
    </w:p>
    <w:p w14:paraId="548408EE" w14:textId="77777777" w:rsidR="00B04863" w:rsidRPr="009D0AF9" w:rsidRDefault="002462A7" w:rsidP="004B2566">
      <w:pPr>
        <w:widowControl/>
        <w:numPr>
          <w:ilvl w:val="0"/>
          <w:numId w:val="37"/>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商圈環境再造，厚植商圈特色</w:t>
      </w:r>
    </w:p>
    <w:p w14:paraId="68578433" w14:textId="77777777" w:rsidR="00B04863" w:rsidRPr="009D0AF9" w:rsidRDefault="002462A7" w:rsidP="004B2566">
      <w:pPr>
        <w:pStyle w:val="af2"/>
        <w:widowControl/>
        <w:numPr>
          <w:ilvl w:val="0"/>
          <w:numId w:val="39"/>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配合經濟部產業發展署委託財團法人台灣設計研究院辦理三鳳中街環境改善設計，將美學設計深入導入商圈，辦理工程採購實踐設計。</w:t>
      </w:r>
    </w:p>
    <w:p w14:paraId="00778E65" w14:textId="77777777" w:rsidR="00B04863" w:rsidRPr="009D0AF9" w:rsidRDefault="002462A7" w:rsidP="004B2566">
      <w:pPr>
        <w:pStyle w:val="af2"/>
        <w:widowControl/>
        <w:numPr>
          <w:ilvl w:val="0"/>
          <w:numId w:val="39"/>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配合高雄車站完工，完成後</w:t>
      </w:r>
      <w:proofErr w:type="gramStart"/>
      <w:r w:rsidRPr="009D0AF9">
        <w:rPr>
          <w:rFonts w:ascii="標楷體" w:eastAsia="標楷體" w:hAnsi="標楷體"/>
          <w:color w:val="000000" w:themeColor="text1"/>
          <w:sz w:val="28"/>
          <w:szCs w:val="28"/>
        </w:rPr>
        <w:t>驛</w:t>
      </w:r>
      <w:proofErr w:type="gramEnd"/>
      <w:r w:rsidRPr="009D0AF9">
        <w:rPr>
          <w:rFonts w:ascii="標楷體" w:eastAsia="標楷體" w:hAnsi="標楷體"/>
          <w:color w:val="000000" w:themeColor="text1"/>
          <w:sz w:val="28"/>
          <w:szCs w:val="28"/>
        </w:rPr>
        <w:t>商圈入口意象設置，延續整體環境氛圍。</w:t>
      </w:r>
    </w:p>
    <w:p w14:paraId="059E6175" w14:textId="77777777" w:rsidR="00B04863" w:rsidRPr="009D0AF9" w:rsidRDefault="002462A7" w:rsidP="004B2566">
      <w:pPr>
        <w:widowControl/>
        <w:numPr>
          <w:ilvl w:val="0"/>
          <w:numId w:val="37"/>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協助商圈爭取及整合資源</w:t>
      </w:r>
    </w:p>
    <w:p w14:paraId="280D71CA" w14:textId="77777777" w:rsidR="00B04863" w:rsidRPr="009D0AF9" w:rsidRDefault="002462A7" w:rsidP="004B2566">
      <w:pPr>
        <w:pStyle w:val="af2"/>
        <w:widowControl/>
        <w:numPr>
          <w:ilvl w:val="0"/>
          <w:numId w:val="40"/>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為提升商圈數位能力、提供行動支付服務營造友善消費環境、強化商圈行銷能量，本府經濟發展局積極協助本市商圈提案爭取濟部商業發展署「</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年度數位商圈應用能力提升計畫」，亦將持續提供商圈相關行政協助，</w:t>
      </w:r>
      <w:proofErr w:type="gramStart"/>
      <w:r w:rsidRPr="009D0AF9">
        <w:rPr>
          <w:rFonts w:ascii="標楷體" w:eastAsia="標楷體" w:hAnsi="標楷體"/>
          <w:color w:val="000000" w:themeColor="text1"/>
          <w:sz w:val="28"/>
          <w:szCs w:val="28"/>
        </w:rPr>
        <w:t>俾</w:t>
      </w:r>
      <w:proofErr w:type="gramEnd"/>
      <w:r w:rsidRPr="009D0AF9">
        <w:rPr>
          <w:rFonts w:ascii="標楷體" w:eastAsia="標楷體" w:hAnsi="標楷體"/>
          <w:color w:val="000000" w:themeColor="text1"/>
          <w:sz w:val="28"/>
          <w:szCs w:val="28"/>
        </w:rPr>
        <w:t>使商圈得以順利執行活動計畫，全力推動商圈數位科技轉型再造。</w:t>
      </w:r>
    </w:p>
    <w:p w14:paraId="26D31EC5" w14:textId="77777777" w:rsidR="00B04863" w:rsidRPr="009D0AF9" w:rsidRDefault="002462A7" w:rsidP="004B2566">
      <w:pPr>
        <w:pStyle w:val="af2"/>
        <w:widowControl/>
        <w:numPr>
          <w:ilvl w:val="0"/>
          <w:numId w:val="40"/>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因應全球景氣變化影響及智慧化、低碳化國際趨勢，推動商圈升級轉型，本府經濟發展局竭力協助本市商圈提案爭取並成功獲得經濟部商業發展署「115年活絡商圈補助計畫」經費，型塑商圈特色魅力，鼓勵商圈及店家產品低碳化，活絡商圈，帶動消費人潮。</w:t>
      </w:r>
    </w:p>
    <w:p w14:paraId="0C503197" w14:textId="77777777" w:rsidR="00B04863" w:rsidRPr="009D0AF9" w:rsidRDefault="002462A7" w:rsidP="004B2566">
      <w:pPr>
        <w:pStyle w:val="af2"/>
        <w:widowControl/>
        <w:numPr>
          <w:ilvl w:val="0"/>
          <w:numId w:val="40"/>
        </w:numPr>
        <w:overflowPunct w:val="0"/>
        <w:snapToGrid w:val="0"/>
        <w:spacing w:line="330" w:lineRule="exact"/>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lastRenderedPageBreak/>
        <w:t>本府將持續爭取多元資源並聚合資源投入商圈，協助商圈活化轉型，提升商圈競爭力。</w:t>
      </w:r>
    </w:p>
    <w:p w14:paraId="7B8B2AA8" w14:textId="77777777" w:rsidR="00B04863" w:rsidRPr="009D0AF9" w:rsidRDefault="002462A7" w:rsidP="004B2566">
      <w:pPr>
        <w:widowControl/>
        <w:overflowPunct w:val="0"/>
        <w:snapToGrid w:val="0"/>
        <w:spacing w:line="33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（二）公司、商業登記服務</w:t>
      </w:r>
    </w:p>
    <w:p w14:paraId="24F06B74" w14:textId="26ACB2CD" w:rsidR="00B04863" w:rsidRPr="009D0AF9" w:rsidRDefault="00F937E0" w:rsidP="00F937E0">
      <w:pPr>
        <w:widowControl/>
        <w:numPr>
          <w:ilvl w:val="0"/>
          <w:numId w:val="41"/>
        </w:numPr>
        <w:overflowPunct w:val="0"/>
        <w:snapToGrid w:val="0"/>
        <w:spacing w:line="320" w:lineRule="exact"/>
        <w:ind w:left="1645" w:hanging="284"/>
        <w:jc w:val="both"/>
        <w:textAlignment w:val="baseline"/>
        <w:rPr>
          <w:color w:val="000000" w:themeColor="text1"/>
        </w:rPr>
      </w:pP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年度1-5月受理公司登記案件合計2萬4,580件，至115年5月底公司登記家數9萬567家；</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年度1-5月受理商業登記案件合計1萬5,495件，至115年5月底商業登記家數13萬7,432家</w:t>
      </w:r>
      <w:r w:rsidR="002462A7" w:rsidRPr="009D0AF9">
        <w:rPr>
          <w:rFonts w:ascii="標楷體" w:eastAsia="標楷體" w:hAnsi="標楷體"/>
          <w:bCs/>
          <w:color w:val="000000" w:themeColor="text1"/>
          <w:kern w:val="0"/>
          <w:sz w:val="28"/>
          <w:szCs w:val="28"/>
        </w:rPr>
        <w:t>。</w:t>
      </w:r>
    </w:p>
    <w:p w14:paraId="3656F91D" w14:textId="77777777" w:rsidR="00B04863" w:rsidRPr="009D0AF9" w:rsidRDefault="002462A7" w:rsidP="004B2566">
      <w:pPr>
        <w:widowControl/>
        <w:numPr>
          <w:ilvl w:val="0"/>
          <w:numId w:val="41"/>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提供便捷、快速登記服務</w:t>
      </w:r>
    </w:p>
    <w:p w14:paraId="419F9B50" w14:textId="77777777" w:rsidR="00B04863" w:rsidRPr="009D0AF9" w:rsidRDefault="002462A7" w:rsidP="004B2566">
      <w:pPr>
        <w:widowControl/>
        <w:overflowPunct w:val="0"/>
        <w:snapToGrid w:val="0"/>
        <w:spacing w:line="320" w:lineRule="exact"/>
        <w:ind w:left="1645"/>
        <w:jc w:val="both"/>
        <w:textAlignment w:val="baseline"/>
        <w:rPr>
          <w:color w:val="000000" w:themeColor="text1"/>
        </w:rPr>
      </w:pPr>
      <w:r w:rsidRPr="009D0AF9">
        <w:rPr>
          <w:rFonts w:ascii="標楷體" w:eastAsia="標楷體" w:hAnsi="標楷體"/>
          <w:bCs/>
          <w:color w:val="000000" w:themeColor="text1"/>
          <w:kern w:val="0"/>
          <w:sz w:val="28"/>
          <w:szCs w:val="28"/>
        </w:rPr>
        <w:t>可線上查詢公司、商業登記公示資料、案件辦理進度、商號名稱保留案</w:t>
      </w:r>
      <w:r w:rsidRPr="009D0AF9">
        <w:rPr>
          <w:rFonts w:ascii="標楷體" w:eastAsia="標楷體" w:hAnsi="標楷體"/>
          <w:color w:val="000000" w:themeColor="text1"/>
          <w:sz w:val="28"/>
          <w:szCs w:val="28"/>
        </w:rPr>
        <w:t>件結果及下載每月設立、變更、解散（歇業）登記資料清冊。</w:t>
      </w:r>
    </w:p>
    <w:p w14:paraId="2316145F"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（三）商業管理</w:t>
      </w:r>
    </w:p>
    <w:p w14:paraId="21183EDB" w14:textId="77777777" w:rsidR="00B04863" w:rsidRPr="009D0AF9" w:rsidRDefault="002462A7" w:rsidP="004B2566">
      <w:pPr>
        <w:widowControl/>
        <w:numPr>
          <w:ilvl w:val="0"/>
          <w:numId w:val="42"/>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落實商業管理，加強十大行業稽查</w:t>
      </w:r>
    </w:p>
    <w:p w14:paraId="3A300FD5" w14:textId="77777777" w:rsidR="00B04863" w:rsidRPr="009D0AF9" w:rsidRDefault="002462A7" w:rsidP="004B2566">
      <w:pPr>
        <w:pStyle w:val="af2"/>
        <w:numPr>
          <w:ilvl w:val="0"/>
          <w:numId w:val="43"/>
        </w:numPr>
        <w:overflowPunct w:val="0"/>
        <w:spacing w:line="32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針對本市電子遊戲場業、特定行業（視聽歌唱、酒家、酒吧、舞廳、舞場、三溫暖、特種咖啡茶室）及</w:t>
      </w:r>
      <w:proofErr w:type="gramStart"/>
      <w:r w:rsidRPr="009D0AF9">
        <w:rPr>
          <w:rFonts w:ascii="標楷體" w:eastAsia="標楷體" w:hAnsi="標楷體"/>
          <w:color w:val="000000" w:themeColor="text1"/>
          <w:sz w:val="28"/>
          <w:szCs w:val="28"/>
        </w:rPr>
        <w:t>夜店業</w:t>
      </w:r>
      <w:proofErr w:type="gramEnd"/>
      <w:r w:rsidRPr="009D0AF9">
        <w:rPr>
          <w:rFonts w:ascii="標楷體" w:eastAsia="標楷體" w:hAnsi="標楷體"/>
          <w:color w:val="000000" w:themeColor="text1"/>
          <w:sz w:val="28"/>
          <w:szCs w:val="28"/>
        </w:rPr>
        <w:t>、資訊</w:t>
      </w:r>
      <w:proofErr w:type="gramStart"/>
      <w:r w:rsidRPr="009D0AF9">
        <w:rPr>
          <w:rFonts w:ascii="標楷體" w:eastAsia="標楷體" w:hAnsi="標楷體"/>
          <w:color w:val="000000" w:themeColor="text1"/>
          <w:sz w:val="28"/>
          <w:szCs w:val="28"/>
        </w:rPr>
        <w:t>休閒業列冊</w:t>
      </w:r>
      <w:proofErr w:type="gramEnd"/>
      <w:r w:rsidRPr="009D0AF9">
        <w:rPr>
          <w:rFonts w:ascii="標楷體" w:eastAsia="標楷體" w:hAnsi="標楷體"/>
          <w:color w:val="000000" w:themeColor="text1"/>
          <w:sz w:val="28"/>
          <w:szCs w:val="28"/>
        </w:rPr>
        <w:t>管理及聯合稽查，包括民眾檢舉、涉妨害風化場所、違反各局處法令業者等案。</w:t>
      </w:r>
    </w:p>
    <w:p w14:paraId="60DC21AA" w14:textId="77777777" w:rsidR="00B04863" w:rsidRPr="009D0AF9" w:rsidRDefault="002462A7" w:rsidP="004B2566">
      <w:pPr>
        <w:pStyle w:val="af2"/>
        <w:numPr>
          <w:ilvl w:val="0"/>
          <w:numId w:val="43"/>
        </w:numPr>
        <w:overflowPunct w:val="0"/>
        <w:spacing w:line="32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依「商業登記法」、「高雄市電子遊戲場業管理自治條例」、「高雄市特定行業管理自治條例」加強電子遊戲場業、特定行業管理，並依「高雄市營業場所強制投保公共意外責任保險自治條例」強制符合管制之營業</w:t>
      </w:r>
      <w:proofErr w:type="gramStart"/>
      <w:r w:rsidRPr="009D0AF9">
        <w:rPr>
          <w:rFonts w:ascii="標楷體" w:eastAsia="標楷體" w:hAnsi="標楷體"/>
          <w:color w:val="000000" w:themeColor="text1"/>
          <w:sz w:val="28"/>
          <w:szCs w:val="28"/>
        </w:rPr>
        <w:t>場所均應投保</w:t>
      </w:r>
      <w:proofErr w:type="gramEnd"/>
      <w:r w:rsidRPr="009D0AF9">
        <w:rPr>
          <w:rFonts w:ascii="標楷體" w:eastAsia="標楷體" w:hAnsi="標楷體"/>
          <w:color w:val="000000" w:themeColor="text1"/>
          <w:sz w:val="28"/>
          <w:szCs w:val="28"/>
        </w:rPr>
        <w:t>公共意外險。</w:t>
      </w:r>
    </w:p>
    <w:p w14:paraId="780454F1" w14:textId="01454B7C" w:rsidR="00B04863" w:rsidRPr="009D0AF9" w:rsidRDefault="008F6E34" w:rsidP="004B2566">
      <w:pPr>
        <w:pStyle w:val="af2"/>
        <w:numPr>
          <w:ilvl w:val="0"/>
          <w:numId w:val="43"/>
        </w:numPr>
        <w:overflowPunct w:val="0"/>
        <w:spacing w:line="32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115年1月1日至</w:t>
      </w:r>
      <w:r w:rsidRPr="009D0AF9">
        <w:rPr>
          <w:rFonts w:ascii="標楷體" w:eastAsia="標楷體" w:hAnsi="標楷體" w:hint="eastAsia"/>
          <w:color w:val="000000" w:themeColor="text1"/>
          <w:sz w:val="28"/>
          <w:szCs w:val="28"/>
        </w:rPr>
        <w:t>6</w:t>
      </w:r>
      <w:r w:rsidRPr="009D0AF9">
        <w:rPr>
          <w:rFonts w:ascii="標楷體" w:eastAsia="標楷體" w:hAnsi="標楷體"/>
          <w:color w:val="000000" w:themeColor="text1"/>
          <w:sz w:val="28"/>
          <w:szCs w:val="28"/>
        </w:rPr>
        <w:t>月3</w:t>
      </w:r>
      <w:r w:rsidRPr="009D0AF9">
        <w:rPr>
          <w:rFonts w:ascii="標楷體" w:eastAsia="標楷體" w:hAnsi="標楷體" w:hint="eastAsia"/>
          <w:color w:val="000000" w:themeColor="text1"/>
          <w:sz w:val="28"/>
          <w:szCs w:val="28"/>
        </w:rPr>
        <w:t>0</w:t>
      </w:r>
      <w:r w:rsidRPr="009D0AF9">
        <w:rPr>
          <w:rFonts w:ascii="標楷體" w:eastAsia="標楷體" w:hAnsi="標楷體"/>
          <w:color w:val="000000" w:themeColor="text1"/>
          <w:sz w:val="28"/>
          <w:szCs w:val="28"/>
        </w:rPr>
        <w:t>日</w:t>
      </w:r>
      <w:proofErr w:type="gramStart"/>
      <w:r w:rsidRPr="009D0AF9">
        <w:rPr>
          <w:rFonts w:ascii="標楷體" w:eastAsia="標楷體" w:hAnsi="標楷體"/>
          <w:color w:val="000000" w:themeColor="text1"/>
          <w:sz w:val="28"/>
          <w:szCs w:val="28"/>
        </w:rPr>
        <w:t>止</w:t>
      </w:r>
      <w:proofErr w:type="gramEnd"/>
      <w:r w:rsidRPr="009D0AF9">
        <w:rPr>
          <w:rFonts w:ascii="標楷體" w:eastAsia="標楷體" w:hAnsi="標楷體"/>
          <w:color w:val="000000" w:themeColor="text1"/>
          <w:sz w:val="28"/>
          <w:szCs w:val="28"/>
        </w:rPr>
        <w:t>執行稽查業務共計5</w:t>
      </w:r>
      <w:r w:rsidRPr="009D0AF9">
        <w:rPr>
          <w:rFonts w:ascii="標楷體" w:eastAsia="標楷體" w:hAnsi="標楷體" w:hint="eastAsia"/>
          <w:color w:val="000000" w:themeColor="text1"/>
          <w:sz w:val="28"/>
          <w:szCs w:val="28"/>
        </w:rPr>
        <w:t>88</w:t>
      </w:r>
      <w:r w:rsidRPr="009D0AF9">
        <w:rPr>
          <w:rFonts w:ascii="標楷體" w:eastAsia="標楷體" w:hAnsi="標楷體"/>
          <w:color w:val="000000" w:themeColor="text1"/>
          <w:sz w:val="28"/>
          <w:szCs w:val="28"/>
        </w:rPr>
        <w:t>家次，查獲違規裁處案件計</w:t>
      </w:r>
      <w:r w:rsidRPr="009D0AF9">
        <w:rPr>
          <w:rFonts w:ascii="標楷體" w:eastAsia="標楷體" w:hAnsi="標楷體" w:hint="eastAsia"/>
          <w:color w:val="000000" w:themeColor="text1"/>
          <w:sz w:val="28"/>
          <w:szCs w:val="28"/>
        </w:rPr>
        <w:t>8</w:t>
      </w:r>
      <w:r w:rsidRPr="009D0AF9">
        <w:rPr>
          <w:rFonts w:ascii="標楷體" w:eastAsia="標楷體" w:hAnsi="標楷體"/>
          <w:color w:val="000000" w:themeColor="text1"/>
          <w:sz w:val="28"/>
          <w:szCs w:val="28"/>
        </w:rPr>
        <w:t>件</w:t>
      </w:r>
      <w:r w:rsidR="002462A7" w:rsidRPr="009D0AF9">
        <w:rPr>
          <w:rFonts w:ascii="標楷體" w:eastAsia="標楷體" w:hAnsi="標楷體"/>
          <w:color w:val="000000" w:themeColor="text1"/>
          <w:sz w:val="28"/>
          <w:szCs w:val="28"/>
        </w:rPr>
        <w:t>。</w:t>
      </w:r>
    </w:p>
    <w:p w14:paraId="593B87C0" w14:textId="77777777" w:rsidR="00B04863" w:rsidRPr="009D0AF9" w:rsidRDefault="002462A7" w:rsidP="004B2566">
      <w:pPr>
        <w:widowControl/>
        <w:numPr>
          <w:ilvl w:val="0"/>
          <w:numId w:val="42"/>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執行商品標示業務</w:t>
      </w:r>
      <w:r w:rsidRPr="009D0AF9">
        <w:rPr>
          <w:rFonts w:ascii="標楷體" w:eastAsia="標楷體" w:hAnsi="標楷體"/>
          <w:bCs/>
          <w:color w:val="000000" w:themeColor="text1"/>
          <w:kern w:val="0"/>
          <w:sz w:val="28"/>
          <w:szCs w:val="28"/>
        </w:rPr>
        <w:tab/>
      </w:r>
    </w:p>
    <w:p w14:paraId="5BD3C7A9" w14:textId="1F3AFFC1" w:rsidR="00B04863" w:rsidRPr="009D0AF9" w:rsidRDefault="008F6E34" w:rsidP="004B2566">
      <w:pPr>
        <w:widowControl/>
        <w:overflowPunct w:val="0"/>
        <w:snapToGrid w:val="0"/>
        <w:spacing w:line="320" w:lineRule="exact"/>
        <w:ind w:left="1644"/>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依據商品標示法規定抽查市售商品，115年1月1日至</w:t>
      </w:r>
      <w:r w:rsidRPr="009D0AF9">
        <w:rPr>
          <w:rFonts w:ascii="標楷體" w:eastAsia="標楷體" w:hAnsi="標楷體" w:hint="eastAsia"/>
          <w:color w:val="000000" w:themeColor="text1"/>
          <w:sz w:val="28"/>
          <w:szCs w:val="28"/>
        </w:rPr>
        <w:t>6</w:t>
      </w:r>
      <w:r w:rsidRPr="009D0AF9">
        <w:rPr>
          <w:rFonts w:ascii="標楷體" w:eastAsia="標楷體" w:hAnsi="標楷體"/>
          <w:color w:val="000000" w:themeColor="text1"/>
          <w:sz w:val="28"/>
          <w:szCs w:val="28"/>
        </w:rPr>
        <w:t>月3</w:t>
      </w:r>
      <w:r w:rsidRPr="009D0AF9">
        <w:rPr>
          <w:rFonts w:ascii="標楷體" w:eastAsia="標楷體" w:hAnsi="標楷體" w:hint="eastAsia"/>
          <w:color w:val="000000" w:themeColor="text1"/>
          <w:sz w:val="28"/>
          <w:szCs w:val="28"/>
        </w:rPr>
        <w:t>0</w:t>
      </w:r>
      <w:r w:rsidRPr="009D0AF9">
        <w:rPr>
          <w:rFonts w:ascii="標楷體" w:eastAsia="標楷體" w:hAnsi="標楷體"/>
          <w:color w:val="000000" w:themeColor="text1"/>
          <w:sz w:val="28"/>
          <w:szCs w:val="28"/>
        </w:rPr>
        <w:t>日止計抽查</w:t>
      </w:r>
      <w:r w:rsidRPr="009D0AF9">
        <w:rPr>
          <w:rFonts w:ascii="標楷體" w:eastAsia="標楷體" w:hAnsi="標楷體" w:hint="eastAsia"/>
          <w:color w:val="000000" w:themeColor="text1"/>
          <w:sz w:val="28"/>
          <w:szCs w:val="28"/>
        </w:rPr>
        <w:t>4</w:t>
      </w:r>
      <w:r w:rsidRPr="009D0AF9">
        <w:rPr>
          <w:rFonts w:ascii="標楷體" w:eastAsia="標楷體" w:hAnsi="標楷體"/>
          <w:color w:val="000000" w:themeColor="text1"/>
          <w:sz w:val="28"/>
          <w:szCs w:val="28"/>
        </w:rPr>
        <w:t>,2</w:t>
      </w:r>
      <w:r w:rsidRPr="009D0AF9">
        <w:rPr>
          <w:rFonts w:ascii="標楷體" w:eastAsia="標楷體" w:hAnsi="標楷體" w:hint="eastAsia"/>
          <w:color w:val="000000" w:themeColor="text1"/>
          <w:sz w:val="28"/>
          <w:szCs w:val="28"/>
        </w:rPr>
        <w:t>07</w:t>
      </w:r>
      <w:r w:rsidRPr="009D0AF9">
        <w:rPr>
          <w:rFonts w:ascii="標楷體" w:eastAsia="標楷體" w:hAnsi="標楷體"/>
          <w:color w:val="000000" w:themeColor="text1"/>
          <w:sz w:val="28"/>
          <w:szCs w:val="28"/>
        </w:rPr>
        <w:t>件商品，不合格率</w:t>
      </w:r>
      <w:r w:rsidRPr="009D0AF9">
        <w:rPr>
          <w:rFonts w:ascii="標楷體" w:eastAsia="標楷體" w:hAnsi="標楷體" w:hint="eastAsia"/>
          <w:color w:val="000000" w:themeColor="text1"/>
          <w:sz w:val="28"/>
          <w:szCs w:val="28"/>
        </w:rPr>
        <w:t>19</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66</w:t>
      </w:r>
      <w:r w:rsidRPr="009D0AF9">
        <w:rPr>
          <w:rFonts w:ascii="標楷體" w:eastAsia="標楷體" w:hAnsi="標楷體"/>
          <w:color w:val="000000" w:themeColor="text1"/>
          <w:sz w:val="28"/>
          <w:szCs w:val="28"/>
        </w:rPr>
        <w:t>%，</w:t>
      </w:r>
      <w:proofErr w:type="gramStart"/>
      <w:r w:rsidRPr="009D0AF9">
        <w:rPr>
          <w:rFonts w:ascii="標楷體" w:eastAsia="標楷體" w:hAnsi="標楷體"/>
          <w:color w:val="000000" w:themeColor="text1"/>
          <w:sz w:val="28"/>
          <w:szCs w:val="28"/>
        </w:rPr>
        <w:t>不</w:t>
      </w:r>
      <w:proofErr w:type="gramEnd"/>
      <w:r w:rsidRPr="009D0AF9">
        <w:rPr>
          <w:rFonts w:ascii="標楷體" w:eastAsia="標楷體" w:hAnsi="標楷體"/>
          <w:color w:val="000000" w:themeColor="text1"/>
          <w:sz w:val="28"/>
          <w:szCs w:val="28"/>
        </w:rPr>
        <w:t>合格者均分別通知廠商或權責單位並追蹤至改善完成</w:t>
      </w:r>
      <w:r w:rsidR="002462A7" w:rsidRPr="009D0AF9">
        <w:rPr>
          <w:rFonts w:ascii="標楷體" w:eastAsia="標楷體" w:hAnsi="標楷體"/>
          <w:color w:val="000000" w:themeColor="text1"/>
          <w:sz w:val="28"/>
          <w:szCs w:val="28"/>
        </w:rPr>
        <w:t>。</w:t>
      </w:r>
    </w:p>
    <w:p w14:paraId="669F8259" w14:textId="77777777" w:rsidR="00B04863" w:rsidRPr="009D0AF9" w:rsidRDefault="002462A7" w:rsidP="004B2566">
      <w:pPr>
        <w:widowControl/>
        <w:numPr>
          <w:ilvl w:val="0"/>
          <w:numId w:val="42"/>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維護消費秩序及宣導業務</w:t>
      </w:r>
    </w:p>
    <w:p w14:paraId="10587603" w14:textId="77777777" w:rsidR="00B04863" w:rsidRPr="009D0AF9" w:rsidRDefault="002462A7" w:rsidP="004B2566">
      <w:pPr>
        <w:widowControl/>
        <w:overflowPunct w:val="0"/>
        <w:snapToGrid w:val="0"/>
        <w:spacing w:line="320" w:lineRule="exact"/>
        <w:ind w:left="1644"/>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配合消費者保護官進行專案查核及協助人民陳情案件、重大消費者保護案件相關資料之蒐集等事項。提供消費者保護法、公平交易法、商品標示法等各式</w:t>
      </w:r>
      <w:proofErr w:type="gramStart"/>
      <w:r w:rsidRPr="009D0AF9">
        <w:rPr>
          <w:rFonts w:ascii="標楷體" w:eastAsia="標楷體" w:hAnsi="標楷體"/>
          <w:color w:val="000000" w:themeColor="text1"/>
          <w:sz w:val="28"/>
          <w:szCs w:val="28"/>
        </w:rPr>
        <w:t>文宣供民眾</w:t>
      </w:r>
      <w:proofErr w:type="gramEnd"/>
      <w:r w:rsidRPr="009D0AF9">
        <w:rPr>
          <w:rFonts w:ascii="標楷體" w:eastAsia="標楷體" w:hAnsi="標楷體"/>
          <w:color w:val="000000" w:themeColor="text1"/>
          <w:sz w:val="28"/>
          <w:szCs w:val="28"/>
        </w:rPr>
        <w:t>免費索取參閱。</w:t>
      </w:r>
    </w:p>
    <w:p w14:paraId="2CB41739" w14:textId="77777777" w:rsidR="00B04863" w:rsidRPr="009D0AF9" w:rsidRDefault="00B04863" w:rsidP="004B2566">
      <w:pPr>
        <w:widowControl/>
        <w:tabs>
          <w:tab w:val="left" w:pos="2268"/>
        </w:tabs>
        <w:overflowPunct w:val="0"/>
        <w:snapToGrid w:val="0"/>
        <w:spacing w:line="320" w:lineRule="exact"/>
        <w:ind w:left="1644"/>
        <w:jc w:val="both"/>
        <w:textAlignment w:val="baseline"/>
        <w:rPr>
          <w:rFonts w:ascii="標楷體" w:eastAsia="標楷體" w:hAnsi="標楷體"/>
          <w:color w:val="000000" w:themeColor="text1"/>
          <w:sz w:val="28"/>
          <w:szCs w:val="28"/>
        </w:rPr>
      </w:pPr>
    </w:p>
    <w:p w14:paraId="13EBC026" w14:textId="77777777" w:rsidR="00B04863" w:rsidRPr="009D0AF9" w:rsidRDefault="002462A7" w:rsidP="004B2566">
      <w:pPr>
        <w:pStyle w:val="ab"/>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9D0AF9">
        <w:rPr>
          <w:rFonts w:ascii="微軟正黑體" w:eastAsia="微軟正黑體" w:hAnsi="微軟正黑體" w:cs="?????(P)"/>
          <w:b/>
          <w:bCs/>
          <w:color w:val="000000" w:themeColor="text1"/>
          <w:kern w:val="0"/>
          <w:sz w:val="30"/>
          <w:szCs w:val="30"/>
        </w:rPr>
        <w:t>六、公用事業</w:t>
      </w:r>
    </w:p>
    <w:p w14:paraId="56372E7F"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（一）</w:t>
      </w:r>
      <w:proofErr w:type="gramStart"/>
      <w:r w:rsidRPr="009D0AF9">
        <w:rPr>
          <w:rFonts w:ascii="標楷體" w:eastAsia="標楷體" w:hAnsi="標楷體"/>
          <w:bCs/>
          <w:color w:val="000000" w:themeColor="text1"/>
          <w:kern w:val="0"/>
          <w:sz w:val="28"/>
          <w:szCs w:val="28"/>
        </w:rPr>
        <w:t>推動綠能產業</w:t>
      </w:r>
      <w:proofErr w:type="gramEnd"/>
    </w:p>
    <w:p w14:paraId="1DFF9CEC" w14:textId="77777777" w:rsidR="00B04863" w:rsidRPr="009D0AF9" w:rsidRDefault="002462A7" w:rsidP="004B2566">
      <w:pPr>
        <w:widowControl/>
        <w:numPr>
          <w:ilvl w:val="0"/>
          <w:numId w:val="44"/>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太陽光電推動計畫</w:t>
      </w:r>
    </w:p>
    <w:p w14:paraId="7233DAF4" w14:textId="1A271B80" w:rsidR="00B04863" w:rsidRPr="009D0AF9" w:rsidRDefault="00DD5016" w:rsidP="00274317">
      <w:pPr>
        <w:pStyle w:val="af2"/>
        <w:numPr>
          <w:ilvl w:val="0"/>
          <w:numId w:val="45"/>
        </w:numPr>
        <w:spacing w:line="340" w:lineRule="exact"/>
        <w:ind w:left="2211" w:hanging="567"/>
        <w:jc w:val="both"/>
        <w:rPr>
          <w:color w:val="000000" w:themeColor="text1"/>
        </w:rPr>
      </w:pPr>
      <w:r w:rsidRPr="009D0AF9">
        <w:rPr>
          <w:rFonts w:ascii="標楷體" w:eastAsia="標楷體" w:hAnsi="標楷體"/>
          <w:color w:val="000000" w:themeColor="text1"/>
          <w:sz w:val="28"/>
          <w:szCs w:val="28"/>
        </w:rPr>
        <w:t>本府經濟發展局辦理裝置容量未達二千</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太陽光電發電設備相關業務申請案。115年1月至6月經本府核准太陽光電同意備案件數</w:t>
      </w:r>
      <w:r w:rsidRPr="009D0AF9">
        <w:rPr>
          <w:rFonts w:ascii="標楷體" w:eastAsia="標楷體" w:hAnsi="標楷體" w:hint="eastAsia"/>
          <w:color w:val="000000" w:themeColor="text1"/>
          <w:sz w:val="28"/>
          <w:szCs w:val="28"/>
        </w:rPr>
        <w:t>439</w:t>
      </w:r>
      <w:r w:rsidRPr="009D0AF9">
        <w:rPr>
          <w:rFonts w:ascii="標楷體" w:eastAsia="標楷體" w:hAnsi="標楷體"/>
          <w:color w:val="000000" w:themeColor="text1"/>
          <w:sz w:val="28"/>
          <w:szCs w:val="28"/>
        </w:rPr>
        <w:t>件，裝置容量計</w:t>
      </w:r>
      <w:r w:rsidRPr="009D0AF9">
        <w:rPr>
          <w:rFonts w:ascii="標楷體" w:eastAsia="標楷體" w:hAnsi="標楷體" w:hint="eastAsia"/>
          <w:color w:val="000000" w:themeColor="text1"/>
          <w:sz w:val="28"/>
          <w:szCs w:val="28"/>
        </w:rPr>
        <w:t>8</w:t>
      </w:r>
      <w:r w:rsidRPr="009D0AF9">
        <w:rPr>
          <w:rFonts w:ascii="標楷體" w:eastAsia="標楷體" w:hAnsi="標楷體"/>
          <w:color w:val="000000" w:themeColor="text1"/>
          <w:sz w:val="28"/>
          <w:szCs w:val="28"/>
        </w:rPr>
        <w:t>萬</w:t>
      </w:r>
      <w:r w:rsidRPr="009D0AF9">
        <w:rPr>
          <w:rFonts w:ascii="標楷體" w:eastAsia="標楷體" w:hAnsi="標楷體" w:hint="eastAsia"/>
          <w:color w:val="000000" w:themeColor="text1"/>
          <w:sz w:val="28"/>
          <w:szCs w:val="28"/>
        </w:rPr>
        <w:t>172</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；設備登記案件數計</w:t>
      </w:r>
      <w:r w:rsidRPr="009D0AF9">
        <w:rPr>
          <w:rFonts w:ascii="標楷體" w:eastAsia="標楷體" w:hAnsi="標楷體" w:hint="eastAsia"/>
          <w:color w:val="000000" w:themeColor="text1"/>
          <w:sz w:val="28"/>
          <w:szCs w:val="28"/>
        </w:rPr>
        <w:t>483</w:t>
      </w:r>
      <w:r w:rsidRPr="009D0AF9">
        <w:rPr>
          <w:rFonts w:ascii="標楷體" w:eastAsia="標楷體" w:hAnsi="標楷體"/>
          <w:color w:val="000000" w:themeColor="text1"/>
          <w:sz w:val="28"/>
          <w:szCs w:val="28"/>
        </w:rPr>
        <w:t>件，裝置容量計</w:t>
      </w:r>
      <w:r w:rsidRPr="009D0AF9">
        <w:rPr>
          <w:rFonts w:ascii="標楷體" w:eastAsia="標楷體" w:hAnsi="標楷體" w:hint="eastAsia"/>
          <w:color w:val="000000" w:themeColor="text1"/>
          <w:sz w:val="28"/>
          <w:szCs w:val="28"/>
        </w:rPr>
        <w:t>5</w:t>
      </w:r>
      <w:r w:rsidRPr="009D0AF9">
        <w:rPr>
          <w:rFonts w:ascii="標楷體" w:eastAsia="標楷體" w:hAnsi="標楷體"/>
          <w:color w:val="000000" w:themeColor="text1"/>
          <w:sz w:val="28"/>
          <w:szCs w:val="28"/>
        </w:rPr>
        <w:t>萬</w:t>
      </w:r>
      <w:r w:rsidRPr="009D0AF9">
        <w:rPr>
          <w:rFonts w:ascii="標楷體" w:eastAsia="標楷體" w:hAnsi="標楷體" w:hint="eastAsia"/>
          <w:color w:val="000000" w:themeColor="text1"/>
          <w:sz w:val="28"/>
          <w:szCs w:val="28"/>
        </w:rPr>
        <w:t>2</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674</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。本市轄內累計核准至115年6月止，同意備案件數</w:t>
      </w:r>
      <w:r w:rsidRPr="009D0AF9">
        <w:rPr>
          <w:rFonts w:ascii="標楷體" w:eastAsia="標楷體" w:hAnsi="標楷體"/>
          <w:color w:val="000000" w:themeColor="text1"/>
          <w:kern w:val="0"/>
          <w:sz w:val="28"/>
          <w:szCs w:val="28"/>
        </w:rPr>
        <w:t>1萬5,</w:t>
      </w:r>
      <w:r w:rsidRPr="009D0AF9">
        <w:rPr>
          <w:rFonts w:ascii="標楷體" w:eastAsia="標楷體" w:hAnsi="標楷體" w:hint="eastAsia"/>
          <w:color w:val="000000" w:themeColor="text1"/>
          <w:kern w:val="0"/>
          <w:sz w:val="28"/>
          <w:szCs w:val="28"/>
        </w:rPr>
        <w:t>311</w:t>
      </w:r>
      <w:r w:rsidRPr="009D0AF9">
        <w:rPr>
          <w:rFonts w:ascii="標楷體" w:eastAsia="標楷體" w:hAnsi="標楷體"/>
          <w:color w:val="000000" w:themeColor="text1"/>
          <w:sz w:val="28"/>
          <w:szCs w:val="28"/>
        </w:rPr>
        <w:t>件，總裝置容量</w:t>
      </w:r>
      <w:r w:rsidRPr="009D0AF9">
        <w:rPr>
          <w:rFonts w:ascii="標楷體" w:eastAsia="標楷體" w:hAnsi="標楷體"/>
          <w:color w:val="000000" w:themeColor="text1"/>
          <w:kern w:val="0"/>
          <w:sz w:val="28"/>
          <w:szCs w:val="28"/>
        </w:rPr>
        <w:t>21</w:t>
      </w:r>
      <w:r w:rsidRPr="009D0AF9">
        <w:rPr>
          <w:rFonts w:ascii="標楷體" w:eastAsia="標楷體" w:hAnsi="標楷體" w:hint="eastAsia"/>
          <w:color w:val="000000" w:themeColor="text1"/>
          <w:kern w:val="0"/>
          <w:sz w:val="28"/>
          <w:szCs w:val="28"/>
        </w:rPr>
        <w:t>1</w:t>
      </w:r>
      <w:r w:rsidRPr="009D0AF9">
        <w:rPr>
          <w:rFonts w:ascii="標楷體" w:eastAsia="標楷體" w:hAnsi="標楷體"/>
          <w:color w:val="000000" w:themeColor="text1"/>
          <w:kern w:val="0"/>
          <w:sz w:val="28"/>
          <w:szCs w:val="28"/>
        </w:rPr>
        <w:t>萬</w:t>
      </w:r>
      <w:r w:rsidRPr="009D0AF9">
        <w:rPr>
          <w:rFonts w:ascii="標楷體" w:eastAsia="標楷體" w:hAnsi="標楷體" w:hint="eastAsia"/>
          <w:color w:val="000000" w:themeColor="text1"/>
          <w:kern w:val="0"/>
          <w:sz w:val="28"/>
          <w:szCs w:val="28"/>
        </w:rPr>
        <w:t>8</w:t>
      </w:r>
      <w:r w:rsidRPr="009D0AF9">
        <w:rPr>
          <w:rFonts w:ascii="標楷體" w:eastAsia="標楷體" w:hAnsi="標楷體"/>
          <w:color w:val="000000" w:themeColor="text1"/>
          <w:kern w:val="0"/>
          <w:sz w:val="28"/>
          <w:szCs w:val="28"/>
        </w:rPr>
        <w:t>,</w:t>
      </w:r>
      <w:r w:rsidRPr="009D0AF9">
        <w:rPr>
          <w:rFonts w:ascii="標楷體" w:eastAsia="標楷體" w:hAnsi="標楷體" w:hint="eastAsia"/>
          <w:color w:val="000000" w:themeColor="text1"/>
          <w:kern w:val="0"/>
          <w:sz w:val="28"/>
          <w:szCs w:val="28"/>
        </w:rPr>
        <w:t>720</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kern w:val="0"/>
          <w:sz w:val="28"/>
          <w:szCs w:val="28"/>
        </w:rPr>
        <w:t>(約2,1</w:t>
      </w:r>
      <w:r w:rsidRPr="009D0AF9">
        <w:rPr>
          <w:rFonts w:ascii="標楷體" w:eastAsia="標楷體" w:hAnsi="標楷體" w:hint="eastAsia"/>
          <w:color w:val="000000" w:themeColor="text1"/>
          <w:kern w:val="0"/>
          <w:sz w:val="28"/>
          <w:szCs w:val="28"/>
        </w:rPr>
        <w:t>19</w:t>
      </w:r>
      <w:r w:rsidRPr="009D0AF9">
        <w:rPr>
          <w:rFonts w:ascii="標楷體" w:eastAsia="標楷體" w:hAnsi="標楷體"/>
          <w:color w:val="000000" w:themeColor="text1"/>
          <w:kern w:val="0"/>
          <w:sz w:val="28"/>
          <w:szCs w:val="28"/>
        </w:rPr>
        <w:t>MW)</w:t>
      </w:r>
      <w:r w:rsidRPr="009D0AF9">
        <w:rPr>
          <w:rFonts w:ascii="標楷體" w:eastAsia="標楷體" w:hAnsi="標楷體"/>
          <w:color w:val="000000" w:themeColor="text1"/>
          <w:sz w:val="28"/>
          <w:szCs w:val="28"/>
        </w:rPr>
        <w:t>，設備登記1萬</w:t>
      </w:r>
      <w:r w:rsidRPr="009D0AF9">
        <w:rPr>
          <w:rFonts w:ascii="標楷體" w:eastAsia="標楷體" w:hAnsi="標楷體" w:hint="eastAsia"/>
          <w:color w:val="000000" w:themeColor="text1"/>
          <w:sz w:val="28"/>
          <w:szCs w:val="28"/>
        </w:rPr>
        <w:lastRenderedPageBreak/>
        <w:t>2</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854</w:t>
      </w:r>
      <w:r w:rsidRPr="009D0AF9">
        <w:rPr>
          <w:rFonts w:ascii="標楷體" w:eastAsia="標楷體" w:hAnsi="標楷體"/>
          <w:color w:val="000000" w:themeColor="text1"/>
          <w:kern w:val="0"/>
          <w:sz w:val="28"/>
          <w:szCs w:val="28"/>
        </w:rPr>
        <w:t>件，總裝置容量17</w:t>
      </w:r>
      <w:r w:rsidRPr="009D0AF9">
        <w:rPr>
          <w:rFonts w:ascii="標楷體" w:eastAsia="標楷體" w:hAnsi="標楷體" w:hint="eastAsia"/>
          <w:color w:val="000000" w:themeColor="text1"/>
          <w:kern w:val="0"/>
          <w:sz w:val="28"/>
          <w:szCs w:val="28"/>
        </w:rPr>
        <w:t>4</w:t>
      </w:r>
      <w:r w:rsidRPr="009D0AF9">
        <w:rPr>
          <w:rFonts w:ascii="標楷體" w:eastAsia="標楷體" w:hAnsi="標楷體"/>
          <w:color w:val="000000" w:themeColor="text1"/>
          <w:kern w:val="0"/>
          <w:sz w:val="28"/>
          <w:szCs w:val="28"/>
        </w:rPr>
        <w:t>萬</w:t>
      </w:r>
      <w:r w:rsidRPr="009D0AF9">
        <w:rPr>
          <w:rFonts w:ascii="標楷體" w:eastAsia="標楷體" w:hAnsi="標楷體" w:hint="eastAsia"/>
          <w:color w:val="000000" w:themeColor="text1"/>
          <w:kern w:val="0"/>
          <w:sz w:val="28"/>
          <w:szCs w:val="28"/>
        </w:rPr>
        <w:t>2</w:t>
      </w:r>
      <w:r w:rsidRPr="009D0AF9">
        <w:rPr>
          <w:rFonts w:ascii="標楷體" w:eastAsia="標楷體" w:hAnsi="標楷體"/>
          <w:color w:val="000000" w:themeColor="text1"/>
          <w:kern w:val="0"/>
          <w:sz w:val="28"/>
          <w:szCs w:val="28"/>
        </w:rPr>
        <w:t>,</w:t>
      </w:r>
      <w:r w:rsidRPr="009D0AF9">
        <w:rPr>
          <w:rFonts w:ascii="標楷體" w:eastAsia="標楷體" w:hAnsi="標楷體" w:hint="eastAsia"/>
          <w:color w:val="000000" w:themeColor="text1"/>
          <w:kern w:val="0"/>
          <w:sz w:val="28"/>
          <w:szCs w:val="28"/>
        </w:rPr>
        <w:t>848</w:t>
      </w:r>
      <w:proofErr w:type="gramStart"/>
      <w:r w:rsidRPr="009D0AF9">
        <w:rPr>
          <w:rFonts w:ascii="標楷體" w:eastAsia="標楷體" w:hAnsi="標楷體"/>
          <w:color w:val="000000" w:themeColor="text1"/>
          <w:kern w:val="0"/>
          <w:sz w:val="28"/>
          <w:szCs w:val="28"/>
        </w:rPr>
        <w:t>瓩</w:t>
      </w:r>
      <w:proofErr w:type="gramEnd"/>
      <w:r w:rsidRPr="009D0AF9">
        <w:rPr>
          <w:rFonts w:ascii="標楷體" w:eastAsia="標楷體" w:hAnsi="標楷體"/>
          <w:color w:val="000000" w:themeColor="text1"/>
          <w:kern w:val="0"/>
          <w:sz w:val="28"/>
          <w:szCs w:val="28"/>
        </w:rPr>
        <w:t>(約1,7</w:t>
      </w:r>
      <w:r w:rsidRPr="009D0AF9">
        <w:rPr>
          <w:rFonts w:ascii="標楷體" w:eastAsia="標楷體" w:hAnsi="標楷體" w:hint="eastAsia"/>
          <w:color w:val="000000" w:themeColor="text1"/>
          <w:kern w:val="0"/>
          <w:sz w:val="28"/>
          <w:szCs w:val="28"/>
        </w:rPr>
        <w:t>43</w:t>
      </w:r>
      <w:r w:rsidRPr="009D0AF9">
        <w:rPr>
          <w:rFonts w:ascii="標楷體" w:eastAsia="標楷體" w:hAnsi="標楷體"/>
          <w:color w:val="000000" w:themeColor="text1"/>
          <w:kern w:val="0"/>
          <w:sz w:val="28"/>
          <w:szCs w:val="28"/>
        </w:rPr>
        <w:t>MW)</w:t>
      </w:r>
      <w:r w:rsidR="002462A7" w:rsidRPr="009D0AF9">
        <w:rPr>
          <w:rFonts w:ascii="標楷體" w:eastAsia="標楷體" w:hAnsi="標楷體"/>
          <w:color w:val="000000" w:themeColor="text1"/>
          <w:kern w:val="0"/>
          <w:sz w:val="28"/>
        </w:rPr>
        <w:t>。</w:t>
      </w:r>
    </w:p>
    <w:p w14:paraId="4A63BEF2" w14:textId="6770634D" w:rsidR="00B04863" w:rsidRPr="009D0AF9" w:rsidRDefault="00DD5016" w:rsidP="00274317">
      <w:pPr>
        <w:pStyle w:val="af2"/>
        <w:numPr>
          <w:ilvl w:val="0"/>
          <w:numId w:val="45"/>
        </w:numPr>
        <w:spacing w:line="34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本府經濟發展局於114年12月公告受理申請屋頂面積1,000平方公尺之私有建築物屋頂(除</w:t>
      </w:r>
      <w:proofErr w:type="gramStart"/>
      <w:r w:rsidRPr="009D0AF9">
        <w:rPr>
          <w:rFonts w:ascii="標楷體" w:eastAsia="標楷體" w:hAnsi="標楷體"/>
          <w:color w:val="000000" w:themeColor="text1"/>
          <w:sz w:val="28"/>
          <w:szCs w:val="28"/>
        </w:rPr>
        <w:t>依法令負有</w:t>
      </w:r>
      <w:proofErr w:type="gramEnd"/>
      <w:r w:rsidRPr="009D0AF9">
        <w:rPr>
          <w:rFonts w:ascii="標楷體" w:eastAsia="標楷體" w:hAnsi="標楷體"/>
          <w:color w:val="000000" w:themeColor="text1"/>
          <w:sz w:val="28"/>
          <w:szCs w:val="28"/>
        </w:rPr>
        <w:t>太陽光電發電設備設置義務者除外)，每</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獎勵金額新臺幣3,000元(經濟部能源署補助)。截至115年</w:t>
      </w:r>
      <w:r w:rsidRPr="009D0AF9">
        <w:rPr>
          <w:rFonts w:ascii="標楷體" w:eastAsia="標楷體" w:hAnsi="標楷體" w:hint="eastAsia"/>
          <w:color w:val="000000" w:themeColor="text1"/>
          <w:sz w:val="28"/>
          <w:szCs w:val="28"/>
        </w:rPr>
        <w:t>6</w:t>
      </w:r>
      <w:r w:rsidRPr="009D0AF9">
        <w:rPr>
          <w:rFonts w:ascii="標楷體" w:eastAsia="標楷體" w:hAnsi="標楷體"/>
          <w:color w:val="000000" w:themeColor="text1"/>
          <w:sz w:val="28"/>
          <w:szCs w:val="28"/>
        </w:rPr>
        <w:t>月止，累計核准案件數4</w:t>
      </w:r>
      <w:r w:rsidRPr="009D0AF9">
        <w:rPr>
          <w:rFonts w:ascii="標楷體" w:eastAsia="標楷體" w:hAnsi="標楷體" w:hint="eastAsia"/>
          <w:color w:val="000000" w:themeColor="text1"/>
          <w:sz w:val="28"/>
          <w:szCs w:val="28"/>
        </w:rPr>
        <w:t>2</w:t>
      </w:r>
      <w:r w:rsidRPr="009D0AF9">
        <w:rPr>
          <w:rFonts w:ascii="標楷體" w:eastAsia="標楷體" w:hAnsi="標楷體"/>
          <w:color w:val="000000" w:themeColor="text1"/>
          <w:sz w:val="28"/>
          <w:szCs w:val="28"/>
        </w:rPr>
        <w:t>0件，總裝置容量6,</w:t>
      </w:r>
      <w:r w:rsidRPr="009D0AF9">
        <w:rPr>
          <w:rFonts w:ascii="標楷體" w:eastAsia="標楷體" w:hAnsi="標楷體" w:hint="eastAsia"/>
          <w:color w:val="000000" w:themeColor="text1"/>
          <w:sz w:val="28"/>
          <w:szCs w:val="28"/>
        </w:rPr>
        <w:t>752</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，總獎勵金額新臺幣</w:t>
      </w:r>
      <w:r w:rsidRPr="009D0AF9">
        <w:rPr>
          <w:rFonts w:ascii="標楷體" w:eastAsia="標楷體" w:hAnsi="標楷體" w:hint="eastAsia"/>
          <w:color w:val="000000" w:themeColor="text1"/>
          <w:sz w:val="28"/>
          <w:szCs w:val="28"/>
        </w:rPr>
        <w:t>2</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025</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6</w:t>
      </w:r>
      <w:r w:rsidRPr="009D0AF9">
        <w:rPr>
          <w:rFonts w:ascii="標楷體" w:eastAsia="標楷體" w:hAnsi="標楷體"/>
          <w:color w:val="000000" w:themeColor="text1"/>
          <w:sz w:val="28"/>
          <w:szCs w:val="28"/>
        </w:rPr>
        <w:t>萬元</w:t>
      </w:r>
      <w:r w:rsidR="002462A7" w:rsidRPr="009D0AF9">
        <w:rPr>
          <w:rFonts w:ascii="標楷體" w:eastAsia="標楷體" w:hAnsi="標楷體"/>
          <w:color w:val="000000" w:themeColor="text1"/>
          <w:sz w:val="28"/>
          <w:szCs w:val="28"/>
        </w:rPr>
        <w:t>。</w:t>
      </w:r>
    </w:p>
    <w:p w14:paraId="6FA130F0" w14:textId="77777777" w:rsidR="00B04863" w:rsidRPr="009D0AF9" w:rsidRDefault="002462A7" w:rsidP="00274317">
      <w:pPr>
        <w:pStyle w:val="af2"/>
        <w:numPr>
          <w:ilvl w:val="0"/>
          <w:numId w:val="45"/>
        </w:numPr>
        <w:spacing w:line="34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推動綠色融資專案，提供於本市設立登記之能源服務業者(第三類)及市民(第四類)裝置太陽光電設備融資。截至115年6月止，審查累計通過第三類案件126件，融資金額新臺幣2億6,628萬元；第四類案件466件，融資金額新臺幣2億2,820萬元，累計金額新臺幣4億9,448萬元，增加9,330</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w:t>
      </w:r>
    </w:p>
    <w:p w14:paraId="15DF5E07" w14:textId="77777777" w:rsidR="00B04863" w:rsidRPr="009D0AF9" w:rsidRDefault="002462A7" w:rsidP="00274317">
      <w:pPr>
        <w:pStyle w:val="af2"/>
        <w:numPr>
          <w:ilvl w:val="0"/>
          <w:numId w:val="45"/>
        </w:numPr>
        <w:spacing w:line="34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太陽光電發電系統電能購售契約管理</w:t>
      </w:r>
    </w:p>
    <w:p w14:paraId="3526E951" w14:textId="77777777" w:rsidR="00B04863" w:rsidRPr="009D0AF9" w:rsidRDefault="002462A7" w:rsidP="00274317">
      <w:pPr>
        <w:pStyle w:val="af2"/>
        <w:numPr>
          <w:ilvl w:val="0"/>
          <w:numId w:val="46"/>
        </w:numPr>
        <w:snapToGrid w:val="0"/>
        <w:spacing w:line="340" w:lineRule="exact"/>
        <w:ind w:left="2694"/>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旗</w:t>
      </w:r>
      <w:proofErr w:type="gramStart"/>
      <w:r w:rsidRPr="009D0AF9">
        <w:rPr>
          <w:rFonts w:ascii="標楷體" w:eastAsia="標楷體" w:hAnsi="標楷體"/>
          <w:color w:val="000000" w:themeColor="text1"/>
          <w:sz w:val="28"/>
          <w:szCs w:val="28"/>
        </w:rPr>
        <w:t>后</w:t>
      </w:r>
      <w:proofErr w:type="gramEnd"/>
      <w:r w:rsidRPr="009D0AF9">
        <w:rPr>
          <w:rFonts w:ascii="標楷體" w:eastAsia="標楷體" w:hAnsi="標楷體"/>
          <w:color w:val="000000" w:themeColor="text1"/>
          <w:sz w:val="28"/>
          <w:szCs w:val="28"/>
        </w:rPr>
        <w:t>觀光市場及武廟市場售電收入</w:t>
      </w:r>
    </w:p>
    <w:p w14:paraId="30D199CD" w14:textId="71991B30" w:rsidR="00B04863" w:rsidRPr="009D0AF9" w:rsidRDefault="00DD5016" w:rsidP="00274317">
      <w:pPr>
        <w:pStyle w:val="af2"/>
        <w:snapToGrid w:val="0"/>
        <w:spacing w:line="340" w:lineRule="exact"/>
        <w:ind w:left="2694"/>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於本市旗</w:t>
      </w:r>
      <w:proofErr w:type="gramStart"/>
      <w:r w:rsidRPr="009D0AF9">
        <w:rPr>
          <w:rFonts w:ascii="標楷體" w:eastAsia="標楷體" w:hAnsi="標楷體"/>
          <w:color w:val="000000" w:themeColor="text1"/>
          <w:sz w:val="28"/>
          <w:szCs w:val="28"/>
        </w:rPr>
        <w:t>后</w:t>
      </w:r>
      <w:proofErr w:type="gramEnd"/>
      <w:r w:rsidRPr="009D0AF9">
        <w:rPr>
          <w:rFonts w:ascii="標楷體" w:eastAsia="標楷體" w:hAnsi="標楷體"/>
          <w:color w:val="000000" w:themeColor="text1"/>
          <w:sz w:val="28"/>
          <w:szCs w:val="28"/>
        </w:rPr>
        <w:t>觀光市場屋頂設置太陽光電發電系統，其裝置容量77.28峰</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，115年1月至6月售電收入新臺幣1</w:t>
      </w:r>
      <w:r w:rsidRPr="009D0AF9">
        <w:rPr>
          <w:rFonts w:ascii="標楷體" w:eastAsia="標楷體" w:hAnsi="標楷體" w:hint="eastAsia"/>
          <w:color w:val="000000" w:themeColor="text1"/>
          <w:sz w:val="28"/>
          <w:szCs w:val="28"/>
        </w:rPr>
        <w:t>3</w:t>
      </w:r>
      <w:r w:rsidRPr="009D0AF9">
        <w:rPr>
          <w:rFonts w:ascii="標楷體" w:eastAsia="標楷體" w:hAnsi="標楷體"/>
          <w:color w:val="000000" w:themeColor="text1"/>
          <w:sz w:val="28"/>
          <w:szCs w:val="28"/>
        </w:rPr>
        <w:t>萬</w:t>
      </w:r>
      <w:r w:rsidRPr="009D0AF9">
        <w:rPr>
          <w:rFonts w:ascii="標楷體" w:eastAsia="標楷體" w:hAnsi="標楷體" w:hint="eastAsia"/>
          <w:color w:val="000000" w:themeColor="text1"/>
          <w:sz w:val="28"/>
          <w:szCs w:val="28"/>
        </w:rPr>
        <w:t>49</w:t>
      </w:r>
      <w:r w:rsidRPr="009D0AF9">
        <w:rPr>
          <w:rFonts w:ascii="標楷體" w:eastAsia="標楷體" w:hAnsi="標楷體"/>
          <w:color w:val="000000" w:themeColor="text1"/>
          <w:sz w:val="28"/>
          <w:szCs w:val="28"/>
        </w:rPr>
        <w:t>元；武廟市場屋頂太陽光電裝置容量9.75</w:t>
      </w:r>
      <w:proofErr w:type="gramStart"/>
      <w:r w:rsidRPr="009D0AF9">
        <w:rPr>
          <w:rFonts w:ascii="標楷體" w:eastAsia="標楷體" w:hAnsi="標楷體"/>
          <w:color w:val="000000" w:themeColor="text1"/>
          <w:sz w:val="28"/>
          <w:szCs w:val="28"/>
        </w:rPr>
        <w:t>瓩</w:t>
      </w:r>
      <w:proofErr w:type="gramEnd"/>
      <w:r w:rsidRPr="009D0AF9">
        <w:rPr>
          <w:rFonts w:ascii="標楷體" w:eastAsia="標楷體" w:hAnsi="標楷體"/>
          <w:color w:val="000000" w:themeColor="text1"/>
          <w:sz w:val="28"/>
          <w:szCs w:val="28"/>
        </w:rPr>
        <w:t>，115年1月至6月售電收入新臺幣1萬</w:t>
      </w:r>
      <w:r w:rsidRPr="009D0AF9">
        <w:rPr>
          <w:rFonts w:ascii="標楷體" w:eastAsia="標楷體" w:hAnsi="標楷體" w:hint="eastAsia"/>
          <w:color w:val="000000" w:themeColor="text1"/>
          <w:sz w:val="28"/>
          <w:szCs w:val="28"/>
        </w:rPr>
        <w:t>9</w:t>
      </w:r>
      <w:r w:rsidRPr="009D0AF9">
        <w:rPr>
          <w:rFonts w:ascii="標楷體" w:eastAsia="標楷體" w:hAnsi="標楷體"/>
          <w:color w:val="000000" w:themeColor="text1"/>
          <w:sz w:val="28"/>
          <w:szCs w:val="28"/>
        </w:rPr>
        <w:t>,</w:t>
      </w:r>
      <w:r w:rsidRPr="009D0AF9">
        <w:rPr>
          <w:rFonts w:ascii="標楷體" w:eastAsia="標楷體" w:hAnsi="標楷體" w:hint="eastAsia"/>
          <w:color w:val="000000" w:themeColor="text1"/>
          <w:sz w:val="28"/>
          <w:szCs w:val="28"/>
        </w:rPr>
        <w:t>918</w:t>
      </w:r>
      <w:r w:rsidRPr="009D0AF9">
        <w:rPr>
          <w:rFonts w:ascii="標楷體" w:eastAsia="標楷體" w:hAnsi="標楷體"/>
          <w:color w:val="000000" w:themeColor="text1"/>
          <w:sz w:val="28"/>
          <w:szCs w:val="28"/>
        </w:rPr>
        <w:t>元</w:t>
      </w:r>
      <w:r w:rsidR="002462A7" w:rsidRPr="009D0AF9">
        <w:rPr>
          <w:rFonts w:ascii="標楷體" w:eastAsia="標楷體" w:hAnsi="標楷體"/>
          <w:color w:val="000000" w:themeColor="text1"/>
          <w:sz w:val="28"/>
          <w:szCs w:val="28"/>
        </w:rPr>
        <w:t>。</w:t>
      </w:r>
    </w:p>
    <w:p w14:paraId="74060AFC" w14:textId="77777777" w:rsidR="00B04863" w:rsidRPr="009D0AF9" w:rsidRDefault="002462A7" w:rsidP="00274317">
      <w:pPr>
        <w:pStyle w:val="af2"/>
        <w:numPr>
          <w:ilvl w:val="0"/>
          <w:numId w:val="46"/>
        </w:numPr>
        <w:snapToGrid w:val="0"/>
        <w:spacing w:line="340" w:lineRule="exact"/>
        <w:ind w:left="2694"/>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民間廠商租用公有建築物並申請免參與競標，設置太陽光電發電系統回饋金收入</w:t>
      </w:r>
    </w:p>
    <w:p w14:paraId="26E06A9F" w14:textId="77777777" w:rsidR="00B04863" w:rsidRPr="009D0AF9" w:rsidRDefault="002462A7" w:rsidP="00274317">
      <w:pPr>
        <w:pStyle w:val="af2"/>
        <w:snapToGrid w:val="0"/>
        <w:spacing w:line="340" w:lineRule="exact"/>
        <w:ind w:left="2694"/>
        <w:jc w:val="both"/>
        <w:rPr>
          <w:color w:val="000000" w:themeColor="text1"/>
        </w:rPr>
      </w:pPr>
      <w:proofErr w:type="gramStart"/>
      <w:r w:rsidRPr="009D0AF9">
        <w:rPr>
          <w:rFonts w:ascii="標楷體" w:eastAsia="標楷體" w:hAnsi="標楷體"/>
          <w:color w:val="000000" w:themeColor="text1"/>
          <w:sz w:val="28"/>
          <w:szCs w:val="28"/>
        </w:rPr>
        <w:t>114</w:t>
      </w:r>
      <w:proofErr w:type="gramEnd"/>
      <w:r w:rsidRPr="009D0AF9">
        <w:rPr>
          <w:rFonts w:ascii="標楷體" w:eastAsia="標楷體" w:hAnsi="標楷體"/>
          <w:color w:val="000000" w:themeColor="text1"/>
          <w:sz w:val="28"/>
          <w:szCs w:val="28"/>
        </w:rPr>
        <w:t>年度廠商租用公有建築物繳交免參與競標設置太陽光電發電設備之行政處分（回饋金）</w:t>
      </w:r>
      <w:proofErr w:type="gramStart"/>
      <w:r w:rsidRPr="009D0AF9">
        <w:rPr>
          <w:rFonts w:ascii="標楷體" w:eastAsia="標楷體" w:hAnsi="標楷體"/>
          <w:color w:val="000000" w:themeColor="text1"/>
          <w:sz w:val="28"/>
          <w:szCs w:val="28"/>
        </w:rPr>
        <w:t>收入約</w:t>
      </w:r>
      <w:r w:rsidRPr="009D0AF9">
        <w:rPr>
          <w:rFonts w:ascii="標楷體" w:eastAsia="標楷體" w:hAnsi="標楷體"/>
          <w:color w:val="000000" w:themeColor="text1"/>
          <w:sz w:val="28"/>
          <w:szCs w:val="28"/>
          <w:lang w:eastAsia="zh-HK"/>
        </w:rPr>
        <w:t>新臺幣</w:t>
      </w:r>
      <w:proofErr w:type="gramEnd"/>
      <w:r w:rsidRPr="009D0AF9">
        <w:rPr>
          <w:rFonts w:ascii="標楷體" w:eastAsia="標楷體" w:hAnsi="標楷體"/>
          <w:color w:val="000000" w:themeColor="text1"/>
          <w:sz w:val="28"/>
          <w:szCs w:val="28"/>
        </w:rPr>
        <w:t>164萬8,976元，於114年12月撥付</w:t>
      </w:r>
      <w:r w:rsidRPr="009D0AF9">
        <w:rPr>
          <w:rFonts w:ascii="標楷體" w:eastAsia="標楷體" w:hAnsi="標楷體"/>
          <w:color w:val="000000" w:themeColor="text1"/>
          <w:sz w:val="28"/>
          <w:szCs w:val="28"/>
          <w:lang w:eastAsia="zh-HK"/>
        </w:rPr>
        <w:t>新臺幣</w:t>
      </w:r>
      <w:r w:rsidRPr="009D0AF9">
        <w:rPr>
          <w:rFonts w:ascii="標楷體" w:eastAsia="標楷體" w:hAnsi="標楷體"/>
          <w:color w:val="000000" w:themeColor="text1"/>
          <w:sz w:val="28"/>
          <w:szCs w:val="28"/>
        </w:rPr>
        <w:t>96萬6,000元作為本府中小企業商業貸款及策略性貸款第四類貸款信用保證基金。歷年累計撥付信保基金金額</w:t>
      </w:r>
      <w:r w:rsidRPr="009D0AF9">
        <w:rPr>
          <w:rFonts w:ascii="標楷體" w:eastAsia="標楷體" w:hAnsi="標楷體"/>
          <w:color w:val="000000" w:themeColor="text1"/>
          <w:sz w:val="28"/>
          <w:szCs w:val="28"/>
          <w:lang w:eastAsia="zh-HK"/>
        </w:rPr>
        <w:t>新臺幣</w:t>
      </w:r>
      <w:r w:rsidRPr="009D0AF9">
        <w:rPr>
          <w:rFonts w:ascii="標楷體" w:eastAsia="標楷體" w:hAnsi="標楷體"/>
          <w:color w:val="000000" w:themeColor="text1"/>
          <w:sz w:val="28"/>
          <w:szCs w:val="28"/>
        </w:rPr>
        <w:t>2,399</w:t>
      </w:r>
      <w:r w:rsidRPr="009D0AF9">
        <w:rPr>
          <w:rFonts w:ascii="標楷體" w:eastAsia="標楷體" w:hAnsi="標楷體"/>
          <w:color w:val="000000" w:themeColor="text1"/>
          <w:sz w:val="28"/>
          <w:szCs w:val="28"/>
          <w:lang w:eastAsia="zh-HK"/>
        </w:rPr>
        <w:t>萬</w:t>
      </w:r>
      <w:r w:rsidRPr="009D0AF9">
        <w:rPr>
          <w:rFonts w:ascii="標楷體" w:eastAsia="標楷體" w:hAnsi="標楷體"/>
          <w:color w:val="000000" w:themeColor="text1"/>
          <w:sz w:val="28"/>
          <w:szCs w:val="28"/>
        </w:rPr>
        <w:t>3,466元。又經濟部104年8月11日公告修正太陽光電發電設備競標作業要點規定，民間業者承租公有建築物自公告後申請案件已無需再經直轄市、縣（市）政府核准，亦即無須向本府經濟發展局繳交回饋金即可適用免競標對象。</w:t>
      </w:r>
    </w:p>
    <w:p w14:paraId="0A672005" w14:textId="77777777" w:rsidR="00B04863" w:rsidRPr="009D0AF9" w:rsidRDefault="002462A7" w:rsidP="00274317">
      <w:pPr>
        <w:widowControl/>
        <w:numPr>
          <w:ilvl w:val="0"/>
          <w:numId w:val="44"/>
        </w:numPr>
        <w:overflowPunct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成立</w:t>
      </w:r>
      <w:proofErr w:type="gramStart"/>
      <w:r w:rsidRPr="009D0AF9">
        <w:rPr>
          <w:rFonts w:ascii="標楷體" w:eastAsia="標楷體" w:hAnsi="標楷體"/>
          <w:bCs/>
          <w:color w:val="000000" w:themeColor="text1"/>
          <w:kern w:val="0"/>
          <w:sz w:val="28"/>
          <w:szCs w:val="28"/>
        </w:rPr>
        <w:t>高雄市綠電推動</w:t>
      </w:r>
      <w:proofErr w:type="gramEnd"/>
      <w:r w:rsidRPr="009D0AF9">
        <w:rPr>
          <w:rFonts w:ascii="標楷體" w:eastAsia="標楷體" w:hAnsi="標楷體"/>
          <w:bCs/>
          <w:color w:val="000000" w:themeColor="text1"/>
          <w:kern w:val="0"/>
          <w:sz w:val="28"/>
          <w:szCs w:val="28"/>
        </w:rPr>
        <w:t>專案小組</w:t>
      </w:r>
    </w:p>
    <w:p w14:paraId="31441385" w14:textId="77777777" w:rsidR="00B04863" w:rsidRPr="009D0AF9" w:rsidRDefault="002462A7" w:rsidP="00274317">
      <w:pPr>
        <w:widowControl/>
        <w:overflowPunct w:val="0"/>
        <w:snapToGrid w:val="0"/>
        <w:spacing w:line="340" w:lineRule="exact"/>
        <w:ind w:left="1645"/>
        <w:jc w:val="both"/>
        <w:textAlignment w:val="baseline"/>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本府持續強化推動再生能源發展，</w:t>
      </w:r>
      <w:proofErr w:type="gramStart"/>
      <w:r w:rsidRPr="009D0AF9">
        <w:rPr>
          <w:rFonts w:ascii="標楷體" w:eastAsia="標楷體" w:hAnsi="標楷體"/>
          <w:color w:val="000000" w:themeColor="text1"/>
          <w:sz w:val="28"/>
          <w:szCs w:val="28"/>
        </w:rPr>
        <w:t>透過綠電工作</w:t>
      </w:r>
      <w:proofErr w:type="gramEnd"/>
      <w:r w:rsidRPr="009D0AF9">
        <w:rPr>
          <w:rFonts w:ascii="標楷體" w:eastAsia="標楷體" w:hAnsi="標楷體"/>
          <w:color w:val="000000" w:themeColor="text1"/>
          <w:sz w:val="28"/>
          <w:szCs w:val="28"/>
        </w:rPr>
        <w:t>小組，跨局處分工及協調，共同推動本</w:t>
      </w:r>
      <w:proofErr w:type="gramStart"/>
      <w:r w:rsidRPr="009D0AF9">
        <w:rPr>
          <w:rFonts w:ascii="標楷體" w:eastAsia="標楷體" w:hAnsi="標楷體"/>
          <w:color w:val="000000" w:themeColor="text1"/>
          <w:sz w:val="28"/>
          <w:szCs w:val="28"/>
        </w:rPr>
        <w:t>市綠能之</w:t>
      </w:r>
      <w:proofErr w:type="gramEnd"/>
      <w:r w:rsidRPr="009D0AF9">
        <w:rPr>
          <w:rFonts w:ascii="標楷體" w:eastAsia="標楷體" w:hAnsi="標楷體"/>
          <w:color w:val="000000" w:themeColor="text1"/>
          <w:sz w:val="28"/>
          <w:szCs w:val="28"/>
        </w:rPr>
        <w:t>發展，以促進產業</w:t>
      </w:r>
      <w:proofErr w:type="gramStart"/>
      <w:r w:rsidRPr="009D0AF9">
        <w:rPr>
          <w:rFonts w:ascii="標楷體" w:eastAsia="標楷體" w:hAnsi="標楷體"/>
          <w:color w:val="000000" w:themeColor="text1"/>
          <w:sz w:val="28"/>
          <w:szCs w:val="28"/>
        </w:rPr>
        <w:t>繁榮，</w:t>
      </w:r>
      <w:proofErr w:type="gramEnd"/>
      <w:r w:rsidRPr="009D0AF9">
        <w:rPr>
          <w:rFonts w:ascii="標楷體" w:eastAsia="標楷體" w:hAnsi="標楷體"/>
          <w:color w:val="000000" w:themeColor="text1"/>
          <w:sz w:val="28"/>
          <w:szCs w:val="28"/>
        </w:rPr>
        <w:t>降低空污等效益。109年10月27日召開第一次工作小組會議，並以「</w:t>
      </w:r>
      <w:proofErr w:type="gramStart"/>
      <w:r w:rsidRPr="009D0AF9">
        <w:rPr>
          <w:rFonts w:ascii="標楷體" w:eastAsia="標楷體" w:hAnsi="標楷體"/>
          <w:color w:val="000000" w:themeColor="text1"/>
          <w:sz w:val="28"/>
          <w:szCs w:val="28"/>
        </w:rPr>
        <w:t>漁電共生</w:t>
      </w:r>
      <w:proofErr w:type="gramEnd"/>
      <w:r w:rsidRPr="009D0AF9">
        <w:rPr>
          <w:rFonts w:ascii="標楷體" w:eastAsia="標楷體" w:hAnsi="標楷體"/>
          <w:color w:val="000000" w:themeColor="text1"/>
          <w:sz w:val="28"/>
          <w:szCs w:val="28"/>
        </w:rPr>
        <w:t>專區優先示範推動」、「公私有</w:t>
      </w:r>
      <w:proofErr w:type="gramStart"/>
      <w:r w:rsidRPr="009D0AF9">
        <w:rPr>
          <w:rFonts w:ascii="標楷體" w:eastAsia="標楷體" w:hAnsi="標楷體"/>
          <w:color w:val="000000" w:themeColor="text1"/>
          <w:sz w:val="28"/>
          <w:szCs w:val="28"/>
        </w:rPr>
        <w:t>房舍推展</w:t>
      </w:r>
      <w:proofErr w:type="gramEnd"/>
      <w:r w:rsidRPr="009D0AF9">
        <w:rPr>
          <w:rFonts w:ascii="標楷體" w:eastAsia="標楷體" w:hAnsi="標楷體"/>
          <w:color w:val="000000" w:themeColor="text1"/>
          <w:sz w:val="28"/>
          <w:szCs w:val="28"/>
        </w:rPr>
        <w:t>光電屋頂計畫」、「節能服務模式加速節電低碳行動計畫」、「高雄市轄區內電廠</w:t>
      </w:r>
      <w:proofErr w:type="gramStart"/>
      <w:r w:rsidRPr="009D0AF9">
        <w:rPr>
          <w:rFonts w:ascii="標楷體" w:eastAsia="標楷體" w:hAnsi="標楷體"/>
          <w:color w:val="000000" w:themeColor="text1"/>
          <w:sz w:val="28"/>
          <w:szCs w:val="28"/>
        </w:rPr>
        <w:t>友善降轉</w:t>
      </w:r>
      <w:proofErr w:type="gramEnd"/>
      <w:r w:rsidRPr="009D0AF9">
        <w:rPr>
          <w:rFonts w:ascii="標楷體" w:eastAsia="標楷體" w:hAnsi="標楷體"/>
          <w:color w:val="000000" w:themeColor="text1"/>
          <w:sz w:val="28"/>
          <w:szCs w:val="28"/>
        </w:rPr>
        <w:t>」、「學校</w:t>
      </w:r>
      <w:proofErr w:type="gramStart"/>
      <w:r w:rsidRPr="009D0AF9">
        <w:rPr>
          <w:rFonts w:ascii="標楷體" w:eastAsia="標楷體" w:hAnsi="標楷體"/>
          <w:color w:val="000000" w:themeColor="text1"/>
          <w:sz w:val="28"/>
          <w:szCs w:val="28"/>
        </w:rPr>
        <w:t>建築物綠能規劃</w:t>
      </w:r>
      <w:proofErr w:type="gramEnd"/>
      <w:r w:rsidRPr="009D0AF9">
        <w:rPr>
          <w:rFonts w:ascii="標楷體" w:eastAsia="標楷體" w:hAnsi="標楷體"/>
          <w:color w:val="000000" w:themeColor="text1"/>
          <w:sz w:val="28"/>
          <w:szCs w:val="28"/>
        </w:rPr>
        <w:t>及智慧用電發展」做為五大推動任務。本市110年至114年12月，太陽光電同意備案容量超過1,200MW，已</w:t>
      </w:r>
      <w:proofErr w:type="gramStart"/>
      <w:r w:rsidRPr="009D0AF9">
        <w:rPr>
          <w:rFonts w:ascii="標楷體" w:eastAsia="標楷體" w:hAnsi="標楷體"/>
          <w:color w:val="000000" w:themeColor="text1"/>
          <w:sz w:val="28"/>
          <w:szCs w:val="28"/>
        </w:rPr>
        <w:t>超越綠電推動</w:t>
      </w:r>
      <w:proofErr w:type="gramEnd"/>
      <w:r w:rsidRPr="009D0AF9">
        <w:rPr>
          <w:rFonts w:ascii="標楷體" w:eastAsia="標楷體" w:hAnsi="標楷體"/>
          <w:color w:val="000000" w:themeColor="text1"/>
          <w:sz w:val="28"/>
          <w:szCs w:val="28"/>
        </w:rPr>
        <w:t>專案小組原定當年度1,050MW目標。</w:t>
      </w:r>
    </w:p>
    <w:p w14:paraId="1BAD9588"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lastRenderedPageBreak/>
        <w:t>（二）推動節能減碳</w:t>
      </w:r>
    </w:p>
    <w:p w14:paraId="6D4E4F6E" w14:textId="77777777" w:rsidR="00B04863" w:rsidRPr="009D0AF9" w:rsidRDefault="002462A7" w:rsidP="004B2566">
      <w:pPr>
        <w:widowControl/>
        <w:numPr>
          <w:ilvl w:val="0"/>
          <w:numId w:val="47"/>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訂定「高雄市政府暨所屬機關學校</w:t>
      </w:r>
      <w:proofErr w:type="gramStart"/>
      <w:r w:rsidRPr="009D0AF9">
        <w:rPr>
          <w:rFonts w:ascii="標楷體" w:eastAsia="標楷體" w:hAnsi="標楷體"/>
          <w:bCs/>
          <w:color w:val="000000" w:themeColor="text1"/>
          <w:kern w:val="0"/>
          <w:sz w:val="28"/>
          <w:szCs w:val="28"/>
        </w:rPr>
        <w:t>節能減碳實施</w:t>
      </w:r>
      <w:proofErr w:type="gramEnd"/>
      <w:r w:rsidRPr="009D0AF9">
        <w:rPr>
          <w:rFonts w:ascii="標楷體" w:eastAsia="標楷體" w:hAnsi="標楷體"/>
          <w:bCs/>
          <w:color w:val="000000" w:themeColor="text1"/>
          <w:kern w:val="0"/>
          <w:sz w:val="28"/>
          <w:szCs w:val="28"/>
        </w:rPr>
        <w:t>計畫」，督導本府各機關學校遵行。</w:t>
      </w:r>
    </w:p>
    <w:p w14:paraId="704A24AC" w14:textId="77777777" w:rsidR="00B04863" w:rsidRPr="009D0AF9" w:rsidRDefault="002462A7" w:rsidP="004B2566">
      <w:pPr>
        <w:widowControl/>
        <w:numPr>
          <w:ilvl w:val="0"/>
          <w:numId w:val="47"/>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建置「高雄市政府暨所屬機關學校能源使用申報系統」，提供市府各機關學校定期申報用電，以作為本市對年度節約目標達成狀況之檢核依據。</w:t>
      </w:r>
    </w:p>
    <w:p w14:paraId="676DC21C" w14:textId="77777777" w:rsidR="00B04863" w:rsidRPr="009D0AF9" w:rsidRDefault="002462A7" w:rsidP="004B2566">
      <w:pPr>
        <w:widowControl/>
        <w:numPr>
          <w:ilvl w:val="0"/>
          <w:numId w:val="47"/>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爭取經濟部能源署補助本市辦理「節電夥伴節能治理與推廣計畫」，辦理情形如下：</w:t>
      </w:r>
    </w:p>
    <w:p w14:paraId="78BC8E1A" w14:textId="78ED0418" w:rsidR="00B04863" w:rsidRPr="009D0AF9" w:rsidRDefault="002462A7" w:rsidP="004B2566">
      <w:pPr>
        <w:pStyle w:val="af2"/>
        <w:numPr>
          <w:ilvl w:val="0"/>
          <w:numId w:val="48"/>
        </w:numPr>
        <w:spacing w:line="320" w:lineRule="exact"/>
        <w:ind w:left="2211" w:hanging="567"/>
        <w:jc w:val="both"/>
        <w:rPr>
          <w:rFonts w:ascii="標楷體" w:eastAsia="標楷體" w:hAnsi="標楷體"/>
          <w:color w:val="000000" w:themeColor="text1"/>
          <w:sz w:val="28"/>
          <w:szCs w:val="28"/>
          <w:lang w:eastAsia="zh-HK"/>
        </w:rPr>
      </w:pPr>
      <w:r w:rsidRPr="009D0AF9">
        <w:rPr>
          <w:rFonts w:ascii="標楷體" w:eastAsia="標楷體" w:hAnsi="標楷體"/>
          <w:color w:val="000000" w:themeColor="text1"/>
          <w:sz w:val="28"/>
          <w:szCs w:val="28"/>
          <w:lang w:eastAsia="zh-HK"/>
        </w:rPr>
        <w:t>能源消費調查研究：</w:t>
      </w:r>
      <w:r w:rsidR="00B5165E" w:rsidRPr="009D0AF9">
        <w:rPr>
          <w:rFonts w:ascii="標楷體" w:eastAsia="標楷體" w:hAnsi="標楷體" w:hint="eastAsia"/>
          <w:color w:val="000000" w:themeColor="text1"/>
          <w:sz w:val="28"/>
          <w:szCs w:val="28"/>
          <w:lang w:eastAsia="zh-HK"/>
        </w:rPr>
        <w:t>完成</w:t>
      </w:r>
      <w:r w:rsidR="00B5165E" w:rsidRPr="009D0AF9">
        <w:rPr>
          <w:rFonts w:ascii="標楷體" w:eastAsia="標楷體" w:hAnsi="標楷體"/>
          <w:color w:val="000000" w:themeColor="text1"/>
          <w:sz w:val="28"/>
          <w:szCs w:val="28"/>
          <w:lang w:eastAsia="zh-HK"/>
        </w:rPr>
        <w:t>高雄市2025年全年度用電分析報告1份</w:t>
      </w:r>
      <w:r w:rsidRPr="009D0AF9">
        <w:rPr>
          <w:rFonts w:ascii="標楷體" w:eastAsia="標楷體" w:hAnsi="標楷體"/>
          <w:color w:val="000000" w:themeColor="text1"/>
          <w:sz w:val="28"/>
          <w:szCs w:val="28"/>
          <w:lang w:eastAsia="zh-HK"/>
        </w:rPr>
        <w:t>。</w:t>
      </w:r>
    </w:p>
    <w:p w14:paraId="74A464CB" w14:textId="3406B9B5" w:rsidR="00B04863" w:rsidRPr="009D0AF9" w:rsidRDefault="002462A7" w:rsidP="004B2566">
      <w:pPr>
        <w:pStyle w:val="af2"/>
        <w:numPr>
          <w:ilvl w:val="0"/>
          <w:numId w:val="48"/>
        </w:numPr>
        <w:spacing w:line="320" w:lineRule="exact"/>
        <w:ind w:left="2211" w:hanging="567"/>
        <w:jc w:val="both"/>
        <w:rPr>
          <w:color w:val="000000" w:themeColor="text1"/>
        </w:rPr>
      </w:pPr>
      <w:r w:rsidRPr="009D0AF9">
        <w:rPr>
          <w:rFonts w:ascii="標楷體" w:eastAsia="標楷體" w:hAnsi="標楷體"/>
          <w:color w:val="000000" w:themeColor="text1"/>
          <w:sz w:val="28"/>
          <w:szCs w:val="28"/>
          <w:lang w:eastAsia="zh-HK"/>
        </w:rPr>
        <w:t>節電法制落實：</w:t>
      </w:r>
      <w:r w:rsidR="00B5165E" w:rsidRPr="009D0AF9">
        <w:rPr>
          <w:rFonts w:ascii="標楷體" w:eastAsia="標楷體" w:hAnsi="標楷體"/>
          <w:color w:val="000000" w:themeColor="text1"/>
          <w:sz w:val="28"/>
          <w:szCs w:val="28"/>
          <w:lang w:eastAsia="zh-HK"/>
        </w:rPr>
        <w:t>累計完成20類指定能源用戶稽查輔導</w:t>
      </w:r>
      <w:r w:rsidR="00B5165E" w:rsidRPr="009D0AF9">
        <w:rPr>
          <w:rFonts w:ascii="標楷體" w:eastAsia="標楷體" w:hAnsi="標楷體" w:hint="eastAsia"/>
          <w:color w:val="000000" w:themeColor="text1"/>
          <w:sz w:val="28"/>
          <w:szCs w:val="28"/>
          <w:lang w:eastAsia="zh-HK"/>
        </w:rPr>
        <w:t>約</w:t>
      </w:r>
      <w:r w:rsidR="00B5165E" w:rsidRPr="009D0AF9">
        <w:rPr>
          <w:rFonts w:ascii="標楷體" w:eastAsia="標楷體" w:hAnsi="標楷體" w:hint="eastAsia"/>
          <w:color w:val="000000" w:themeColor="text1"/>
          <w:sz w:val="28"/>
          <w:szCs w:val="28"/>
        </w:rPr>
        <w:t>500</w:t>
      </w:r>
      <w:r w:rsidR="00B5165E" w:rsidRPr="009D0AF9">
        <w:rPr>
          <w:rFonts w:ascii="標楷體" w:eastAsia="標楷體" w:hAnsi="標楷體"/>
          <w:color w:val="000000" w:themeColor="text1"/>
          <w:sz w:val="28"/>
          <w:szCs w:val="28"/>
          <w:lang w:eastAsia="zh-HK"/>
        </w:rPr>
        <w:t>家次</w:t>
      </w:r>
      <w:r w:rsidR="00B5165E" w:rsidRPr="009D0AF9">
        <w:rPr>
          <w:rFonts w:ascii="標楷體" w:eastAsia="標楷體" w:hAnsi="標楷體" w:hint="eastAsia"/>
          <w:color w:val="000000" w:themeColor="text1"/>
          <w:sz w:val="28"/>
          <w:szCs w:val="28"/>
          <w:lang w:eastAsia="zh-HK"/>
        </w:rPr>
        <w:t>，</w:t>
      </w:r>
      <w:r w:rsidRPr="009D0AF9">
        <w:rPr>
          <w:rFonts w:ascii="標楷體" w:eastAsia="標楷體" w:hAnsi="標楷體"/>
          <w:color w:val="000000" w:themeColor="text1"/>
          <w:sz w:val="28"/>
          <w:szCs w:val="28"/>
        </w:rPr>
        <w:t>完成服務業能源用戶(輔英科技大學及亞太財經大樓)淨零輔導2處</w:t>
      </w:r>
      <w:r w:rsidRPr="009D0AF9">
        <w:rPr>
          <w:rFonts w:ascii="標楷體" w:eastAsia="標楷體" w:hAnsi="標楷體"/>
          <w:color w:val="000000" w:themeColor="text1"/>
          <w:sz w:val="28"/>
          <w:szCs w:val="28"/>
          <w:lang w:eastAsia="zh-HK"/>
        </w:rPr>
        <w:t>。</w:t>
      </w:r>
    </w:p>
    <w:p w14:paraId="61BBA892" w14:textId="77777777" w:rsidR="00B04863" w:rsidRPr="009D0AF9" w:rsidRDefault="002462A7" w:rsidP="004B2566">
      <w:pPr>
        <w:pStyle w:val="af2"/>
        <w:numPr>
          <w:ilvl w:val="0"/>
          <w:numId w:val="48"/>
        </w:numPr>
        <w:spacing w:line="320" w:lineRule="exact"/>
        <w:ind w:left="2211" w:hanging="567"/>
        <w:jc w:val="both"/>
        <w:rPr>
          <w:color w:val="000000" w:themeColor="text1"/>
        </w:rPr>
      </w:pPr>
      <w:r w:rsidRPr="009D0AF9">
        <w:rPr>
          <w:rFonts w:ascii="標楷體" w:eastAsia="標楷體" w:hAnsi="標楷體"/>
          <w:color w:val="000000" w:themeColor="text1"/>
          <w:sz w:val="28"/>
          <w:szCs w:val="28"/>
          <w:lang w:eastAsia="zh-HK"/>
        </w:rPr>
        <w:t>公民團體協作節能策略：</w:t>
      </w:r>
      <w:r w:rsidRPr="009D0AF9">
        <w:rPr>
          <w:rFonts w:ascii="標楷體" w:eastAsia="標楷體" w:hAnsi="標楷體"/>
          <w:color w:val="000000" w:themeColor="text1"/>
          <w:spacing w:val="-2"/>
          <w:sz w:val="28"/>
          <w:szCs w:val="28"/>
          <w:lang w:eastAsia="zh-HK"/>
        </w:rPr>
        <w:t>完成能源服務模式與EMS推廣說明會暨參訪活動1場次、ESCO媒合會1場次、服務業部門節能診斷與輔導5處。</w:t>
      </w:r>
    </w:p>
    <w:p w14:paraId="773EC75F" w14:textId="77777777" w:rsidR="00B04863" w:rsidRPr="009D0AF9" w:rsidRDefault="002462A7" w:rsidP="004B2566">
      <w:pPr>
        <w:pStyle w:val="af2"/>
        <w:numPr>
          <w:ilvl w:val="0"/>
          <w:numId w:val="48"/>
        </w:numPr>
        <w:spacing w:line="320" w:lineRule="exact"/>
        <w:ind w:left="2211" w:hanging="567"/>
        <w:jc w:val="both"/>
        <w:rPr>
          <w:color w:val="000000" w:themeColor="text1"/>
        </w:rPr>
      </w:pPr>
      <w:r w:rsidRPr="009D0AF9">
        <w:rPr>
          <w:rFonts w:ascii="標楷體" w:eastAsia="標楷體" w:hAnsi="標楷體"/>
          <w:color w:val="000000" w:themeColor="text1"/>
          <w:spacing w:val="-2"/>
          <w:sz w:val="28"/>
          <w:szCs w:val="28"/>
          <w:lang w:eastAsia="zh-HK"/>
        </w:rPr>
        <w:t>節能技術宣導與推動：</w:t>
      </w:r>
      <w:r w:rsidRPr="009D0AF9">
        <w:rPr>
          <w:rFonts w:ascii="標楷體" w:eastAsia="標楷體" w:hAnsi="標楷體"/>
          <w:color w:val="000000" w:themeColor="text1"/>
          <w:sz w:val="28"/>
          <w:szCs w:val="28"/>
          <w:lang w:eastAsia="zh-HK"/>
        </w:rPr>
        <w:t>完成辦理節電志工培育訓練1場次、節電志工交流分享會1場次、節電志工節能教育宣導</w:t>
      </w:r>
      <w:r w:rsidRPr="009D0AF9">
        <w:rPr>
          <w:rFonts w:ascii="標楷體" w:eastAsia="標楷體" w:hAnsi="標楷體"/>
          <w:color w:val="000000" w:themeColor="text1"/>
          <w:sz w:val="28"/>
          <w:szCs w:val="28"/>
        </w:rPr>
        <w:t>9</w:t>
      </w:r>
      <w:r w:rsidRPr="009D0AF9">
        <w:rPr>
          <w:rFonts w:ascii="標楷體" w:eastAsia="標楷體" w:hAnsi="標楷體"/>
          <w:color w:val="000000" w:themeColor="text1"/>
          <w:sz w:val="28"/>
          <w:szCs w:val="28"/>
          <w:lang w:eastAsia="zh-HK"/>
        </w:rPr>
        <w:t>場次。</w:t>
      </w:r>
    </w:p>
    <w:p w14:paraId="3E737BA7" w14:textId="77777777" w:rsidR="00B04863" w:rsidRPr="009D0AF9" w:rsidRDefault="002462A7" w:rsidP="004B2566">
      <w:pPr>
        <w:pStyle w:val="af2"/>
        <w:numPr>
          <w:ilvl w:val="0"/>
          <w:numId w:val="48"/>
        </w:numPr>
        <w:spacing w:line="320" w:lineRule="exact"/>
        <w:ind w:left="2211" w:hanging="567"/>
        <w:jc w:val="both"/>
        <w:rPr>
          <w:color w:val="000000" w:themeColor="text1"/>
        </w:rPr>
      </w:pPr>
      <w:r w:rsidRPr="009D0AF9">
        <w:rPr>
          <w:rFonts w:ascii="標楷體" w:eastAsia="標楷體" w:hAnsi="標楷體"/>
          <w:color w:val="000000" w:themeColor="text1"/>
          <w:sz w:val="28"/>
          <w:szCs w:val="28"/>
          <w:lang w:eastAsia="zh-HK"/>
        </w:rPr>
        <w:t>節電志工培育與節能宣導：</w:t>
      </w:r>
      <w:r w:rsidRPr="009D0AF9">
        <w:rPr>
          <w:rFonts w:ascii="標楷體" w:eastAsia="標楷體" w:hAnsi="標楷體"/>
          <w:color w:val="000000" w:themeColor="text1"/>
          <w:sz w:val="28"/>
          <w:szCs w:val="28"/>
        </w:rPr>
        <w:t>115</w:t>
      </w:r>
      <w:r w:rsidRPr="009D0AF9">
        <w:rPr>
          <w:rFonts w:ascii="標楷體" w:eastAsia="標楷體" w:hAnsi="標楷體"/>
          <w:color w:val="000000" w:themeColor="text1"/>
          <w:sz w:val="28"/>
          <w:szCs w:val="28"/>
          <w:lang w:eastAsia="zh-HK"/>
        </w:rPr>
        <w:t>年</w:t>
      </w:r>
      <w:r w:rsidRPr="009D0AF9">
        <w:rPr>
          <w:rFonts w:ascii="標楷體" w:eastAsia="標楷體" w:hAnsi="標楷體"/>
          <w:color w:val="000000" w:themeColor="text1"/>
          <w:sz w:val="28"/>
          <w:szCs w:val="28"/>
        </w:rPr>
        <w:t>6</w:t>
      </w:r>
      <w:r w:rsidRPr="009D0AF9">
        <w:rPr>
          <w:rFonts w:ascii="標楷體" w:eastAsia="標楷體" w:hAnsi="標楷體"/>
          <w:color w:val="000000" w:themeColor="text1"/>
          <w:sz w:val="28"/>
          <w:szCs w:val="28"/>
          <w:lang w:eastAsia="zh-HK"/>
        </w:rPr>
        <w:t>月辦理校園學童能源教育宣導-紙飛機繪畫競賽，邀請國中小學生參與</w:t>
      </w:r>
      <w:r w:rsidRPr="009D0AF9">
        <w:rPr>
          <w:rFonts w:ascii="標楷體" w:eastAsia="標楷體" w:hAnsi="標楷體"/>
          <w:color w:val="000000" w:themeColor="text1"/>
          <w:sz w:val="28"/>
          <w:szCs w:val="28"/>
        </w:rPr>
        <w:t>。</w:t>
      </w:r>
    </w:p>
    <w:p w14:paraId="6F5B7E1F" w14:textId="77777777" w:rsidR="00B04863" w:rsidRPr="009D0AF9" w:rsidRDefault="002462A7" w:rsidP="004B2566">
      <w:pPr>
        <w:widowControl/>
        <w:numPr>
          <w:ilvl w:val="0"/>
          <w:numId w:val="47"/>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協助本市企業因應</w:t>
      </w:r>
      <w:proofErr w:type="gramStart"/>
      <w:r w:rsidRPr="009D0AF9">
        <w:rPr>
          <w:rFonts w:ascii="標楷體" w:eastAsia="標楷體" w:hAnsi="標楷體"/>
          <w:bCs/>
          <w:color w:val="000000" w:themeColor="text1"/>
          <w:kern w:val="0"/>
          <w:sz w:val="28"/>
          <w:szCs w:val="28"/>
        </w:rPr>
        <w:t>淨零碳排</w:t>
      </w:r>
      <w:proofErr w:type="gramEnd"/>
      <w:r w:rsidRPr="009D0AF9">
        <w:rPr>
          <w:rFonts w:ascii="標楷體" w:eastAsia="標楷體" w:hAnsi="標楷體"/>
          <w:bCs/>
          <w:color w:val="000000" w:themeColor="text1"/>
          <w:kern w:val="0"/>
          <w:sz w:val="28"/>
          <w:szCs w:val="28"/>
        </w:rPr>
        <w:t>趨勢辦理「高雄市產業</w:t>
      </w:r>
      <w:proofErr w:type="gramStart"/>
      <w:r w:rsidRPr="009D0AF9">
        <w:rPr>
          <w:rFonts w:ascii="標楷體" w:eastAsia="標楷體" w:hAnsi="標楷體"/>
          <w:bCs/>
          <w:color w:val="000000" w:themeColor="text1"/>
          <w:kern w:val="0"/>
          <w:sz w:val="28"/>
          <w:szCs w:val="28"/>
        </w:rPr>
        <w:t>淨零碳排暨商</w:t>
      </w:r>
      <w:proofErr w:type="gramEnd"/>
      <w:r w:rsidRPr="009D0AF9">
        <w:rPr>
          <w:rFonts w:ascii="標楷體" w:eastAsia="標楷體" w:hAnsi="標楷體"/>
          <w:bCs/>
          <w:color w:val="000000" w:themeColor="text1"/>
          <w:kern w:val="0"/>
          <w:sz w:val="28"/>
          <w:szCs w:val="28"/>
        </w:rPr>
        <w:t>轉服務平台」，辦理情形如下：</w:t>
      </w:r>
    </w:p>
    <w:p w14:paraId="24025DE7" w14:textId="77777777" w:rsidR="00B04863" w:rsidRPr="009D0AF9" w:rsidRDefault="002462A7" w:rsidP="004B2566">
      <w:pPr>
        <w:pStyle w:val="af2"/>
        <w:numPr>
          <w:ilvl w:val="0"/>
          <w:numId w:val="49"/>
        </w:numPr>
        <w:spacing w:line="320" w:lineRule="exact"/>
        <w:ind w:left="2211" w:hanging="567"/>
        <w:jc w:val="both"/>
        <w:rPr>
          <w:rFonts w:ascii="標楷體" w:eastAsia="標楷體" w:hAnsi="標楷體"/>
          <w:color w:val="000000" w:themeColor="text1"/>
          <w:sz w:val="28"/>
          <w:szCs w:val="28"/>
        </w:rPr>
      </w:pPr>
      <w:proofErr w:type="gramStart"/>
      <w:r w:rsidRPr="009D0AF9">
        <w:rPr>
          <w:rFonts w:ascii="標楷體" w:eastAsia="標楷體" w:hAnsi="標楷體"/>
          <w:color w:val="000000" w:themeColor="text1"/>
          <w:sz w:val="28"/>
          <w:szCs w:val="28"/>
        </w:rPr>
        <w:t>研</w:t>
      </w:r>
      <w:proofErr w:type="gramEnd"/>
      <w:r w:rsidRPr="009D0AF9">
        <w:rPr>
          <w:rFonts w:ascii="標楷體" w:eastAsia="標楷體" w:hAnsi="標楷體"/>
          <w:color w:val="000000" w:themeColor="text1"/>
          <w:sz w:val="28"/>
          <w:szCs w:val="28"/>
        </w:rPr>
        <w:t>析國內、</w:t>
      </w:r>
      <w:proofErr w:type="gramStart"/>
      <w:r w:rsidRPr="009D0AF9">
        <w:rPr>
          <w:rFonts w:ascii="標楷體" w:eastAsia="標楷體" w:hAnsi="標楷體"/>
          <w:color w:val="000000" w:themeColor="text1"/>
          <w:sz w:val="28"/>
          <w:szCs w:val="28"/>
        </w:rPr>
        <w:t>外淨零</w:t>
      </w:r>
      <w:proofErr w:type="gramEnd"/>
      <w:r w:rsidRPr="009D0AF9">
        <w:rPr>
          <w:rFonts w:ascii="標楷體" w:eastAsia="標楷體" w:hAnsi="標楷體"/>
          <w:color w:val="000000" w:themeColor="text1"/>
          <w:sz w:val="28"/>
          <w:szCs w:val="28"/>
        </w:rPr>
        <w:t>趨勢之影響：追蹤國際關稅趨勢與制度之最新進展，</w:t>
      </w:r>
      <w:proofErr w:type="gramStart"/>
      <w:r w:rsidRPr="009D0AF9">
        <w:rPr>
          <w:rFonts w:ascii="標楷體" w:eastAsia="標楷體" w:hAnsi="標楷體"/>
          <w:color w:val="000000" w:themeColor="text1"/>
          <w:sz w:val="28"/>
          <w:szCs w:val="28"/>
        </w:rPr>
        <w:t>研</w:t>
      </w:r>
      <w:proofErr w:type="gramEnd"/>
      <w:r w:rsidRPr="009D0AF9">
        <w:rPr>
          <w:rFonts w:ascii="標楷體" w:eastAsia="標楷體" w:hAnsi="標楷體"/>
          <w:color w:val="000000" w:themeColor="text1"/>
          <w:sz w:val="28"/>
          <w:szCs w:val="28"/>
        </w:rPr>
        <w:t>析</w:t>
      </w:r>
      <w:proofErr w:type="gramStart"/>
      <w:r w:rsidRPr="009D0AF9">
        <w:rPr>
          <w:rFonts w:ascii="標楷體" w:eastAsia="標楷體" w:hAnsi="標楷體"/>
          <w:color w:val="000000" w:themeColor="text1"/>
          <w:sz w:val="28"/>
          <w:szCs w:val="28"/>
        </w:rPr>
        <w:t>評估淨零自治</w:t>
      </w:r>
      <w:proofErr w:type="gramEnd"/>
      <w:r w:rsidRPr="009D0AF9">
        <w:rPr>
          <w:rFonts w:ascii="標楷體" w:eastAsia="標楷體" w:hAnsi="標楷體"/>
          <w:color w:val="000000" w:themeColor="text1"/>
          <w:sz w:val="28"/>
          <w:szCs w:val="28"/>
        </w:rPr>
        <w:t>條例第16條(用電大戶條款)執行</w:t>
      </w:r>
      <w:proofErr w:type="gramStart"/>
      <w:r w:rsidRPr="009D0AF9">
        <w:rPr>
          <w:rFonts w:ascii="標楷體" w:eastAsia="標楷體" w:hAnsi="標楷體"/>
          <w:color w:val="000000" w:themeColor="text1"/>
          <w:sz w:val="28"/>
          <w:szCs w:val="28"/>
        </w:rPr>
        <w:t>研</w:t>
      </w:r>
      <w:proofErr w:type="gramEnd"/>
      <w:r w:rsidRPr="009D0AF9">
        <w:rPr>
          <w:rFonts w:ascii="標楷體" w:eastAsia="標楷體" w:hAnsi="標楷體"/>
          <w:color w:val="000000" w:themeColor="text1"/>
          <w:sz w:val="28"/>
          <w:szCs w:val="28"/>
        </w:rPr>
        <w:t>析與評估等相關工作，115年2月召開公聽會邀請專家學者、潛在受影響廠商、產業公會，蒐集產業意見。</w:t>
      </w:r>
    </w:p>
    <w:p w14:paraId="09D93D77" w14:textId="77777777" w:rsidR="00B04863" w:rsidRPr="009D0AF9" w:rsidRDefault="002462A7" w:rsidP="004B2566">
      <w:pPr>
        <w:pStyle w:val="af2"/>
        <w:numPr>
          <w:ilvl w:val="0"/>
          <w:numId w:val="49"/>
        </w:numPr>
        <w:spacing w:line="32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製作企業</w:t>
      </w:r>
      <w:proofErr w:type="gramStart"/>
      <w:r w:rsidRPr="009D0AF9">
        <w:rPr>
          <w:rFonts w:ascii="標楷體" w:eastAsia="標楷體" w:hAnsi="標楷體"/>
          <w:color w:val="000000" w:themeColor="text1"/>
          <w:sz w:val="28"/>
          <w:szCs w:val="28"/>
        </w:rPr>
        <w:t>因應淨零議題</w:t>
      </w:r>
      <w:proofErr w:type="gramEnd"/>
      <w:r w:rsidRPr="009D0AF9">
        <w:rPr>
          <w:rFonts w:ascii="標楷體" w:eastAsia="標楷體" w:hAnsi="標楷體"/>
          <w:color w:val="000000" w:themeColor="text1"/>
          <w:sz w:val="28"/>
          <w:szCs w:val="28"/>
        </w:rPr>
        <w:t>作業手冊：本府經濟發展局112年推出全台灣第一本「製造業領域碳管理作業手冊彙編」，113年擴大納入至商業服務業範疇，改版出版「產業碳管理作業手冊彙編」，同時並推出「CBAM作業手冊彙編」協助企業因應CBAM申報。本年度持續關注歐盟CBAM政策與</w:t>
      </w:r>
      <w:proofErr w:type="gramStart"/>
      <w:r w:rsidRPr="009D0AF9">
        <w:rPr>
          <w:rFonts w:ascii="標楷體" w:eastAsia="標楷體" w:hAnsi="標楷體"/>
          <w:color w:val="000000" w:themeColor="text1"/>
          <w:sz w:val="28"/>
          <w:szCs w:val="28"/>
        </w:rPr>
        <w:t>國內淨零議題</w:t>
      </w:r>
      <w:proofErr w:type="gramEnd"/>
      <w:r w:rsidRPr="009D0AF9">
        <w:rPr>
          <w:rFonts w:ascii="標楷體" w:eastAsia="標楷體" w:hAnsi="標楷體"/>
          <w:color w:val="000000" w:themeColor="text1"/>
          <w:sz w:val="28"/>
          <w:szCs w:val="28"/>
        </w:rPr>
        <w:t>，進行改版更新，已於114年12月召開手冊說明會，並於商轉平台網站公開供大眾下載。</w:t>
      </w:r>
    </w:p>
    <w:p w14:paraId="6E17A9D6" w14:textId="77777777" w:rsidR="00B04863" w:rsidRPr="009D0AF9" w:rsidRDefault="002462A7" w:rsidP="004B2566">
      <w:pPr>
        <w:pStyle w:val="af2"/>
        <w:numPr>
          <w:ilvl w:val="0"/>
          <w:numId w:val="49"/>
        </w:numPr>
        <w:spacing w:line="32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辦理本市企業輔導工作：因應自治條例辦理</w:t>
      </w:r>
      <w:proofErr w:type="gramStart"/>
      <w:r w:rsidRPr="009D0AF9">
        <w:rPr>
          <w:rFonts w:ascii="標楷體" w:eastAsia="標楷體" w:hAnsi="標楷體"/>
          <w:color w:val="000000" w:themeColor="text1"/>
          <w:sz w:val="28"/>
          <w:szCs w:val="28"/>
        </w:rPr>
        <w:t>淨零商</w:t>
      </w:r>
      <w:proofErr w:type="gramEnd"/>
      <w:r w:rsidRPr="009D0AF9">
        <w:rPr>
          <w:rFonts w:ascii="標楷體" w:eastAsia="標楷體" w:hAnsi="標楷體"/>
          <w:color w:val="000000" w:themeColor="text1"/>
          <w:sz w:val="28"/>
          <w:szCs w:val="28"/>
        </w:rPr>
        <w:t>轉平台，快速分享資訊與資源予企業端並於113年9月正式公開，</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年度期藉由4場次企業</w:t>
      </w:r>
      <w:proofErr w:type="gramStart"/>
      <w:r w:rsidRPr="009D0AF9">
        <w:rPr>
          <w:rFonts w:ascii="標楷體" w:eastAsia="標楷體" w:hAnsi="標楷體"/>
          <w:color w:val="000000" w:themeColor="text1"/>
          <w:sz w:val="28"/>
          <w:szCs w:val="28"/>
        </w:rPr>
        <w:t>場域低碳</w:t>
      </w:r>
      <w:proofErr w:type="gramEnd"/>
      <w:r w:rsidRPr="009D0AF9">
        <w:rPr>
          <w:rFonts w:ascii="標楷體" w:eastAsia="標楷體" w:hAnsi="標楷體"/>
          <w:color w:val="000000" w:themeColor="text1"/>
          <w:sz w:val="28"/>
          <w:szCs w:val="28"/>
        </w:rPr>
        <w:t>診斷及示範計畫、低碳節能與</w:t>
      </w:r>
      <w:proofErr w:type="gramStart"/>
      <w:r w:rsidRPr="009D0AF9">
        <w:rPr>
          <w:rFonts w:ascii="標楷體" w:eastAsia="標楷體" w:hAnsi="標楷體"/>
          <w:color w:val="000000" w:themeColor="text1"/>
          <w:sz w:val="28"/>
          <w:szCs w:val="28"/>
        </w:rPr>
        <w:t>綠能布</w:t>
      </w:r>
      <w:proofErr w:type="gramEnd"/>
      <w:r w:rsidRPr="009D0AF9">
        <w:rPr>
          <w:rFonts w:ascii="標楷體" w:eastAsia="標楷體" w:hAnsi="標楷體"/>
          <w:color w:val="000000" w:themeColor="text1"/>
          <w:sz w:val="28"/>
          <w:szCs w:val="28"/>
        </w:rPr>
        <w:t>局等議題說明會、辦理2場次</w:t>
      </w:r>
      <w:proofErr w:type="gramStart"/>
      <w:r w:rsidRPr="009D0AF9">
        <w:rPr>
          <w:rFonts w:ascii="標楷體" w:eastAsia="標楷體" w:hAnsi="標楷體"/>
          <w:color w:val="000000" w:themeColor="text1"/>
          <w:sz w:val="28"/>
          <w:szCs w:val="28"/>
        </w:rPr>
        <w:t>企業淨零議題</w:t>
      </w:r>
      <w:proofErr w:type="gramEnd"/>
      <w:r w:rsidRPr="009D0AF9">
        <w:rPr>
          <w:rFonts w:ascii="標楷體" w:eastAsia="標楷體" w:hAnsi="標楷體"/>
          <w:color w:val="000000" w:themeColor="text1"/>
          <w:sz w:val="28"/>
          <w:szCs w:val="28"/>
        </w:rPr>
        <w:t>交流會議等工作協助本市</w:t>
      </w:r>
      <w:proofErr w:type="gramStart"/>
      <w:r w:rsidRPr="009D0AF9">
        <w:rPr>
          <w:rFonts w:ascii="標楷體" w:eastAsia="標楷體" w:hAnsi="標楷體"/>
          <w:color w:val="000000" w:themeColor="text1"/>
          <w:sz w:val="28"/>
          <w:szCs w:val="28"/>
        </w:rPr>
        <w:t>產業淨零轉型</w:t>
      </w:r>
      <w:proofErr w:type="gramEnd"/>
      <w:r w:rsidRPr="009D0AF9">
        <w:rPr>
          <w:rFonts w:ascii="標楷體" w:eastAsia="標楷體" w:hAnsi="標楷體"/>
          <w:color w:val="000000" w:themeColor="text1"/>
          <w:sz w:val="28"/>
          <w:szCs w:val="28"/>
        </w:rPr>
        <w:t>。</w:t>
      </w:r>
    </w:p>
    <w:p w14:paraId="1CDB6C02"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（三）自來水之供應</w:t>
      </w:r>
    </w:p>
    <w:p w14:paraId="28CB468B" w14:textId="77777777" w:rsidR="00B04863" w:rsidRPr="009D0AF9" w:rsidRDefault="002462A7" w:rsidP="004B2566">
      <w:pPr>
        <w:widowControl/>
        <w:numPr>
          <w:ilvl w:val="0"/>
          <w:numId w:val="50"/>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穩定大高雄地區供水</w:t>
      </w:r>
    </w:p>
    <w:p w14:paraId="195E16B8" w14:textId="77777777" w:rsidR="00B04863" w:rsidRPr="009D0AF9" w:rsidRDefault="002462A7" w:rsidP="004B2566">
      <w:pPr>
        <w:pStyle w:val="af2"/>
        <w:numPr>
          <w:ilvl w:val="0"/>
          <w:numId w:val="51"/>
        </w:numPr>
        <w:spacing w:line="31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lastRenderedPageBreak/>
        <w:t>大高雄地區民生用水每日約需130至140萬立方公尺，原水大部分取自高屏溪攔河堰，並搭配由深水井、地下伏流水及鳳山或南化水庫進行調配。</w:t>
      </w:r>
    </w:p>
    <w:p w14:paraId="499A4A9D" w14:textId="77777777" w:rsidR="00B04863" w:rsidRPr="009D0AF9" w:rsidRDefault="002462A7" w:rsidP="004B2566">
      <w:pPr>
        <w:pStyle w:val="af2"/>
        <w:numPr>
          <w:ilvl w:val="0"/>
          <w:numId w:val="51"/>
        </w:numPr>
        <w:spacing w:line="310" w:lineRule="exact"/>
        <w:ind w:left="2211" w:hanging="567"/>
        <w:jc w:val="both"/>
        <w:rPr>
          <w:rFonts w:ascii="標楷體" w:eastAsia="標楷體" w:hAnsi="標楷體"/>
          <w:color w:val="000000" w:themeColor="text1"/>
          <w:sz w:val="28"/>
          <w:szCs w:val="28"/>
        </w:rPr>
      </w:pPr>
      <w:r w:rsidRPr="009D0AF9">
        <w:rPr>
          <w:rFonts w:ascii="標楷體" w:eastAsia="標楷體" w:hAnsi="標楷體"/>
          <w:color w:val="000000" w:themeColor="text1"/>
          <w:sz w:val="28"/>
          <w:szCs w:val="28"/>
        </w:rPr>
        <w:t>防汛期間高屏溪原水濁度升高，導致</w:t>
      </w:r>
      <w:proofErr w:type="gramStart"/>
      <w:r w:rsidRPr="009D0AF9">
        <w:rPr>
          <w:rFonts w:ascii="標楷體" w:eastAsia="標楷體" w:hAnsi="標楷體"/>
          <w:color w:val="000000" w:themeColor="text1"/>
          <w:sz w:val="28"/>
          <w:szCs w:val="28"/>
        </w:rPr>
        <w:t>給水廠減量</w:t>
      </w:r>
      <w:proofErr w:type="gramEnd"/>
      <w:r w:rsidRPr="009D0AF9">
        <w:rPr>
          <w:rFonts w:ascii="標楷體" w:eastAsia="標楷體" w:hAnsi="標楷體"/>
          <w:color w:val="000000" w:themeColor="text1"/>
          <w:sz w:val="28"/>
          <w:szCs w:val="28"/>
        </w:rPr>
        <w:t>供水，造成本市部分地區缺水，市府於事先發布新聞，呼籲民眾</w:t>
      </w:r>
      <w:proofErr w:type="gramStart"/>
      <w:r w:rsidRPr="009D0AF9">
        <w:rPr>
          <w:rFonts w:ascii="標楷體" w:eastAsia="標楷體" w:hAnsi="標楷體"/>
          <w:color w:val="000000" w:themeColor="text1"/>
          <w:sz w:val="28"/>
          <w:szCs w:val="28"/>
        </w:rPr>
        <w:t>節約用水並儲水</w:t>
      </w:r>
      <w:proofErr w:type="gramEnd"/>
      <w:r w:rsidRPr="009D0AF9">
        <w:rPr>
          <w:rFonts w:ascii="標楷體" w:eastAsia="標楷體" w:hAnsi="標楷體"/>
          <w:color w:val="000000" w:themeColor="text1"/>
          <w:sz w:val="28"/>
          <w:szCs w:val="28"/>
        </w:rPr>
        <w:t>備用。</w:t>
      </w:r>
    </w:p>
    <w:p w14:paraId="3F2D4499" w14:textId="77777777" w:rsidR="00B04863" w:rsidRPr="009D0AF9" w:rsidRDefault="002462A7" w:rsidP="004B2566">
      <w:pPr>
        <w:pStyle w:val="af2"/>
        <w:numPr>
          <w:ilvl w:val="0"/>
          <w:numId w:val="51"/>
        </w:numPr>
        <w:spacing w:line="310" w:lineRule="exact"/>
        <w:ind w:left="2211" w:hanging="567"/>
        <w:jc w:val="both"/>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督促自來水公司</w:t>
      </w:r>
      <w:proofErr w:type="gramStart"/>
      <w:r w:rsidRPr="009D0AF9">
        <w:rPr>
          <w:rFonts w:ascii="標楷體" w:eastAsia="標楷體" w:hAnsi="標楷體"/>
          <w:bCs/>
          <w:color w:val="000000" w:themeColor="text1"/>
          <w:kern w:val="0"/>
          <w:sz w:val="28"/>
          <w:szCs w:val="28"/>
        </w:rPr>
        <w:t>賡</w:t>
      </w:r>
      <w:proofErr w:type="gramEnd"/>
      <w:r w:rsidRPr="009D0AF9">
        <w:rPr>
          <w:rFonts w:ascii="標楷體" w:eastAsia="標楷體" w:hAnsi="標楷體"/>
          <w:bCs/>
          <w:color w:val="000000" w:themeColor="text1"/>
          <w:kern w:val="0"/>
          <w:sz w:val="28"/>
          <w:szCs w:val="28"/>
        </w:rPr>
        <w:t>續</w:t>
      </w:r>
      <w:proofErr w:type="gramStart"/>
      <w:r w:rsidRPr="009D0AF9">
        <w:rPr>
          <w:rFonts w:ascii="標楷體" w:eastAsia="標楷體" w:hAnsi="標楷體"/>
          <w:bCs/>
          <w:color w:val="000000" w:themeColor="text1"/>
          <w:kern w:val="0"/>
          <w:sz w:val="28"/>
          <w:szCs w:val="28"/>
        </w:rPr>
        <w:t>汰換本市舊漏</w:t>
      </w:r>
      <w:proofErr w:type="gramEnd"/>
      <w:r w:rsidRPr="009D0AF9">
        <w:rPr>
          <w:rFonts w:ascii="標楷體" w:eastAsia="標楷體" w:hAnsi="標楷體"/>
          <w:bCs/>
          <w:color w:val="000000" w:themeColor="text1"/>
          <w:kern w:val="0"/>
          <w:sz w:val="28"/>
          <w:szCs w:val="28"/>
        </w:rPr>
        <w:t>自來水管線</w:t>
      </w:r>
    </w:p>
    <w:p w14:paraId="46AD7A12" w14:textId="77777777" w:rsidR="00B04863" w:rsidRPr="009D0AF9" w:rsidRDefault="002462A7" w:rsidP="004B2566">
      <w:pPr>
        <w:widowControl/>
        <w:overflowPunct w:val="0"/>
        <w:snapToGrid w:val="0"/>
        <w:spacing w:line="310" w:lineRule="exact"/>
        <w:ind w:left="221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為增進輸配管線供水功能，減少漏水率，提升水壓，維護水質，督促台灣自來水股份有限公司</w:t>
      </w:r>
      <w:proofErr w:type="gramStart"/>
      <w:r w:rsidRPr="009D0AF9">
        <w:rPr>
          <w:rFonts w:ascii="標楷體" w:eastAsia="標楷體" w:hAnsi="標楷體"/>
          <w:bCs/>
          <w:color w:val="000000" w:themeColor="text1"/>
          <w:spacing w:val="4"/>
          <w:kern w:val="0"/>
          <w:sz w:val="28"/>
          <w:szCs w:val="28"/>
        </w:rPr>
        <w:t>賡</w:t>
      </w:r>
      <w:proofErr w:type="gramEnd"/>
      <w:r w:rsidRPr="009D0AF9">
        <w:rPr>
          <w:rFonts w:ascii="標楷體" w:eastAsia="標楷體" w:hAnsi="標楷體"/>
          <w:bCs/>
          <w:color w:val="000000" w:themeColor="text1"/>
          <w:spacing w:val="4"/>
          <w:kern w:val="0"/>
          <w:sz w:val="28"/>
          <w:szCs w:val="28"/>
        </w:rPr>
        <w:t>續辦理</w:t>
      </w:r>
      <w:proofErr w:type="gramStart"/>
      <w:r w:rsidRPr="009D0AF9">
        <w:rPr>
          <w:rFonts w:ascii="標楷體" w:eastAsia="標楷體" w:hAnsi="標楷體"/>
          <w:bCs/>
          <w:color w:val="000000" w:themeColor="text1"/>
          <w:spacing w:val="4"/>
          <w:kern w:val="0"/>
          <w:sz w:val="28"/>
          <w:szCs w:val="28"/>
        </w:rPr>
        <w:t>汰換舊漏管線</w:t>
      </w:r>
      <w:proofErr w:type="gramEnd"/>
      <w:r w:rsidRPr="009D0AF9">
        <w:rPr>
          <w:rFonts w:ascii="標楷體" w:eastAsia="標楷體" w:hAnsi="標楷體"/>
          <w:bCs/>
          <w:color w:val="000000" w:themeColor="text1"/>
          <w:spacing w:val="4"/>
          <w:kern w:val="0"/>
          <w:sz w:val="28"/>
          <w:szCs w:val="28"/>
        </w:rPr>
        <w:t>計畫，114年1月至12月</w:t>
      </w:r>
      <w:proofErr w:type="gramStart"/>
      <w:r w:rsidRPr="009D0AF9">
        <w:rPr>
          <w:rFonts w:ascii="標楷體" w:eastAsia="標楷體" w:hAnsi="標楷體"/>
          <w:bCs/>
          <w:color w:val="000000" w:themeColor="text1"/>
          <w:spacing w:val="4"/>
          <w:kern w:val="0"/>
          <w:sz w:val="28"/>
          <w:szCs w:val="28"/>
        </w:rPr>
        <w:t>汰換本</w:t>
      </w:r>
      <w:proofErr w:type="gramEnd"/>
      <w:r w:rsidRPr="009D0AF9">
        <w:rPr>
          <w:rFonts w:ascii="標楷體" w:eastAsia="標楷體" w:hAnsi="標楷體"/>
          <w:bCs/>
          <w:color w:val="000000" w:themeColor="text1"/>
          <w:spacing w:val="4"/>
          <w:kern w:val="0"/>
          <w:sz w:val="28"/>
          <w:szCs w:val="28"/>
        </w:rPr>
        <w:t>市</w:t>
      </w:r>
      <w:proofErr w:type="gramStart"/>
      <w:r w:rsidRPr="009D0AF9">
        <w:rPr>
          <w:rFonts w:ascii="標楷體" w:eastAsia="標楷體" w:hAnsi="標楷體"/>
          <w:bCs/>
          <w:color w:val="000000" w:themeColor="text1"/>
          <w:spacing w:val="4"/>
          <w:kern w:val="0"/>
          <w:sz w:val="28"/>
          <w:szCs w:val="28"/>
        </w:rPr>
        <w:t>自來水舊漏管線</w:t>
      </w:r>
      <w:proofErr w:type="gramEnd"/>
      <w:r w:rsidRPr="009D0AF9">
        <w:rPr>
          <w:rFonts w:ascii="標楷體" w:eastAsia="標楷體" w:hAnsi="標楷體"/>
          <w:bCs/>
          <w:color w:val="000000" w:themeColor="text1"/>
          <w:spacing w:val="4"/>
          <w:kern w:val="0"/>
          <w:sz w:val="28"/>
          <w:szCs w:val="28"/>
        </w:rPr>
        <w:t>長度約38.08公里。</w:t>
      </w:r>
    </w:p>
    <w:p w14:paraId="0830F23D" w14:textId="77777777" w:rsidR="00B04863" w:rsidRPr="009D0AF9" w:rsidRDefault="002462A7" w:rsidP="004B2566">
      <w:pPr>
        <w:widowControl/>
        <w:numPr>
          <w:ilvl w:val="0"/>
          <w:numId w:val="50"/>
        </w:numPr>
        <w:overflowPunct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經濟部水利署補助本府辦理無自來水地區供水改善計畫</w:t>
      </w:r>
    </w:p>
    <w:p w14:paraId="58C9BEA3" w14:textId="5AB093F9" w:rsidR="00B04863" w:rsidRPr="009D0AF9" w:rsidRDefault="00B131A1" w:rsidP="004B2566">
      <w:pPr>
        <w:pStyle w:val="af2"/>
        <w:numPr>
          <w:ilvl w:val="0"/>
          <w:numId w:val="52"/>
        </w:numPr>
        <w:spacing w:line="340" w:lineRule="exact"/>
        <w:ind w:left="2211" w:hanging="567"/>
        <w:jc w:val="both"/>
        <w:rPr>
          <w:rFonts w:ascii="標楷體" w:eastAsia="標楷體" w:hAnsi="標楷體"/>
          <w:color w:val="000000" w:themeColor="text1"/>
          <w:sz w:val="28"/>
          <w:szCs w:val="28"/>
        </w:rPr>
      </w:pPr>
      <w:proofErr w:type="gramStart"/>
      <w:r w:rsidRPr="009D0AF9">
        <w:rPr>
          <w:rFonts w:ascii="標楷體" w:eastAsia="標楷體" w:hAnsi="標楷體"/>
          <w:color w:val="000000" w:themeColor="text1"/>
          <w:sz w:val="28"/>
          <w:szCs w:val="28"/>
        </w:rPr>
        <w:t>自來水延管工程</w:t>
      </w:r>
      <w:proofErr w:type="gramEnd"/>
      <w:r w:rsidRPr="009D0AF9">
        <w:rPr>
          <w:rFonts w:ascii="標楷體" w:eastAsia="標楷體" w:hAnsi="標楷體"/>
          <w:color w:val="000000" w:themeColor="text1"/>
          <w:sz w:val="28"/>
          <w:szCs w:val="28"/>
        </w:rPr>
        <w:t>：行政院為加速辦理「無自來水地區供水改善計畫」，</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年度以公務預算(由水利署</w:t>
      </w:r>
      <w:proofErr w:type="gramStart"/>
      <w:r w:rsidRPr="009D0AF9">
        <w:rPr>
          <w:rFonts w:ascii="標楷體" w:eastAsia="標楷體" w:hAnsi="標楷體"/>
          <w:color w:val="000000" w:themeColor="text1"/>
          <w:sz w:val="28"/>
          <w:szCs w:val="28"/>
        </w:rPr>
        <w:t>逕</w:t>
      </w:r>
      <w:proofErr w:type="gramEnd"/>
      <w:r w:rsidRPr="009D0AF9">
        <w:rPr>
          <w:rFonts w:ascii="標楷體" w:eastAsia="標楷體" w:hAnsi="標楷體"/>
          <w:color w:val="000000" w:themeColor="text1"/>
          <w:sz w:val="28"/>
          <w:szCs w:val="28"/>
        </w:rPr>
        <w:t>撥水公司執行)辦理</w:t>
      </w:r>
      <w:proofErr w:type="gramStart"/>
      <w:r w:rsidRPr="009D0AF9">
        <w:rPr>
          <w:rFonts w:ascii="標楷體" w:eastAsia="標楷體" w:hAnsi="標楷體"/>
          <w:color w:val="000000" w:themeColor="text1"/>
          <w:sz w:val="28"/>
          <w:szCs w:val="28"/>
        </w:rPr>
        <w:t>自來水延管工程</w:t>
      </w:r>
      <w:proofErr w:type="gramEnd"/>
      <w:r w:rsidRPr="009D0AF9">
        <w:rPr>
          <w:rFonts w:ascii="標楷體" w:eastAsia="標楷體" w:hAnsi="標楷體"/>
          <w:color w:val="000000" w:themeColor="text1"/>
          <w:sz w:val="28"/>
          <w:szCs w:val="28"/>
        </w:rPr>
        <w:t>，本市共獲核定</w:t>
      </w:r>
      <w:r w:rsidRPr="009D0AF9">
        <w:rPr>
          <w:rFonts w:ascii="標楷體" w:eastAsia="標楷體" w:hAnsi="標楷體" w:hint="eastAsia"/>
          <w:color w:val="000000" w:themeColor="text1"/>
          <w:sz w:val="28"/>
          <w:szCs w:val="28"/>
        </w:rPr>
        <w:t>10</w:t>
      </w:r>
      <w:r w:rsidRPr="009D0AF9">
        <w:rPr>
          <w:rFonts w:ascii="標楷體" w:eastAsia="標楷體" w:hAnsi="標楷體"/>
          <w:color w:val="000000" w:themeColor="text1"/>
          <w:sz w:val="28"/>
          <w:szCs w:val="28"/>
        </w:rPr>
        <w:t>案，核定金額共計新臺幣1億</w:t>
      </w:r>
      <w:r w:rsidRPr="009D0AF9">
        <w:rPr>
          <w:rFonts w:ascii="標楷體" w:eastAsia="標楷體" w:hAnsi="標楷體" w:hint="eastAsia"/>
          <w:color w:val="000000" w:themeColor="text1"/>
          <w:sz w:val="28"/>
          <w:szCs w:val="28"/>
        </w:rPr>
        <w:t>935</w:t>
      </w:r>
      <w:r w:rsidRPr="009D0AF9">
        <w:rPr>
          <w:rFonts w:ascii="標楷體" w:eastAsia="標楷體" w:hAnsi="標楷體"/>
          <w:color w:val="000000" w:themeColor="text1"/>
          <w:sz w:val="28"/>
          <w:szCs w:val="28"/>
        </w:rPr>
        <w:t>萬</w:t>
      </w:r>
      <w:r w:rsidRPr="009D0AF9">
        <w:rPr>
          <w:rFonts w:ascii="標楷體" w:eastAsia="標楷體" w:hAnsi="標楷體" w:hint="eastAsia"/>
          <w:color w:val="000000" w:themeColor="text1"/>
          <w:sz w:val="28"/>
          <w:szCs w:val="28"/>
        </w:rPr>
        <w:t>1,980</w:t>
      </w:r>
      <w:r w:rsidRPr="009D0AF9">
        <w:rPr>
          <w:rFonts w:ascii="標楷體" w:eastAsia="標楷體" w:hAnsi="標楷體"/>
          <w:color w:val="000000" w:themeColor="text1"/>
          <w:sz w:val="28"/>
          <w:szCs w:val="28"/>
        </w:rPr>
        <w:t>元</w:t>
      </w:r>
      <w:r w:rsidR="002462A7" w:rsidRPr="009D0AF9">
        <w:rPr>
          <w:rFonts w:ascii="標楷體" w:eastAsia="標楷體" w:hAnsi="標楷體"/>
          <w:color w:val="000000" w:themeColor="text1"/>
          <w:sz w:val="28"/>
          <w:szCs w:val="28"/>
        </w:rPr>
        <w:t>。</w:t>
      </w:r>
    </w:p>
    <w:p w14:paraId="5ED5207F" w14:textId="2C3A3F50" w:rsidR="004B2566" w:rsidRPr="009D0AF9" w:rsidRDefault="00B131A1" w:rsidP="004B2566">
      <w:pPr>
        <w:pStyle w:val="af2"/>
        <w:numPr>
          <w:ilvl w:val="0"/>
          <w:numId w:val="52"/>
        </w:numPr>
        <w:spacing w:line="340" w:lineRule="exact"/>
        <w:ind w:left="2211" w:hanging="567"/>
        <w:jc w:val="both"/>
        <w:rPr>
          <w:color w:val="000000" w:themeColor="text1"/>
        </w:rPr>
      </w:pPr>
      <w:r w:rsidRPr="009D0AF9">
        <w:rPr>
          <w:rFonts w:ascii="標楷體" w:eastAsia="標楷體" w:hAnsi="標楷體"/>
          <w:color w:val="000000" w:themeColor="text1"/>
          <w:sz w:val="28"/>
          <w:szCs w:val="28"/>
        </w:rPr>
        <w:t>自來水用戶設備外線補助計畫：</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年度獲經濟部水利署核定計畫經費新臺幣1,300萬元(經濟部水利署補助923萬元，本府配合款377萬元)，115年1月至6月補助件數1</w:t>
      </w:r>
      <w:r w:rsidRPr="009D0AF9">
        <w:rPr>
          <w:rFonts w:ascii="標楷體" w:eastAsia="標楷體" w:hAnsi="標楷體" w:hint="eastAsia"/>
          <w:color w:val="000000" w:themeColor="text1"/>
          <w:sz w:val="28"/>
          <w:szCs w:val="28"/>
        </w:rPr>
        <w:t>27</w:t>
      </w:r>
      <w:r w:rsidRPr="009D0AF9">
        <w:rPr>
          <w:rFonts w:ascii="標楷體" w:eastAsia="標楷體" w:hAnsi="標楷體"/>
          <w:color w:val="000000" w:themeColor="text1"/>
          <w:sz w:val="28"/>
          <w:szCs w:val="28"/>
        </w:rPr>
        <w:t>件，補助經費</w:t>
      </w:r>
      <w:r w:rsidRPr="009D0AF9">
        <w:rPr>
          <w:rFonts w:ascii="標楷體" w:eastAsia="標楷體" w:hAnsi="標楷體" w:hint="eastAsia"/>
          <w:color w:val="000000" w:themeColor="text1"/>
          <w:sz w:val="28"/>
          <w:szCs w:val="28"/>
        </w:rPr>
        <w:t>約</w:t>
      </w:r>
      <w:r w:rsidRPr="009D0AF9">
        <w:rPr>
          <w:rFonts w:ascii="標楷體" w:eastAsia="標楷體" w:hAnsi="標楷體"/>
          <w:color w:val="000000" w:themeColor="text1"/>
          <w:sz w:val="28"/>
          <w:szCs w:val="28"/>
        </w:rPr>
        <w:t>32</w:t>
      </w:r>
      <w:r w:rsidRPr="009D0AF9">
        <w:rPr>
          <w:rFonts w:ascii="標楷體" w:eastAsia="標楷體" w:hAnsi="標楷體" w:hint="eastAsia"/>
          <w:color w:val="000000" w:themeColor="text1"/>
          <w:sz w:val="28"/>
          <w:szCs w:val="28"/>
        </w:rPr>
        <w:t>4</w:t>
      </w:r>
      <w:r w:rsidRPr="009D0AF9">
        <w:rPr>
          <w:rFonts w:ascii="標楷體" w:eastAsia="標楷體" w:hAnsi="標楷體"/>
          <w:color w:val="000000" w:themeColor="text1"/>
          <w:sz w:val="28"/>
          <w:szCs w:val="28"/>
        </w:rPr>
        <w:t>萬元</w:t>
      </w:r>
      <w:r w:rsidR="002462A7" w:rsidRPr="009D0AF9">
        <w:rPr>
          <w:rFonts w:ascii="標楷體" w:eastAsia="標楷體" w:hAnsi="標楷體"/>
          <w:color w:val="000000" w:themeColor="text1"/>
          <w:sz w:val="28"/>
          <w:szCs w:val="28"/>
        </w:rPr>
        <w:t>。</w:t>
      </w:r>
    </w:p>
    <w:p w14:paraId="2AAE50B8" w14:textId="036BEFA4" w:rsidR="004B2566" w:rsidRPr="009D0AF9" w:rsidRDefault="002462A7" w:rsidP="004B2566">
      <w:pPr>
        <w:pStyle w:val="af2"/>
        <w:numPr>
          <w:ilvl w:val="0"/>
          <w:numId w:val="52"/>
        </w:numPr>
        <w:spacing w:line="340" w:lineRule="exact"/>
        <w:ind w:left="2211" w:hanging="567"/>
        <w:jc w:val="both"/>
        <w:rPr>
          <w:color w:val="000000" w:themeColor="text1"/>
        </w:rPr>
      </w:pPr>
      <w:r w:rsidRPr="009D0AF9">
        <w:rPr>
          <w:rFonts w:ascii="標楷體" w:eastAsia="標楷體" w:hAnsi="標楷體"/>
          <w:color w:val="000000" w:themeColor="text1"/>
          <w:sz w:val="28"/>
          <w:szCs w:val="28"/>
        </w:rPr>
        <w:t>簡易自來水供水改善工程及原民區系統營運計畫：為瞭解本市原住民族地區簡易自來水系統營運現況、強化原住民族地區簡易自來水管理委員會之運作、確保簡易自來水之水質及穩定，「</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年度高雄市簡易自來水供水改善工程」，獲經濟部水利署114年9月4日核定3案計畫總經費計新臺幣3,961萬8,000元(中央補助2,733萬6,420元、本府配合款1,228萬1,580元)；「</w:t>
      </w:r>
      <w:proofErr w:type="gramStart"/>
      <w:r w:rsidRPr="009D0AF9">
        <w:rPr>
          <w:rFonts w:ascii="標楷體" w:eastAsia="標楷體" w:hAnsi="標楷體"/>
          <w:color w:val="000000" w:themeColor="text1"/>
          <w:sz w:val="28"/>
          <w:szCs w:val="28"/>
        </w:rPr>
        <w:t>115</w:t>
      </w:r>
      <w:proofErr w:type="gramEnd"/>
      <w:r w:rsidRPr="009D0AF9">
        <w:rPr>
          <w:rFonts w:ascii="標楷體" w:eastAsia="標楷體" w:hAnsi="標楷體"/>
          <w:color w:val="000000" w:themeColor="text1"/>
          <w:sz w:val="28"/>
          <w:szCs w:val="28"/>
        </w:rPr>
        <w:t>年度高雄市原住民族地區簡易自來水系統營運計畫」，獲經濟部水利署115年2月13日核定計畫經費568萬5,000元(水利署補助403萬6,350元，本府配合款164萬8,650元)。</w:t>
      </w:r>
    </w:p>
    <w:p w14:paraId="6AD1D3AC" w14:textId="0A599B7A" w:rsidR="00B04863" w:rsidRPr="009D0AF9" w:rsidRDefault="002462A7" w:rsidP="004B2566">
      <w:pPr>
        <w:pStyle w:val="af2"/>
        <w:numPr>
          <w:ilvl w:val="0"/>
          <w:numId w:val="52"/>
        </w:numPr>
        <w:spacing w:line="340" w:lineRule="exact"/>
        <w:ind w:left="2211" w:hanging="567"/>
        <w:jc w:val="both"/>
        <w:rPr>
          <w:color w:val="000000" w:themeColor="text1"/>
        </w:rPr>
      </w:pPr>
      <w:r w:rsidRPr="009D0AF9">
        <w:rPr>
          <w:rFonts w:ascii="標楷體" w:eastAsia="標楷體" w:hAnsi="標楷體"/>
          <w:color w:val="000000" w:themeColor="text1"/>
          <w:sz w:val="28"/>
          <w:szCs w:val="28"/>
        </w:rPr>
        <w:t>為改善本市簡易自來水系統設施，113年及114年公共設施災後復建工程及災損救助計畫經費，</w:t>
      </w:r>
      <w:proofErr w:type="gramStart"/>
      <w:r w:rsidRPr="009D0AF9">
        <w:rPr>
          <w:rFonts w:ascii="標楷體" w:eastAsia="標楷體" w:hAnsi="標楷體"/>
          <w:color w:val="000000" w:themeColor="text1"/>
          <w:sz w:val="28"/>
          <w:szCs w:val="28"/>
        </w:rPr>
        <w:t>113</w:t>
      </w:r>
      <w:proofErr w:type="gramEnd"/>
      <w:r w:rsidRPr="009D0AF9">
        <w:rPr>
          <w:rFonts w:ascii="標楷體" w:eastAsia="標楷體" w:hAnsi="標楷體"/>
          <w:color w:val="000000" w:themeColor="text1"/>
          <w:sz w:val="28"/>
          <w:szCs w:val="28"/>
        </w:rPr>
        <w:t>年度行政院公共工程委員會核定10案，合計補助新臺幣1,090萬6,000元，除</w:t>
      </w:r>
      <w:r w:rsidRPr="009D0AF9">
        <w:rPr>
          <w:rFonts w:ascii="標楷體" w:eastAsia="標楷體" w:hAnsi="標楷體"/>
          <w:color w:val="000000" w:themeColor="text1"/>
          <w:spacing w:val="-6"/>
          <w:sz w:val="28"/>
          <w:szCs w:val="28"/>
        </w:rPr>
        <w:t>那瑪夏區大光部落因道路毀損暫停施工，其餘案件皆已完工。</w:t>
      </w:r>
      <w:proofErr w:type="gramStart"/>
      <w:r w:rsidRPr="009D0AF9">
        <w:rPr>
          <w:rFonts w:ascii="標楷體" w:eastAsia="標楷體" w:hAnsi="標楷體"/>
          <w:color w:val="000000" w:themeColor="text1"/>
          <w:spacing w:val="-6"/>
          <w:sz w:val="28"/>
          <w:szCs w:val="28"/>
        </w:rPr>
        <w:t>1</w:t>
      </w:r>
      <w:r w:rsidRPr="009D0AF9">
        <w:rPr>
          <w:rFonts w:ascii="標楷體" w:eastAsia="標楷體" w:hAnsi="標楷體"/>
          <w:color w:val="000000" w:themeColor="text1"/>
          <w:sz w:val="28"/>
          <w:szCs w:val="28"/>
        </w:rPr>
        <w:t>14</w:t>
      </w:r>
      <w:proofErr w:type="gramEnd"/>
      <w:r w:rsidRPr="009D0AF9">
        <w:rPr>
          <w:rFonts w:ascii="標楷體" w:eastAsia="標楷體" w:hAnsi="標楷體"/>
          <w:color w:val="000000" w:themeColor="text1"/>
          <w:sz w:val="28"/>
          <w:szCs w:val="28"/>
        </w:rPr>
        <w:t>年度經濟部水利署核定9案，合計補助1,743萬7,000元，三原民區公所辦理中;市府核定5案，合計補助1,596萬864元，3案已完工、2案桃源區公所辦理中。</w:t>
      </w:r>
    </w:p>
    <w:p w14:paraId="0EB25304" w14:textId="77777777" w:rsidR="00B04863" w:rsidRPr="009D0AF9" w:rsidRDefault="002462A7" w:rsidP="004B2566">
      <w:pPr>
        <w:widowControl/>
        <w:overflowPunct w:val="0"/>
        <w:snapToGrid w:val="0"/>
        <w:spacing w:line="34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（四）既有工業管線管理業務</w:t>
      </w:r>
    </w:p>
    <w:p w14:paraId="6A2778B9" w14:textId="77777777" w:rsidR="00B04863" w:rsidRPr="009D0AF9" w:rsidRDefault="002462A7" w:rsidP="004B2566">
      <w:pPr>
        <w:widowControl/>
        <w:numPr>
          <w:ilvl w:val="0"/>
          <w:numId w:val="53"/>
        </w:numPr>
        <w:overflowPunct w:val="0"/>
        <w:snapToGrid w:val="0"/>
        <w:spacing w:line="340" w:lineRule="exact"/>
        <w:ind w:left="1645" w:hanging="284"/>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114</w:t>
      </w:r>
      <w:proofErr w:type="gramEnd"/>
      <w:r w:rsidRPr="009D0AF9">
        <w:rPr>
          <w:rFonts w:ascii="標楷體" w:eastAsia="標楷體" w:hAnsi="標楷體"/>
          <w:bCs/>
          <w:color w:val="000000" w:themeColor="text1"/>
          <w:kern w:val="0"/>
          <w:sz w:val="28"/>
          <w:szCs w:val="28"/>
        </w:rPr>
        <w:t>年度維運計畫審查，14家(16廠)</w:t>
      </w:r>
      <w:proofErr w:type="gramStart"/>
      <w:r w:rsidRPr="009D0AF9">
        <w:rPr>
          <w:rFonts w:ascii="標楷體" w:eastAsia="標楷體" w:hAnsi="標楷體"/>
          <w:bCs/>
          <w:color w:val="000000" w:themeColor="text1"/>
          <w:kern w:val="0"/>
          <w:sz w:val="28"/>
          <w:szCs w:val="28"/>
        </w:rPr>
        <w:t>業者均已於</w:t>
      </w:r>
      <w:proofErr w:type="gramEnd"/>
      <w:r w:rsidRPr="009D0AF9">
        <w:rPr>
          <w:rFonts w:ascii="標楷體" w:eastAsia="標楷體" w:hAnsi="標楷體"/>
          <w:bCs/>
          <w:color w:val="000000" w:themeColor="text1"/>
          <w:kern w:val="0"/>
          <w:sz w:val="28"/>
          <w:szCs w:val="28"/>
        </w:rPr>
        <w:t>114年10月31日前完成報告上傳，並於114年12月31日前完成修正後書面與電子文件繳交。115年1月至6月，本府經濟發展局已完成13家</w:t>
      </w:r>
      <w:r w:rsidRPr="009D0AF9">
        <w:rPr>
          <w:rFonts w:ascii="標楷體" w:eastAsia="標楷體" w:hAnsi="標楷體"/>
          <w:bCs/>
          <w:color w:val="000000" w:themeColor="text1"/>
          <w:kern w:val="0"/>
          <w:sz w:val="28"/>
          <w:szCs w:val="28"/>
        </w:rPr>
        <w:lastRenderedPageBreak/>
        <w:t>業者16場次現場查核工作、2場次完整性管理稽核人員講習、2場次管線安全管理技術課程、1場次CP Level 2訓練及測驗、2場次議題式沙盤推演、4場次管線災害影響潛勢區域防災教育宣導、2場次管線災害影響潛勢區域疏散避難演練、3場次工業管線緊急應變教育訓練、4場次管束聯防應變動員測試、2場次單元實作</w:t>
      </w:r>
      <w:proofErr w:type="gramStart"/>
      <w:r w:rsidRPr="009D0AF9">
        <w:rPr>
          <w:rFonts w:ascii="標楷體" w:eastAsia="標楷體" w:hAnsi="標楷體"/>
          <w:bCs/>
          <w:color w:val="000000" w:themeColor="text1"/>
          <w:kern w:val="0"/>
          <w:sz w:val="28"/>
          <w:szCs w:val="28"/>
        </w:rPr>
        <w:t>模擬驗測</w:t>
      </w:r>
      <w:proofErr w:type="gramEnd"/>
      <w:r w:rsidRPr="009D0AF9">
        <w:rPr>
          <w:rFonts w:ascii="標楷體" w:eastAsia="標楷體" w:hAnsi="標楷體"/>
          <w:bCs/>
          <w:color w:val="000000" w:themeColor="text1"/>
          <w:kern w:val="0"/>
          <w:sz w:val="28"/>
          <w:szCs w:val="28"/>
        </w:rPr>
        <w:t>。</w:t>
      </w:r>
    </w:p>
    <w:p w14:paraId="074F3ADC" w14:textId="77777777" w:rsidR="00B04863" w:rsidRPr="009D0AF9" w:rsidRDefault="002462A7" w:rsidP="004B2566">
      <w:pPr>
        <w:widowControl/>
        <w:numPr>
          <w:ilvl w:val="0"/>
          <w:numId w:val="53"/>
        </w:numPr>
        <w:overflowPunct w:val="0"/>
        <w:snapToGrid w:val="0"/>
        <w:spacing w:line="34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截至115年6月30日止，本市既有工業管線列管共計69條、總收費長度909公里(較104年減少9條、100公里)。</w:t>
      </w:r>
    </w:p>
    <w:p w14:paraId="0591C1BF"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（五）石油管理業務</w:t>
      </w:r>
    </w:p>
    <w:p w14:paraId="43C27C3A" w14:textId="77777777" w:rsidR="00B04863" w:rsidRPr="009D0AF9" w:rsidRDefault="002462A7" w:rsidP="004B2566">
      <w:pPr>
        <w:widowControl/>
        <w:numPr>
          <w:ilvl w:val="0"/>
          <w:numId w:val="54"/>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持續加強取締違法經營油品業務</w:t>
      </w:r>
    </w:p>
    <w:p w14:paraId="17248D9F" w14:textId="77777777" w:rsidR="00B04863" w:rsidRPr="009D0AF9" w:rsidRDefault="002462A7" w:rsidP="00183F32">
      <w:pPr>
        <w:widowControl/>
        <w:overflowPunct w:val="0"/>
        <w:snapToGrid w:val="0"/>
        <w:spacing w:line="330" w:lineRule="exact"/>
        <w:ind w:left="164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為維護油品市場秩序，成立「高雄市政府取締違法經營石油執行小組」及「高雄市政府取締違反石油管理法處分審查小組」，以執行違反石油管理法之取締及處分業務。</w:t>
      </w:r>
    </w:p>
    <w:p w14:paraId="7059CA5A" w14:textId="77777777" w:rsidR="00B04863" w:rsidRPr="009D0AF9" w:rsidRDefault="002462A7" w:rsidP="00183F32">
      <w:pPr>
        <w:widowControl/>
        <w:numPr>
          <w:ilvl w:val="0"/>
          <w:numId w:val="54"/>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加油（氣）站管理</w:t>
      </w:r>
    </w:p>
    <w:p w14:paraId="3FB4C460" w14:textId="77777777" w:rsidR="00B04863" w:rsidRPr="009D0AF9" w:rsidRDefault="002462A7" w:rsidP="00183F32">
      <w:pPr>
        <w:widowControl/>
        <w:overflowPunct w:val="0"/>
        <w:snapToGrid w:val="0"/>
        <w:spacing w:line="330" w:lineRule="exact"/>
        <w:ind w:left="164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截至115年6月30日止，辦理本市轄內加油(氣)站、漁船加油站總計280家之申請變更共計45案，加油站歇業3案，並辦理加油(氣)站營運設備設置之相關法令宣導事宜，配合經濟部能源署辦理查核宣導29場次。</w:t>
      </w:r>
    </w:p>
    <w:p w14:paraId="14DE5D16" w14:textId="77777777" w:rsidR="00B04863" w:rsidRPr="009D0AF9" w:rsidRDefault="002462A7" w:rsidP="00183F32">
      <w:pPr>
        <w:widowControl/>
        <w:numPr>
          <w:ilvl w:val="0"/>
          <w:numId w:val="54"/>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自用加儲油設施及石油業儲油設施管理</w:t>
      </w:r>
    </w:p>
    <w:p w14:paraId="31A5D009" w14:textId="110203D6" w:rsidR="00B04863" w:rsidRPr="009D0AF9" w:rsidRDefault="00A12784" w:rsidP="00183F32">
      <w:pPr>
        <w:widowControl/>
        <w:overflowPunct w:val="0"/>
        <w:snapToGrid w:val="0"/>
        <w:spacing w:line="330" w:lineRule="exact"/>
        <w:ind w:left="164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依石油管理法規定，本市列管之自用加儲油設施計28處、石油業儲油設施1</w:t>
      </w:r>
      <w:r w:rsidRPr="009D0AF9">
        <w:rPr>
          <w:rFonts w:ascii="標楷體" w:eastAsia="標楷體" w:hAnsi="標楷體" w:hint="eastAsia"/>
          <w:bCs/>
          <w:color w:val="000000" w:themeColor="text1"/>
          <w:spacing w:val="4"/>
          <w:kern w:val="0"/>
          <w:sz w:val="28"/>
          <w:szCs w:val="28"/>
        </w:rPr>
        <w:t>2</w:t>
      </w:r>
      <w:r w:rsidRPr="009D0AF9">
        <w:rPr>
          <w:rFonts w:ascii="標楷體" w:eastAsia="標楷體" w:hAnsi="標楷體"/>
          <w:bCs/>
          <w:color w:val="000000" w:themeColor="text1"/>
          <w:spacing w:val="4"/>
          <w:kern w:val="0"/>
          <w:sz w:val="28"/>
          <w:szCs w:val="28"/>
        </w:rPr>
        <w:t>處(3</w:t>
      </w:r>
      <w:r w:rsidRPr="009D0AF9">
        <w:rPr>
          <w:rFonts w:ascii="標楷體" w:eastAsia="標楷體" w:hAnsi="標楷體" w:hint="eastAsia"/>
          <w:bCs/>
          <w:color w:val="000000" w:themeColor="text1"/>
          <w:spacing w:val="4"/>
          <w:kern w:val="0"/>
          <w:sz w:val="28"/>
          <w:szCs w:val="28"/>
        </w:rPr>
        <w:t>39</w:t>
      </w:r>
      <w:r w:rsidRPr="009D0AF9">
        <w:rPr>
          <w:rFonts w:ascii="標楷體" w:eastAsia="標楷體" w:hAnsi="標楷體"/>
          <w:bCs/>
          <w:color w:val="000000" w:themeColor="text1"/>
          <w:spacing w:val="4"/>
          <w:kern w:val="0"/>
          <w:sz w:val="28"/>
          <w:szCs w:val="28"/>
        </w:rPr>
        <w:t>座及申設中</w:t>
      </w:r>
      <w:r w:rsidRPr="009D0AF9">
        <w:rPr>
          <w:rFonts w:ascii="標楷體" w:eastAsia="標楷體" w:hAnsi="標楷體" w:hint="eastAsia"/>
          <w:bCs/>
          <w:color w:val="000000" w:themeColor="text1"/>
          <w:spacing w:val="4"/>
          <w:kern w:val="0"/>
          <w:sz w:val="28"/>
          <w:szCs w:val="28"/>
        </w:rPr>
        <w:t>36</w:t>
      </w:r>
      <w:r w:rsidRPr="009D0AF9">
        <w:rPr>
          <w:rFonts w:ascii="標楷體" w:eastAsia="標楷體" w:hAnsi="標楷體"/>
          <w:bCs/>
          <w:color w:val="000000" w:themeColor="text1"/>
          <w:spacing w:val="4"/>
          <w:kern w:val="0"/>
          <w:sz w:val="28"/>
          <w:szCs w:val="28"/>
        </w:rPr>
        <w:t>座)，本府經濟發展局配合能源署查核本市石油業輸儲設施設備暨自用加儲油設施計畫，並依查核結果督促業者完成缺失改善</w:t>
      </w:r>
      <w:r w:rsidR="002462A7" w:rsidRPr="009D0AF9">
        <w:rPr>
          <w:rFonts w:ascii="標楷體" w:eastAsia="標楷體" w:hAnsi="標楷體"/>
          <w:bCs/>
          <w:color w:val="000000" w:themeColor="text1"/>
          <w:spacing w:val="4"/>
          <w:kern w:val="0"/>
          <w:sz w:val="28"/>
          <w:szCs w:val="28"/>
        </w:rPr>
        <w:t>。</w:t>
      </w:r>
    </w:p>
    <w:p w14:paraId="412AC834" w14:textId="77777777" w:rsidR="00B04863" w:rsidRPr="009D0AF9" w:rsidRDefault="002462A7" w:rsidP="00183F32">
      <w:pPr>
        <w:widowControl/>
        <w:numPr>
          <w:ilvl w:val="0"/>
          <w:numId w:val="54"/>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偏遠與原住民地區家用桶裝瓦斯差價補助業務計畫</w:t>
      </w:r>
    </w:p>
    <w:p w14:paraId="214F520D" w14:textId="77777777" w:rsidR="00B04863" w:rsidRPr="009D0AF9" w:rsidRDefault="002462A7" w:rsidP="00183F32">
      <w:pPr>
        <w:widowControl/>
        <w:overflowPunct w:val="0"/>
        <w:snapToGrid w:val="0"/>
        <w:spacing w:line="330" w:lineRule="exact"/>
        <w:ind w:left="164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依據「偏遠與原住民族及離島地區石油設施及運輸費用補助辦法」，</w:t>
      </w:r>
      <w:proofErr w:type="gramStart"/>
      <w:r w:rsidRPr="009D0AF9">
        <w:rPr>
          <w:rFonts w:ascii="標楷體" w:eastAsia="標楷體" w:hAnsi="標楷體"/>
          <w:bCs/>
          <w:color w:val="000000" w:themeColor="text1"/>
          <w:spacing w:val="4"/>
          <w:kern w:val="0"/>
          <w:sz w:val="28"/>
          <w:szCs w:val="28"/>
        </w:rPr>
        <w:t>115</w:t>
      </w:r>
      <w:proofErr w:type="gramEnd"/>
      <w:r w:rsidRPr="009D0AF9">
        <w:rPr>
          <w:rFonts w:ascii="標楷體" w:eastAsia="標楷體" w:hAnsi="標楷體"/>
          <w:bCs/>
          <w:color w:val="000000" w:themeColor="text1"/>
          <w:spacing w:val="4"/>
          <w:kern w:val="0"/>
          <w:sz w:val="28"/>
          <w:szCs w:val="28"/>
        </w:rPr>
        <w:t>年度經濟部能源署對於</w:t>
      </w:r>
      <w:proofErr w:type="gramStart"/>
      <w:r w:rsidRPr="009D0AF9">
        <w:rPr>
          <w:rFonts w:ascii="標楷體" w:eastAsia="標楷體" w:hAnsi="標楷體"/>
          <w:bCs/>
          <w:color w:val="000000" w:themeColor="text1"/>
          <w:spacing w:val="4"/>
          <w:kern w:val="0"/>
          <w:sz w:val="28"/>
          <w:szCs w:val="28"/>
        </w:rPr>
        <w:t>本市茂林</w:t>
      </w:r>
      <w:proofErr w:type="gramEnd"/>
      <w:r w:rsidRPr="009D0AF9">
        <w:rPr>
          <w:rFonts w:ascii="標楷體" w:eastAsia="標楷體" w:hAnsi="標楷體"/>
          <w:bCs/>
          <w:color w:val="000000" w:themeColor="text1"/>
          <w:spacing w:val="4"/>
          <w:kern w:val="0"/>
          <w:sz w:val="28"/>
          <w:szCs w:val="28"/>
        </w:rPr>
        <w:t>、桃源、那瑪夏、甲仙、田寮、六龜及杉林區等7處偏遠與原住民地區之家用桶裝瓦斯用戶進行差價補助，補助預算金額新臺幣656萬3,000元整。</w:t>
      </w:r>
    </w:p>
    <w:p w14:paraId="7B0B8A6C" w14:textId="77777777" w:rsidR="00B04863" w:rsidRPr="009D0AF9" w:rsidRDefault="002462A7" w:rsidP="00183F32">
      <w:pPr>
        <w:widowControl/>
        <w:numPr>
          <w:ilvl w:val="0"/>
          <w:numId w:val="54"/>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液化石油氣零售業管理</w:t>
      </w:r>
    </w:p>
    <w:p w14:paraId="04CA38F0" w14:textId="77777777" w:rsidR="00B04863" w:rsidRPr="009D0AF9" w:rsidRDefault="002462A7" w:rsidP="00183F32">
      <w:pPr>
        <w:widowControl/>
        <w:overflowPunct w:val="0"/>
        <w:snapToGrid w:val="0"/>
        <w:spacing w:line="330" w:lineRule="exact"/>
        <w:ind w:left="1644"/>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本府經濟發展局依「液化石油氣經銷業分裝業及零售業供銷管理規則」辦理查核液化石油氣分裝業及零售業之氣源流向供銷資料、桶裝液化石油氣灌裝及銷售重量與揭示零售價格資訊。115年1月至6月已辦理66場液化石油氣分裝業及零售業查核宣導。</w:t>
      </w:r>
    </w:p>
    <w:p w14:paraId="5CF711A6" w14:textId="77777777" w:rsidR="00B04863" w:rsidRPr="009D0AF9" w:rsidRDefault="002462A7" w:rsidP="00183F32">
      <w:pPr>
        <w:widowControl/>
        <w:overflowPunct w:val="0"/>
        <w:snapToGrid w:val="0"/>
        <w:spacing w:line="33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（六）水、電及公用天然氣登記業務</w:t>
      </w:r>
    </w:p>
    <w:p w14:paraId="0D6CEB91" w14:textId="77777777" w:rsidR="00B04863" w:rsidRPr="009D0AF9" w:rsidRDefault="002462A7" w:rsidP="00183F32">
      <w:pPr>
        <w:widowControl/>
        <w:overflowPunct w:val="0"/>
        <w:snapToGrid w:val="0"/>
        <w:spacing w:line="330" w:lineRule="exact"/>
        <w:ind w:left="1743" w:hanging="423"/>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截至115年6月30日</w:t>
      </w:r>
      <w:proofErr w:type="gramStart"/>
      <w:r w:rsidRPr="009D0AF9">
        <w:rPr>
          <w:rFonts w:ascii="標楷體" w:eastAsia="標楷體" w:hAnsi="標楷體"/>
          <w:bCs/>
          <w:color w:val="000000" w:themeColor="text1"/>
          <w:spacing w:val="4"/>
          <w:kern w:val="0"/>
          <w:sz w:val="28"/>
          <w:szCs w:val="28"/>
        </w:rPr>
        <w:t>止</w:t>
      </w:r>
      <w:proofErr w:type="gramEnd"/>
    </w:p>
    <w:p w14:paraId="2695E07C" w14:textId="2645F468" w:rsidR="00B04863" w:rsidRPr="009D0AF9" w:rsidRDefault="00D360BF" w:rsidP="00183F32">
      <w:pPr>
        <w:widowControl/>
        <w:numPr>
          <w:ilvl w:val="0"/>
          <w:numId w:val="55"/>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電器</w:t>
      </w:r>
      <w:proofErr w:type="gramStart"/>
      <w:r w:rsidRPr="009D0AF9">
        <w:rPr>
          <w:rFonts w:ascii="標楷體" w:eastAsia="標楷體" w:hAnsi="標楷體"/>
          <w:bCs/>
          <w:color w:val="000000" w:themeColor="text1"/>
          <w:kern w:val="0"/>
          <w:sz w:val="28"/>
          <w:szCs w:val="28"/>
        </w:rPr>
        <w:t>承裝業登記</w:t>
      </w:r>
      <w:proofErr w:type="gramEnd"/>
      <w:r w:rsidRPr="009D0AF9">
        <w:rPr>
          <w:rFonts w:ascii="標楷體" w:eastAsia="標楷體" w:hAnsi="標楷體"/>
          <w:bCs/>
          <w:color w:val="000000" w:themeColor="text1"/>
          <w:kern w:val="0"/>
          <w:sz w:val="28"/>
          <w:szCs w:val="28"/>
        </w:rPr>
        <w:t>：1,13</w:t>
      </w:r>
      <w:r w:rsidRPr="009D0AF9">
        <w:rPr>
          <w:rFonts w:ascii="標楷體" w:eastAsia="標楷體" w:hAnsi="標楷體" w:hint="eastAsia"/>
          <w:bCs/>
          <w:color w:val="000000" w:themeColor="text1"/>
          <w:kern w:val="0"/>
          <w:sz w:val="28"/>
          <w:szCs w:val="28"/>
        </w:rPr>
        <w:t>6</w:t>
      </w:r>
      <w:r w:rsidRPr="009D0AF9">
        <w:rPr>
          <w:rFonts w:ascii="標楷體" w:eastAsia="標楷體" w:hAnsi="標楷體"/>
          <w:bCs/>
          <w:color w:val="000000" w:themeColor="text1"/>
          <w:kern w:val="0"/>
          <w:sz w:val="28"/>
          <w:szCs w:val="28"/>
        </w:rPr>
        <w:t>家</w:t>
      </w:r>
      <w:r w:rsidR="002462A7" w:rsidRPr="009D0AF9">
        <w:rPr>
          <w:rFonts w:ascii="標楷體" w:eastAsia="標楷體" w:hAnsi="標楷體"/>
          <w:bCs/>
          <w:color w:val="000000" w:themeColor="text1"/>
          <w:kern w:val="0"/>
          <w:sz w:val="28"/>
          <w:szCs w:val="28"/>
        </w:rPr>
        <w:t>。</w:t>
      </w:r>
    </w:p>
    <w:p w14:paraId="5ED1C179" w14:textId="77777777" w:rsidR="00B04863" w:rsidRPr="009D0AF9" w:rsidRDefault="002462A7" w:rsidP="00183F32">
      <w:pPr>
        <w:widowControl/>
        <w:numPr>
          <w:ilvl w:val="0"/>
          <w:numId w:val="55"/>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用電設備檢驗維護業登記：43家。</w:t>
      </w:r>
    </w:p>
    <w:p w14:paraId="2FF8234A" w14:textId="77777777" w:rsidR="00B04863" w:rsidRPr="009D0AF9" w:rsidRDefault="002462A7" w:rsidP="00183F32">
      <w:pPr>
        <w:widowControl/>
        <w:numPr>
          <w:ilvl w:val="0"/>
          <w:numId w:val="55"/>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公用天然氣導管</w:t>
      </w:r>
      <w:proofErr w:type="gramStart"/>
      <w:r w:rsidRPr="009D0AF9">
        <w:rPr>
          <w:rFonts w:ascii="標楷體" w:eastAsia="標楷體" w:hAnsi="標楷體"/>
          <w:bCs/>
          <w:color w:val="000000" w:themeColor="text1"/>
          <w:kern w:val="0"/>
          <w:sz w:val="28"/>
          <w:szCs w:val="28"/>
        </w:rPr>
        <w:t>承裝商登記</w:t>
      </w:r>
      <w:proofErr w:type="gramEnd"/>
      <w:r w:rsidRPr="009D0AF9">
        <w:rPr>
          <w:rFonts w:ascii="標楷體" w:eastAsia="標楷體" w:hAnsi="標楷體"/>
          <w:bCs/>
          <w:color w:val="000000" w:themeColor="text1"/>
          <w:kern w:val="0"/>
          <w:sz w:val="28"/>
          <w:szCs w:val="28"/>
        </w:rPr>
        <w:t>：23家。</w:t>
      </w:r>
    </w:p>
    <w:p w14:paraId="5D6E89AD" w14:textId="082E78E0" w:rsidR="00B04863" w:rsidRPr="009D0AF9" w:rsidRDefault="00D360BF" w:rsidP="00183F32">
      <w:pPr>
        <w:widowControl/>
        <w:numPr>
          <w:ilvl w:val="0"/>
          <w:numId w:val="55"/>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用電場所專任電氣技術人員登記：8,5</w:t>
      </w:r>
      <w:r w:rsidRPr="009D0AF9">
        <w:rPr>
          <w:rFonts w:ascii="標楷體" w:eastAsia="標楷體" w:hAnsi="標楷體" w:hint="eastAsia"/>
          <w:bCs/>
          <w:color w:val="000000" w:themeColor="text1"/>
          <w:kern w:val="0"/>
          <w:sz w:val="28"/>
          <w:szCs w:val="28"/>
        </w:rPr>
        <w:t>14</w:t>
      </w:r>
      <w:r w:rsidRPr="009D0AF9">
        <w:rPr>
          <w:rFonts w:ascii="標楷體" w:eastAsia="標楷體" w:hAnsi="標楷體"/>
          <w:bCs/>
          <w:color w:val="000000" w:themeColor="text1"/>
          <w:kern w:val="0"/>
          <w:sz w:val="28"/>
          <w:szCs w:val="28"/>
        </w:rPr>
        <w:t>場所</w:t>
      </w:r>
      <w:r w:rsidR="002462A7" w:rsidRPr="009D0AF9">
        <w:rPr>
          <w:rFonts w:ascii="標楷體" w:eastAsia="標楷體" w:hAnsi="標楷體"/>
          <w:bCs/>
          <w:color w:val="000000" w:themeColor="text1"/>
          <w:kern w:val="0"/>
          <w:sz w:val="28"/>
          <w:szCs w:val="28"/>
        </w:rPr>
        <w:t>。</w:t>
      </w:r>
    </w:p>
    <w:p w14:paraId="74A489BC" w14:textId="19B9653F" w:rsidR="00B04863" w:rsidRPr="009D0AF9" w:rsidRDefault="00D360BF" w:rsidP="00183F32">
      <w:pPr>
        <w:widowControl/>
        <w:numPr>
          <w:ilvl w:val="0"/>
          <w:numId w:val="55"/>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自來水管</w:t>
      </w:r>
      <w:proofErr w:type="gramStart"/>
      <w:r w:rsidRPr="009D0AF9">
        <w:rPr>
          <w:rFonts w:ascii="標楷體" w:eastAsia="標楷體" w:hAnsi="標楷體"/>
          <w:bCs/>
          <w:color w:val="000000" w:themeColor="text1"/>
          <w:kern w:val="0"/>
          <w:sz w:val="28"/>
          <w:szCs w:val="28"/>
        </w:rPr>
        <w:t>承裝商登記</w:t>
      </w:r>
      <w:proofErr w:type="gramEnd"/>
      <w:r w:rsidRPr="009D0AF9">
        <w:rPr>
          <w:rFonts w:ascii="標楷體" w:eastAsia="標楷體" w:hAnsi="標楷體"/>
          <w:bCs/>
          <w:color w:val="000000" w:themeColor="text1"/>
          <w:kern w:val="0"/>
          <w:sz w:val="28"/>
          <w:szCs w:val="28"/>
        </w:rPr>
        <w:t>：46</w:t>
      </w:r>
      <w:r w:rsidRPr="009D0AF9">
        <w:rPr>
          <w:rFonts w:ascii="標楷體" w:eastAsia="標楷體" w:hAnsi="標楷體" w:hint="eastAsia"/>
          <w:bCs/>
          <w:color w:val="000000" w:themeColor="text1"/>
          <w:kern w:val="0"/>
          <w:sz w:val="28"/>
          <w:szCs w:val="28"/>
        </w:rPr>
        <w:t>3</w:t>
      </w:r>
      <w:r w:rsidRPr="009D0AF9">
        <w:rPr>
          <w:rFonts w:ascii="標楷體" w:eastAsia="標楷體" w:hAnsi="標楷體"/>
          <w:bCs/>
          <w:color w:val="000000" w:themeColor="text1"/>
          <w:kern w:val="0"/>
          <w:sz w:val="28"/>
          <w:szCs w:val="28"/>
        </w:rPr>
        <w:t>家</w:t>
      </w:r>
      <w:r w:rsidR="002462A7" w:rsidRPr="009D0AF9">
        <w:rPr>
          <w:rFonts w:ascii="標楷體" w:eastAsia="標楷體" w:hAnsi="標楷體"/>
          <w:bCs/>
          <w:color w:val="000000" w:themeColor="text1"/>
          <w:kern w:val="0"/>
          <w:sz w:val="28"/>
          <w:szCs w:val="28"/>
        </w:rPr>
        <w:t>。</w:t>
      </w:r>
    </w:p>
    <w:p w14:paraId="6744F3F8" w14:textId="77777777" w:rsidR="00B04863" w:rsidRPr="009D0AF9" w:rsidRDefault="002462A7" w:rsidP="00183F32">
      <w:pPr>
        <w:widowControl/>
        <w:overflowPunct w:val="0"/>
        <w:snapToGrid w:val="0"/>
        <w:spacing w:line="33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lastRenderedPageBreak/>
        <w:t>（七）公用天然氣事業管理</w:t>
      </w:r>
    </w:p>
    <w:p w14:paraId="5B5068E7" w14:textId="50798242" w:rsidR="00B04863" w:rsidRPr="009D0AF9" w:rsidRDefault="00D360BF" w:rsidP="00183F32">
      <w:pPr>
        <w:widowControl/>
        <w:numPr>
          <w:ilvl w:val="0"/>
          <w:numId w:val="56"/>
        </w:numPr>
        <w:overflowPunct w:val="0"/>
        <w:snapToGrid w:val="0"/>
        <w:spacing w:line="330" w:lineRule="exact"/>
        <w:ind w:left="1645" w:hanging="28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為確保天然氣用戶之安全，本市115年1月至6月督導</w:t>
      </w:r>
      <w:proofErr w:type="gramStart"/>
      <w:r w:rsidRPr="009D0AF9">
        <w:rPr>
          <w:rFonts w:ascii="標楷體" w:eastAsia="標楷體" w:hAnsi="標楷體"/>
          <w:bCs/>
          <w:color w:val="000000" w:themeColor="text1"/>
          <w:kern w:val="0"/>
          <w:sz w:val="28"/>
          <w:szCs w:val="28"/>
        </w:rPr>
        <w:t>轄內欣高</w:t>
      </w:r>
      <w:proofErr w:type="gramEnd"/>
      <w:r w:rsidRPr="009D0AF9">
        <w:rPr>
          <w:rFonts w:ascii="標楷體" w:eastAsia="標楷體" w:hAnsi="標楷體"/>
          <w:bCs/>
          <w:color w:val="000000" w:themeColor="text1"/>
          <w:kern w:val="0"/>
          <w:sz w:val="28"/>
          <w:szCs w:val="28"/>
        </w:rPr>
        <w:t>石油氣公司用戶23萬</w:t>
      </w:r>
      <w:r w:rsidRPr="009D0AF9">
        <w:rPr>
          <w:rFonts w:ascii="標楷體" w:eastAsia="標楷體" w:hAnsi="標楷體" w:hint="eastAsia"/>
          <w:bCs/>
          <w:color w:val="000000" w:themeColor="text1"/>
          <w:kern w:val="0"/>
          <w:sz w:val="28"/>
          <w:szCs w:val="28"/>
        </w:rPr>
        <w:t>6</w:t>
      </w:r>
      <w:r w:rsidRPr="009D0AF9">
        <w:rPr>
          <w:rFonts w:ascii="標楷體" w:eastAsia="標楷體" w:hAnsi="標楷體"/>
          <w:bCs/>
          <w:color w:val="000000" w:themeColor="text1"/>
          <w:kern w:val="0"/>
          <w:sz w:val="28"/>
          <w:szCs w:val="28"/>
        </w:rPr>
        <w:t>,</w:t>
      </w:r>
      <w:r w:rsidRPr="009D0AF9">
        <w:rPr>
          <w:rFonts w:ascii="標楷體" w:eastAsia="標楷體" w:hAnsi="標楷體" w:hint="eastAsia"/>
          <w:bCs/>
          <w:color w:val="000000" w:themeColor="text1"/>
          <w:kern w:val="0"/>
          <w:sz w:val="28"/>
          <w:szCs w:val="28"/>
        </w:rPr>
        <w:t>303</w:t>
      </w:r>
      <w:r w:rsidRPr="009D0AF9">
        <w:rPr>
          <w:rFonts w:ascii="標楷體" w:eastAsia="標楷體" w:hAnsi="標楷體"/>
          <w:bCs/>
          <w:color w:val="000000" w:themeColor="text1"/>
          <w:kern w:val="0"/>
          <w:sz w:val="28"/>
          <w:szCs w:val="28"/>
        </w:rPr>
        <w:t>戶(含民生用戶為23萬</w:t>
      </w:r>
      <w:r w:rsidRPr="009D0AF9">
        <w:rPr>
          <w:rFonts w:ascii="標楷體" w:eastAsia="標楷體" w:hAnsi="標楷體" w:hint="eastAsia"/>
          <w:bCs/>
          <w:color w:val="000000" w:themeColor="text1"/>
          <w:kern w:val="0"/>
          <w:sz w:val="28"/>
          <w:szCs w:val="28"/>
        </w:rPr>
        <w:t>6</w:t>
      </w:r>
      <w:r w:rsidRPr="009D0AF9">
        <w:rPr>
          <w:rFonts w:ascii="標楷體" w:eastAsia="標楷體" w:hAnsi="標楷體"/>
          <w:bCs/>
          <w:color w:val="000000" w:themeColor="text1"/>
          <w:kern w:val="0"/>
          <w:sz w:val="28"/>
          <w:szCs w:val="28"/>
        </w:rPr>
        <w:t>,</w:t>
      </w:r>
      <w:r w:rsidRPr="009D0AF9">
        <w:rPr>
          <w:rFonts w:ascii="標楷體" w:eastAsia="標楷體" w:hAnsi="標楷體" w:hint="eastAsia"/>
          <w:bCs/>
          <w:color w:val="000000" w:themeColor="text1"/>
          <w:kern w:val="0"/>
          <w:sz w:val="28"/>
          <w:szCs w:val="28"/>
        </w:rPr>
        <w:t>25</w:t>
      </w:r>
      <w:r w:rsidRPr="009D0AF9">
        <w:rPr>
          <w:rFonts w:ascii="標楷體" w:eastAsia="標楷體" w:hAnsi="標楷體"/>
          <w:bCs/>
          <w:color w:val="000000" w:themeColor="text1"/>
          <w:kern w:val="0"/>
          <w:sz w:val="28"/>
          <w:szCs w:val="28"/>
        </w:rPr>
        <w:t>6戶、工業用戶4</w:t>
      </w:r>
      <w:r w:rsidRPr="009D0AF9">
        <w:rPr>
          <w:rFonts w:ascii="標楷體" w:eastAsia="標楷體" w:hAnsi="標楷體" w:hint="eastAsia"/>
          <w:bCs/>
          <w:color w:val="000000" w:themeColor="text1"/>
          <w:kern w:val="0"/>
          <w:sz w:val="28"/>
          <w:szCs w:val="28"/>
        </w:rPr>
        <w:t>7</w:t>
      </w:r>
      <w:r w:rsidRPr="009D0AF9">
        <w:rPr>
          <w:rFonts w:ascii="標楷體" w:eastAsia="標楷體" w:hAnsi="標楷體"/>
          <w:bCs/>
          <w:color w:val="000000" w:themeColor="text1"/>
          <w:kern w:val="0"/>
          <w:sz w:val="28"/>
          <w:szCs w:val="28"/>
        </w:rPr>
        <w:t>戶)、南鎮天然氣公司用戶1萬5,</w:t>
      </w:r>
      <w:r w:rsidRPr="009D0AF9">
        <w:rPr>
          <w:rFonts w:ascii="標楷體" w:eastAsia="標楷體" w:hAnsi="標楷體" w:hint="eastAsia"/>
          <w:bCs/>
          <w:color w:val="000000" w:themeColor="text1"/>
          <w:kern w:val="0"/>
          <w:sz w:val="28"/>
          <w:szCs w:val="28"/>
        </w:rPr>
        <w:t>425</w:t>
      </w:r>
      <w:r w:rsidRPr="009D0AF9">
        <w:rPr>
          <w:rFonts w:ascii="標楷體" w:eastAsia="標楷體" w:hAnsi="標楷體"/>
          <w:bCs/>
          <w:color w:val="000000" w:themeColor="text1"/>
          <w:kern w:val="0"/>
          <w:sz w:val="28"/>
          <w:szCs w:val="28"/>
        </w:rPr>
        <w:t>戶(民生用戶1萬5,3</w:t>
      </w:r>
      <w:r w:rsidRPr="009D0AF9">
        <w:rPr>
          <w:rFonts w:ascii="標楷體" w:eastAsia="標楷體" w:hAnsi="標楷體" w:hint="eastAsia"/>
          <w:bCs/>
          <w:color w:val="000000" w:themeColor="text1"/>
          <w:kern w:val="0"/>
          <w:sz w:val="28"/>
          <w:szCs w:val="28"/>
        </w:rPr>
        <w:t>8</w:t>
      </w:r>
      <w:r w:rsidRPr="009D0AF9">
        <w:rPr>
          <w:rFonts w:ascii="標楷體" w:eastAsia="標楷體" w:hAnsi="標楷體"/>
          <w:bCs/>
          <w:color w:val="000000" w:themeColor="text1"/>
          <w:kern w:val="0"/>
          <w:sz w:val="28"/>
          <w:szCs w:val="28"/>
        </w:rPr>
        <w:t>2戶、工業用戶43戶)及欣雄天然氣公司用戶10萬</w:t>
      </w:r>
      <w:r w:rsidRPr="009D0AF9">
        <w:rPr>
          <w:rFonts w:ascii="標楷體" w:eastAsia="標楷體" w:hAnsi="標楷體" w:hint="eastAsia"/>
          <w:bCs/>
          <w:color w:val="000000" w:themeColor="text1"/>
          <w:kern w:val="0"/>
          <w:sz w:val="28"/>
          <w:szCs w:val="28"/>
        </w:rPr>
        <w:t>3</w:t>
      </w:r>
      <w:r w:rsidRPr="009D0AF9">
        <w:rPr>
          <w:rFonts w:ascii="標楷體" w:eastAsia="標楷體" w:hAnsi="標楷體"/>
          <w:bCs/>
          <w:color w:val="000000" w:themeColor="text1"/>
          <w:kern w:val="0"/>
          <w:sz w:val="28"/>
          <w:szCs w:val="28"/>
        </w:rPr>
        <w:t>,</w:t>
      </w:r>
      <w:r w:rsidRPr="009D0AF9">
        <w:rPr>
          <w:rFonts w:ascii="標楷體" w:eastAsia="標楷體" w:hAnsi="標楷體" w:hint="eastAsia"/>
          <w:bCs/>
          <w:color w:val="000000" w:themeColor="text1"/>
          <w:kern w:val="0"/>
          <w:sz w:val="28"/>
          <w:szCs w:val="28"/>
        </w:rPr>
        <w:t>54</w:t>
      </w:r>
      <w:r w:rsidRPr="009D0AF9">
        <w:rPr>
          <w:rFonts w:ascii="標楷體" w:eastAsia="標楷體" w:hAnsi="標楷體"/>
          <w:bCs/>
          <w:color w:val="000000" w:themeColor="text1"/>
          <w:kern w:val="0"/>
          <w:sz w:val="28"/>
          <w:szCs w:val="28"/>
        </w:rPr>
        <w:t>4戶(含民生用戶10萬</w:t>
      </w:r>
      <w:r w:rsidRPr="009D0AF9">
        <w:rPr>
          <w:rFonts w:ascii="標楷體" w:eastAsia="標楷體" w:hAnsi="標楷體" w:hint="eastAsia"/>
          <w:bCs/>
          <w:color w:val="000000" w:themeColor="text1"/>
          <w:kern w:val="0"/>
          <w:sz w:val="28"/>
          <w:szCs w:val="28"/>
        </w:rPr>
        <w:t>2</w:t>
      </w:r>
      <w:r w:rsidRPr="009D0AF9">
        <w:rPr>
          <w:rFonts w:ascii="標楷體" w:eastAsia="標楷體" w:hAnsi="標楷體"/>
          <w:bCs/>
          <w:color w:val="000000" w:themeColor="text1"/>
          <w:kern w:val="0"/>
          <w:sz w:val="28"/>
          <w:szCs w:val="28"/>
        </w:rPr>
        <w:t>,</w:t>
      </w:r>
      <w:r w:rsidRPr="009D0AF9">
        <w:rPr>
          <w:rFonts w:ascii="標楷體" w:eastAsia="標楷體" w:hAnsi="標楷體" w:hint="eastAsia"/>
          <w:bCs/>
          <w:color w:val="000000" w:themeColor="text1"/>
          <w:kern w:val="0"/>
          <w:sz w:val="28"/>
          <w:szCs w:val="28"/>
        </w:rPr>
        <w:t>8</w:t>
      </w:r>
      <w:r w:rsidRPr="009D0AF9">
        <w:rPr>
          <w:rFonts w:ascii="標楷體" w:eastAsia="標楷體" w:hAnsi="標楷體"/>
          <w:bCs/>
          <w:color w:val="000000" w:themeColor="text1"/>
          <w:kern w:val="0"/>
          <w:sz w:val="28"/>
          <w:szCs w:val="28"/>
        </w:rPr>
        <w:t>15戶、工業用戶72</w:t>
      </w:r>
      <w:r w:rsidRPr="009D0AF9">
        <w:rPr>
          <w:rFonts w:ascii="標楷體" w:eastAsia="標楷體" w:hAnsi="標楷體" w:hint="eastAsia"/>
          <w:bCs/>
          <w:color w:val="000000" w:themeColor="text1"/>
          <w:kern w:val="0"/>
          <w:sz w:val="28"/>
          <w:szCs w:val="28"/>
        </w:rPr>
        <w:t>9</w:t>
      </w:r>
      <w:r w:rsidRPr="009D0AF9">
        <w:rPr>
          <w:rFonts w:ascii="標楷體" w:eastAsia="標楷體" w:hAnsi="標楷體"/>
          <w:bCs/>
          <w:color w:val="000000" w:themeColor="text1"/>
          <w:kern w:val="0"/>
          <w:sz w:val="28"/>
          <w:szCs w:val="28"/>
        </w:rPr>
        <w:t>戶)等3家瓦斯公司總戶數35萬</w:t>
      </w:r>
      <w:r w:rsidRPr="009D0AF9">
        <w:rPr>
          <w:rFonts w:ascii="標楷體" w:eastAsia="標楷體" w:hAnsi="標楷體" w:hint="eastAsia"/>
          <w:bCs/>
          <w:color w:val="000000" w:themeColor="text1"/>
          <w:kern w:val="0"/>
          <w:sz w:val="28"/>
          <w:szCs w:val="28"/>
        </w:rPr>
        <w:t>5</w:t>
      </w:r>
      <w:r w:rsidRPr="009D0AF9">
        <w:rPr>
          <w:rFonts w:ascii="標楷體" w:eastAsia="標楷體" w:hAnsi="標楷體"/>
          <w:bCs/>
          <w:color w:val="000000" w:themeColor="text1"/>
          <w:kern w:val="0"/>
          <w:sz w:val="28"/>
          <w:szCs w:val="28"/>
        </w:rPr>
        <w:t>,</w:t>
      </w:r>
      <w:r w:rsidRPr="009D0AF9">
        <w:rPr>
          <w:rFonts w:ascii="標楷體" w:eastAsia="標楷體" w:hAnsi="標楷體" w:hint="eastAsia"/>
          <w:bCs/>
          <w:color w:val="000000" w:themeColor="text1"/>
          <w:kern w:val="0"/>
          <w:sz w:val="28"/>
          <w:szCs w:val="28"/>
        </w:rPr>
        <w:t>272</w:t>
      </w:r>
      <w:r w:rsidRPr="009D0AF9">
        <w:rPr>
          <w:rFonts w:ascii="標楷體" w:eastAsia="標楷體" w:hAnsi="標楷體"/>
          <w:bCs/>
          <w:color w:val="000000" w:themeColor="text1"/>
          <w:kern w:val="0"/>
          <w:sz w:val="28"/>
          <w:szCs w:val="28"/>
        </w:rPr>
        <w:t>戶(含民生用戶35萬</w:t>
      </w:r>
      <w:r w:rsidRPr="009D0AF9">
        <w:rPr>
          <w:rFonts w:ascii="標楷體" w:eastAsia="標楷體" w:hAnsi="標楷體" w:hint="eastAsia"/>
          <w:bCs/>
          <w:color w:val="000000" w:themeColor="text1"/>
          <w:kern w:val="0"/>
          <w:sz w:val="28"/>
          <w:szCs w:val="28"/>
        </w:rPr>
        <w:t>4</w:t>
      </w:r>
      <w:r w:rsidRPr="009D0AF9">
        <w:rPr>
          <w:rFonts w:ascii="標楷體" w:eastAsia="標楷體" w:hAnsi="標楷體"/>
          <w:bCs/>
          <w:color w:val="000000" w:themeColor="text1"/>
          <w:kern w:val="0"/>
          <w:sz w:val="28"/>
          <w:szCs w:val="28"/>
        </w:rPr>
        <w:t>,</w:t>
      </w:r>
      <w:r w:rsidRPr="009D0AF9">
        <w:rPr>
          <w:rFonts w:ascii="標楷體" w:eastAsia="標楷體" w:hAnsi="標楷體" w:hint="eastAsia"/>
          <w:bCs/>
          <w:color w:val="000000" w:themeColor="text1"/>
          <w:kern w:val="0"/>
          <w:sz w:val="28"/>
          <w:szCs w:val="28"/>
        </w:rPr>
        <w:t>45</w:t>
      </w:r>
      <w:r w:rsidRPr="009D0AF9">
        <w:rPr>
          <w:rFonts w:ascii="標楷體" w:eastAsia="標楷體" w:hAnsi="標楷體"/>
          <w:bCs/>
          <w:color w:val="000000" w:themeColor="text1"/>
          <w:kern w:val="0"/>
          <w:sz w:val="28"/>
          <w:szCs w:val="28"/>
        </w:rPr>
        <w:t>3戶、工業用戶</w:t>
      </w:r>
      <w:r w:rsidRPr="009D0AF9">
        <w:rPr>
          <w:rFonts w:ascii="標楷體" w:eastAsia="標楷體" w:hAnsi="標楷體" w:hint="eastAsia"/>
          <w:bCs/>
          <w:color w:val="000000" w:themeColor="text1"/>
          <w:kern w:val="0"/>
          <w:sz w:val="28"/>
          <w:szCs w:val="28"/>
        </w:rPr>
        <w:t>819</w:t>
      </w:r>
      <w:r w:rsidRPr="009D0AF9">
        <w:rPr>
          <w:rFonts w:ascii="標楷體" w:eastAsia="標楷體" w:hAnsi="標楷體"/>
          <w:bCs/>
          <w:color w:val="000000" w:themeColor="text1"/>
          <w:kern w:val="0"/>
          <w:sz w:val="28"/>
          <w:szCs w:val="28"/>
        </w:rPr>
        <w:t>戶)，另本市天然氣事業公司依天然氣事業法規定進行民生用戶及工業用戶定期安全檢查(一般家庭用戶每2年1次，工業用戶及商業用戶每年1次)</w:t>
      </w:r>
      <w:r w:rsidR="002462A7" w:rsidRPr="009D0AF9">
        <w:rPr>
          <w:rFonts w:ascii="標楷體" w:eastAsia="標楷體" w:hAnsi="標楷體"/>
          <w:bCs/>
          <w:color w:val="000000" w:themeColor="text1"/>
          <w:kern w:val="0"/>
          <w:sz w:val="28"/>
          <w:szCs w:val="28"/>
        </w:rPr>
        <w:t>。</w:t>
      </w:r>
    </w:p>
    <w:p w14:paraId="36D550C4" w14:textId="77777777" w:rsidR="00B04863" w:rsidRPr="009D0AF9" w:rsidRDefault="002462A7" w:rsidP="004B2566">
      <w:pPr>
        <w:widowControl/>
        <w:numPr>
          <w:ilvl w:val="0"/>
          <w:numId w:val="56"/>
        </w:numPr>
        <w:overflowPunct w:val="0"/>
        <w:snapToGrid w:val="0"/>
        <w:spacing w:line="320" w:lineRule="exact"/>
        <w:ind w:left="1645" w:hanging="284"/>
        <w:jc w:val="both"/>
        <w:textAlignment w:val="baseline"/>
        <w:rPr>
          <w:rFonts w:ascii="標楷體" w:eastAsia="標楷體" w:hAnsi="標楷體"/>
          <w:bCs/>
          <w:color w:val="000000" w:themeColor="text1"/>
          <w:kern w:val="0"/>
          <w:sz w:val="28"/>
          <w:szCs w:val="28"/>
        </w:rPr>
      </w:pPr>
      <w:proofErr w:type="gramStart"/>
      <w:r w:rsidRPr="009D0AF9">
        <w:rPr>
          <w:rFonts w:ascii="標楷體" w:eastAsia="標楷體" w:hAnsi="標楷體"/>
          <w:bCs/>
          <w:color w:val="000000" w:themeColor="text1"/>
          <w:kern w:val="0"/>
          <w:sz w:val="28"/>
          <w:szCs w:val="28"/>
        </w:rPr>
        <w:t>115</w:t>
      </w:r>
      <w:proofErr w:type="gramEnd"/>
      <w:r w:rsidRPr="009D0AF9">
        <w:rPr>
          <w:rFonts w:ascii="標楷體" w:eastAsia="標楷體" w:hAnsi="標楷體"/>
          <w:bCs/>
          <w:color w:val="000000" w:themeColor="text1"/>
          <w:kern w:val="0"/>
          <w:sz w:val="28"/>
          <w:szCs w:val="28"/>
        </w:rPr>
        <w:t>年度天然氣查核計畫，將持續辦理3家天然氣公司安全管理查核與輔導，並請其提出改善策略及方式。</w:t>
      </w:r>
    </w:p>
    <w:p w14:paraId="308849CB" w14:textId="77777777" w:rsidR="00B04863" w:rsidRPr="009D0AF9" w:rsidRDefault="002462A7" w:rsidP="004B2566">
      <w:pPr>
        <w:widowControl/>
        <w:overflowPunct w:val="0"/>
        <w:snapToGrid w:val="0"/>
        <w:spacing w:line="320" w:lineRule="exact"/>
        <w:ind w:left="454"/>
        <w:jc w:val="both"/>
        <w:textAlignment w:val="baseline"/>
        <w:rPr>
          <w:rFonts w:ascii="標楷體" w:eastAsia="標楷體" w:hAnsi="標楷體"/>
          <w:bCs/>
          <w:color w:val="000000" w:themeColor="text1"/>
          <w:kern w:val="0"/>
          <w:sz w:val="28"/>
          <w:szCs w:val="28"/>
        </w:rPr>
      </w:pPr>
      <w:r w:rsidRPr="009D0AF9">
        <w:rPr>
          <w:rFonts w:ascii="標楷體" w:eastAsia="標楷體" w:hAnsi="標楷體"/>
          <w:bCs/>
          <w:color w:val="000000" w:themeColor="text1"/>
          <w:kern w:val="0"/>
          <w:sz w:val="28"/>
          <w:szCs w:val="28"/>
        </w:rPr>
        <w:t>（八）土石採取陸砂業務</w:t>
      </w:r>
    </w:p>
    <w:p w14:paraId="13B8286C" w14:textId="252272AC" w:rsidR="00B04863" w:rsidRPr="009D0AF9" w:rsidRDefault="00FE2E3E" w:rsidP="00FE2E3E">
      <w:pPr>
        <w:widowControl/>
        <w:numPr>
          <w:ilvl w:val="0"/>
          <w:numId w:val="57"/>
        </w:numPr>
        <w:overflowPunct w:val="0"/>
        <w:snapToGrid w:val="0"/>
        <w:spacing w:line="320" w:lineRule="exact"/>
        <w:ind w:left="1652" w:hanging="29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color w:val="000000" w:themeColor="text1"/>
          <w:sz w:val="28"/>
          <w:szCs w:val="28"/>
        </w:rPr>
        <w:t>本府114年9月1日召開「</w:t>
      </w:r>
      <w:proofErr w:type="gramStart"/>
      <w:r w:rsidRPr="009D0AF9">
        <w:rPr>
          <w:rFonts w:ascii="標楷體" w:eastAsia="標楷體" w:hAnsi="標楷體"/>
          <w:color w:val="000000" w:themeColor="text1"/>
          <w:sz w:val="28"/>
          <w:szCs w:val="28"/>
        </w:rPr>
        <w:t>研</w:t>
      </w:r>
      <w:proofErr w:type="gramEnd"/>
      <w:r w:rsidRPr="009D0AF9">
        <w:rPr>
          <w:rFonts w:ascii="標楷體" w:eastAsia="標楷體" w:hAnsi="標楷體"/>
          <w:color w:val="000000" w:themeColor="text1"/>
          <w:sz w:val="28"/>
          <w:szCs w:val="28"/>
        </w:rPr>
        <w:t>商遏止本市美濃區農地盜</w:t>
      </w:r>
      <w:proofErr w:type="gramStart"/>
      <w:r w:rsidRPr="009D0AF9">
        <w:rPr>
          <w:rFonts w:ascii="標楷體" w:eastAsia="標楷體" w:hAnsi="標楷體"/>
          <w:color w:val="000000" w:themeColor="text1"/>
          <w:sz w:val="28"/>
          <w:szCs w:val="28"/>
        </w:rPr>
        <w:t>採</w:t>
      </w:r>
      <w:proofErr w:type="gramEnd"/>
      <w:r w:rsidRPr="009D0AF9">
        <w:rPr>
          <w:rFonts w:ascii="標楷體" w:eastAsia="標楷體" w:hAnsi="標楷體"/>
          <w:color w:val="000000" w:themeColor="text1"/>
          <w:sz w:val="28"/>
          <w:szCs w:val="28"/>
        </w:rPr>
        <w:t>土石精進措施會議」，立即成立本府快速反應聯合稽查群組，</w:t>
      </w:r>
      <w:proofErr w:type="gramStart"/>
      <w:r w:rsidRPr="009D0AF9">
        <w:rPr>
          <w:rFonts w:ascii="標楷體" w:eastAsia="標楷體" w:hAnsi="標楷體"/>
          <w:color w:val="000000" w:themeColor="text1"/>
          <w:sz w:val="28"/>
          <w:szCs w:val="28"/>
        </w:rPr>
        <w:t>府級副</w:t>
      </w:r>
      <w:proofErr w:type="gramEnd"/>
      <w:r w:rsidRPr="009D0AF9">
        <w:rPr>
          <w:rFonts w:ascii="標楷體" w:eastAsia="標楷體" w:hAnsi="標楷體"/>
          <w:color w:val="000000" w:themeColor="text1"/>
          <w:sz w:val="28"/>
          <w:szCs w:val="28"/>
        </w:rPr>
        <w:t>秘書長負責督導，整合各局處權管法令及行政作為</w:t>
      </w:r>
      <w:r w:rsidR="002462A7" w:rsidRPr="009D0AF9">
        <w:rPr>
          <w:rFonts w:ascii="標楷體" w:eastAsia="標楷體" w:hAnsi="標楷體"/>
          <w:bCs/>
          <w:color w:val="000000" w:themeColor="text1"/>
          <w:spacing w:val="4"/>
          <w:kern w:val="0"/>
          <w:sz w:val="28"/>
          <w:szCs w:val="28"/>
        </w:rPr>
        <w:t>。</w:t>
      </w:r>
    </w:p>
    <w:p w14:paraId="6F855D9E" w14:textId="3BB44D31" w:rsidR="00FE2E3E" w:rsidRPr="009D0AF9" w:rsidRDefault="00FE2E3E" w:rsidP="00FE2E3E">
      <w:pPr>
        <w:widowControl/>
        <w:numPr>
          <w:ilvl w:val="0"/>
          <w:numId w:val="57"/>
        </w:numPr>
        <w:overflowPunct w:val="0"/>
        <w:snapToGrid w:val="0"/>
        <w:spacing w:line="320" w:lineRule="exact"/>
        <w:ind w:left="1652" w:hanging="29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color w:val="000000" w:themeColor="text1"/>
          <w:sz w:val="28"/>
          <w:szCs w:val="28"/>
        </w:rPr>
        <w:t>接獲民眾1999檢舉或各單位通報疑似盜</w:t>
      </w:r>
      <w:proofErr w:type="gramStart"/>
      <w:r w:rsidRPr="009D0AF9">
        <w:rPr>
          <w:rFonts w:ascii="標楷體" w:eastAsia="標楷體" w:hAnsi="標楷體"/>
          <w:color w:val="000000" w:themeColor="text1"/>
          <w:sz w:val="28"/>
          <w:szCs w:val="28"/>
        </w:rPr>
        <w:t>採</w:t>
      </w:r>
      <w:proofErr w:type="gramEnd"/>
      <w:r w:rsidRPr="009D0AF9">
        <w:rPr>
          <w:rFonts w:ascii="標楷體" w:eastAsia="標楷體" w:hAnsi="標楷體"/>
          <w:color w:val="000000" w:themeColor="text1"/>
          <w:sz w:val="28"/>
          <w:szCs w:val="28"/>
        </w:rPr>
        <w:t>地點，24小時內相關局處辦理聯合稽查，現</w:t>
      </w:r>
      <w:proofErr w:type="gramStart"/>
      <w:r w:rsidRPr="009D0AF9">
        <w:rPr>
          <w:rFonts w:ascii="標楷體" w:eastAsia="標楷體" w:hAnsi="標楷體"/>
          <w:color w:val="000000" w:themeColor="text1"/>
          <w:sz w:val="28"/>
          <w:szCs w:val="28"/>
        </w:rPr>
        <w:t>勘</w:t>
      </w:r>
      <w:proofErr w:type="gramEnd"/>
      <w:r w:rsidRPr="009D0AF9">
        <w:rPr>
          <w:rFonts w:ascii="標楷體" w:eastAsia="標楷體" w:hAnsi="標楷體"/>
          <w:color w:val="000000" w:themeColor="text1"/>
          <w:sz w:val="28"/>
          <w:szCs w:val="28"/>
        </w:rPr>
        <w:t>確認有無違反土石採取法情事。經濟部地質調查及礦業管理中心每月提供衛星影像變異點資料，本</w:t>
      </w:r>
      <w:r w:rsidRPr="009D0AF9">
        <w:rPr>
          <w:rFonts w:ascii="標楷體" w:eastAsia="標楷體" w:hAnsi="標楷體"/>
          <w:bCs/>
          <w:color w:val="000000" w:themeColor="text1"/>
          <w:spacing w:val="4"/>
          <w:kern w:val="0"/>
          <w:sz w:val="28"/>
          <w:szCs w:val="28"/>
        </w:rPr>
        <w:t>府經濟發展局</w:t>
      </w:r>
      <w:r w:rsidRPr="009D0AF9">
        <w:rPr>
          <w:rFonts w:ascii="標楷體" w:eastAsia="標楷體" w:hAnsi="標楷體"/>
          <w:color w:val="000000" w:themeColor="text1"/>
          <w:sz w:val="28"/>
          <w:szCs w:val="28"/>
        </w:rPr>
        <w:t>派員至點位現場確認是否存在非法盜濫</w:t>
      </w:r>
      <w:proofErr w:type="gramStart"/>
      <w:r w:rsidRPr="009D0AF9">
        <w:rPr>
          <w:rFonts w:ascii="標楷體" w:eastAsia="標楷體" w:hAnsi="標楷體"/>
          <w:color w:val="000000" w:themeColor="text1"/>
          <w:sz w:val="28"/>
          <w:szCs w:val="28"/>
        </w:rPr>
        <w:t>採</w:t>
      </w:r>
      <w:proofErr w:type="gramEnd"/>
      <w:r w:rsidRPr="009D0AF9">
        <w:rPr>
          <w:rFonts w:ascii="標楷體" w:eastAsia="標楷體" w:hAnsi="標楷體"/>
          <w:color w:val="000000" w:themeColor="text1"/>
          <w:sz w:val="28"/>
          <w:szCs w:val="28"/>
        </w:rPr>
        <w:t>土石情事。</w:t>
      </w:r>
      <w:r w:rsidRPr="009D0AF9">
        <w:rPr>
          <w:rFonts w:ascii="標楷體" w:eastAsia="標楷體" w:hAnsi="標楷體" w:hint="eastAsia"/>
          <w:color w:val="000000" w:themeColor="text1"/>
          <w:sz w:val="28"/>
          <w:szCs w:val="28"/>
        </w:rPr>
        <w:t>無新增盜</w:t>
      </w:r>
      <w:proofErr w:type="gramStart"/>
      <w:r w:rsidRPr="009D0AF9">
        <w:rPr>
          <w:rFonts w:ascii="標楷體" w:eastAsia="標楷體" w:hAnsi="標楷體" w:hint="eastAsia"/>
          <w:color w:val="000000" w:themeColor="text1"/>
          <w:sz w:val="28"/>
          <w:szCs w:val="28"/>
        </w:rPr>
        <w:t>採</w:t>
      </w:r>
      <w:proofErr w:type="gramEnd"/>
      <w:r w:rsidRPr="009D0AF9">
        <w:rPr>
          <w:rFonts w:ascii="標楷體" w:eastAsia="標楷體" w:hAnsi="標楷體" w:hint="eastAsia"/>
          <w:color w:val="000000" w:themeColor="text1"/>
          <w:sz w:val="28"/>
          <w:szCs w:val="28"/>
        </w:rPr>
        <w:t>土石案件。</w:t>
      </w:r>
    </w:p>
    <w:p w14:paraId="613626BB" w14:textId="13FABDAB" w:rsidR="00FE2E3E" w:rsidRPr="009D0AF9" w:rsidRDefault="00FE2E3E" w:rsidP="00FE2E3E">
      <w:pPr>
        <w:widowControl/>
        <w:numPr>
          <w:ilvl w:val="0"/>
          <w:numId w:val="57"/>
        </w:numPr>
        <w:overflowPunct w:val="0"/>
        <w:snapToGrid w:val="0"/>
        <w:spacing w:line="320" w:lineRule="exact"/>
        <w:ind w:left="1652" w:hanging="29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現行土石採取法規範難以遏制新型態犯罪集團盜</w:t>
      </w:r>
      <w:proofErr w:type="gramStart"/>
      <w:r w:rsidRPr="009D0AF9">
        <w:rPr>
          <w:rFonts w:ascii="標楷體" w:eastAsia="標楷體" w:hAnsi="標楷體"/>
          <w:bCs/>
          <w:color w:val="000000" w:themeColor="text1"/>
          <w:spacing w:val="4"/>
          <w:kern w:val="0"/>
          <w:sz w:val="28"/>
          <w:szCs w:val="28"/>
        </w:rPr>
        <w:t>採</w:t>
      </w:r>
      <w:proofErr w:type="gramEnd"/>
      <w:r w:rsidRPr="009D0AF9">
        <w:rPr>
          <w:rFonts w:ascii="標楷體" w:eastAsia="標楷體" w:hAnsi="標楷體"/>
          <w:bCs/>
          <w:color w:val="000000" w:themeColor="text1"/>
          <w:spacing w:val="4"/>
          <w:kern w:val="0"/>
          <w:sz w:val="28"/>
          <w:szCs w:val="28"/>
        </w:rPr>
        <w:t>行為，本府經濟發展局113年10月即已函請中央主管機關經濟部地質調查及礦業管理中心修法，114年3月再度拜會中央，建議增訂刑事責任、提高罰鍰金額及擴大機具沒入權限範圍等方向，中央採納本府經濟發展局修法建議，經濟部114年10月30日辦理土石採取法第36條修正草案公告預告，歷經行政院於114年12月26日、115年4月28日召開二次審查會議，行政院於115年5月7日正式函請立法院審議</w:t>
      </w:r>
      <w:r w:rsidRPr="009D0AF9">
        <w:rPr>
          <w:rFonts w:ascii="標楷體" w:eastAsia="標楷體" w:hAnsi="標楷體" w:hint="eastAsia"/>
          <w:bCs/>
          <w:color w:val="000000" w:themeColor="text1"/>
          <w:spacing w:val="4"/>
          <w:kern w:val="0"/>
          <w:sz w:val="28"/>
          <w:szCs w:val="28"/>
        </w:rPr>
        <w:t>。</w:t>
      </w:r>
    </w:p>
    <w:p w14:paraId="7C4D02C6" w14:textId="760740F0" w:rsidR="00FE2E3E" w:rsidRPr="009D0AF9" w:rsidRDefault="00FE2E3E" w:rsidP="00FE2E3E">
      <w:pPr>
        <w:widowControl/>
        <w:numPr>
          <w:ilvl w:val="0"/>
          <w:numId w:val="57"/>
        </w:numPr>
        <w:overflowPunct w:val="0"/>
        <w:snapToGrid w:val="0"/>
        <w:spacing w:line="320" w:lineRule="exact"/>
        <w:ind w:left="1652" w:hanging="29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bCs/>
          <w:color w:val="000000" w:themeColor="text1"/>
          <w:spacing w:val="4"/>
          <w:kern w:val="0"/>
          <w:sz w:val="28"/>
          <w:szCs w:val="28"/>
        </w:rPr>
        <w:t>115年6月3日立法院經濟委員會初審通過，將行政院版草案未經許可採取土石罰鍰上限由新臺幣1,000萬元提高至2,500萬元，限期未完成整復罰鍰上限由200萬元提高至250萬元。且明定意圖營利，未經許可採取土石者，處五年以下有期徒刑，得</w:t>
      </w:r>
      <w:proofErr w:type="gramStart"/>
      <w:r w:rsidRPr="009D0AF9">
        <w:rPr>
          <w:rFonts w:ascii="標楷體" w:eastAsia="標楷體" w:hAnsi="標楷體"/>
          <w:bCs/>
          <w:color w:val="000000" w:themeColor="text1"/>
          <w:spacing w:val="4"/>
          <w:kern w:val="0"/>
          <w:sz w:val="28"/>
          <w:szCs w:val="28"/>
        </w:rPr>
        <w:t>併</w:t>
      </w:r>
      <w:proofErr w:type="gramEnd"/>
      <w:r w:rsidRPr="009D0AF9">
        <w:rPr>
          <w:rFonts w:ascii="標楷體" w:eastAsia="標楷體" w:hAnsi="標楷體"/>
          <w:bCs/>
          <w:color w:val="000000" w:themeColor="text1"/>
          <w:spacing w:val="4"/>
          <w:kern w:val="0"/>
          <w:sz w:val="28"/>
          <w:szCs w:val="28"/>
        </w:rPr>
        <w:t>科新臺幣五千萬元以下罰金。致釀成災害、因而致人於死或重傷者等情形，加重處罰。另新增整復不得使用廢棄物，得使用之物料、實施方法及其他相關事項，由中央主管機關(經濟部)會商相關主管機關(環境部、農業部等)公告之</w:t>
      </w:r>
      <w:r w:rsidRPr="009D0AF9">
        <w:rPr>
          <w:rFonts w:ascii="標楷體" w:eastAsia="標楷體" w:hAnsi="標楷體" w:hint="eastAsia"/>
          <w:bCs/>
          <w:color w:val="000000" w:themeColor="text1"/>
          <w:spacing w:val="4"/>
          <w:kern w:val="0"/>
          <w:sz w:val="28"/>
          <w:szCs w:val="28"/>
        </w:rPr>
        <w:t>。</w:t>
      </w:r>
    </w:p>
    <w:p w14:paraId="2E7DAA4C" w14:textId="19A032F4" w:rsidR="00B04863" w:rsidRPr="009D0AF9" w:rsidRDefault="00FE2E3E" w:rsidP="00E055E5">
      <w:pPr>
        <w:widowControl/>
        <w:numPr>
          <w:ilvl w:val="0"/>
          <w:numId w:val="57"/>
        </w:numPr>
        <w:overflowPunct w:val="0"/>
        <w:snapToGrid w:val="0"/>
        <w:spacing w:line="320" w:lineRule="exact"/>
        <w:ind w:left="1652" w:hanging="291"/>
        <w:jc w:val="both"/>
        <w:textAlignment w:val="baseline"/>
        <w:rPr>
          <w:rFonts w:ascii="標楷體" w:eastAsia="標楷體" w:hAnsi="標楷體"/>
          <w:bCs/>
          <w:color w:val="000000" w:themeColor="text1"/>
          <w:spacing w:val="4"/>
          <w:kern w:val="0"/>
          <w:sz w:val="28"/>
          <w:szCs w:val="28"/>
        </w:rPr>
      </w:pPr>
      <w:r w:rsidRPr="009D0AF9">
        <w:rPr>
          <w:rFonts w:ascii="標楷體" w:eastAsia="標楷體" w:hAnsi="標楷體" w:hint="eastAsia"/>
          <w:bCs/>
          <w:color w:val="000000" w:themeColor="text1"/>
          <w:spacing w:val="4"/>
          <w:kern w:val="0"/>
          <w:sz w:val="28"/>
          <w:szCs w:val="28"/>
        </w:rPr>
        <w:t>本</w:t>
      </w:r>
      <w:r w:rsidRPr="009D0AF9">
        <w:rPr>
          <w:rFonts w:ascii="標楷體" w:eastAsia="標楷體" w:hAnsi="標楷體"/>
          <w:bCs/>
          <w:color w:val="000000" w:themeColor="text1"/>
          <w:spacing w:val="4"/>
          <w:kern w:val="0"/>
          <w:sz w:val="28"/>
          <w:szCs w:val="28"/>
        </w:rPr>
        <w:t>府主動移送</w:t>
      </w:r>
      <w:r w:rsidRPr="009D0AF9">
        <w:rPr>
          <w:rFonts w:ascii="標楷體" w:eastAsia="標楷體" w:hAnsi="標楷體" w:hint="eastAsia"/>
          <w:bCs/>
          <w:color w:val="000000" w:themeColor="text1"/>
          <w:spacing w:val="4"/>
          <w:kern w:val="0"/>
          <w:sz w:val="28"/>
          <w:szCs w:val="28"/>
        </w:rPr>
        <w:t>全部案件予</w:t>
      </w:r>
      <w:r w:rsidRPr="009D0AF9">
        <w:rPr>
          <w:rFonts w:ascii="標楷體" w:eastAsia="標楷體" w:hAnsi="標楷體"/>
          <w:bCs/>
          <w:color w:val="000000" w:themeColor="text1"/>
          <w:spacing w:val="4"/>
          <w:kern w:val="0"/>
          <w:sz w:val="28"/>
          <w:szCs w:val="28"/>
        </w:rPr>
        <w:t>檢方偵辦，橋</w:t>
      </w:r>
      <w:r w:rsidRPr="009D0AF9">
        <w:rPr>
          <w:rFonts w:ascii="標楷體" w:eastAsia="標楷體" w:hAnsi="標楷體" w:hint="eastAsia"/>
          <w:bCs/>
          <w:color w:val="000000" w:themeColor="text1"/>
          <w:spacing w:val="4"/>
          <w:kern w:val="0"/>
          <w:sz w:val="28"/>
          <w:szCs w:val="28"/>
        </w:rPr>
        <w:t>頭地</w:t>
      </w:r>
      <w:r w:rsidRPr="009D0AF9">
        <w:rPr>
          <w:rFonts w:ascii="標楷體" w:eastAsia="標楷體" w:hAnsi="標楷體"/>
          <w:bCs/>
          <w:color w:val="000000" w:themeColor="text1"/>
          <w:spacing w:val="4"/>
          <w:kern w:val="0"/>
          <w:sz w:val="28"/>
          <w:szCs w:val="28"/>
        </w:rPr>
        <w:t>檢</w:t>
      </w:r>
      <w:r w:rsidRPr="009D0AF9">
        <w:rPr>
          <w:rFonts w:ascii="標楷體" w:eastAsia="標楷體" w:hAnsi="標楷體" w:hint="eastAsia"/>
          <w:bCs/>
          <w:color w:val="000000" w:themeColor="text1"/>
          <w:spacing w:val="4"/>
          <w:kern w:val="0"/>
          <w:sz w:val="28"/>
          <w:szCs w:val="28"/>
        </w:rPr>
        <w:t>署</w:t>
      </w:r>
      <w:r w:rsidRPr="009D0AF9">
        <w:rPr>
          <w:rFonts w:ascii="標楷體" w:eastAsia="標楷體" w:hAnsi="標楷體"/>
          <w:bCs/>
          <w:color w:val="000000" w:themeColor="text1"/>
          <w:spacing w:val="4"/>
          <w:kern w:val="0"/>
          <w:sz w:val="28"/>
          <w:szCs w:val="28"/>
        </w:rPr>
        <w:t>已起訴包含</w:t>
      </w:r>
      <w:r w:rsidRPr="009D0AF9">
        <w:rPr>
          <w:rFonts w:ascii="標楷體" w:eastAsia="標楷體" w:hAnsi="標楷體" w:hint="eastAsia"/>
          <w:bCs/>
          <w:color w:val="000000" w:themeColor="text1"/>
          <w:spacing w:val="4"/>
          <w:kern w:val="0"/>
          <w:sz w:val="28"/>
          <w:szCs w:val="28"/>
        </w:rPr>
        <w:t>土地所有權人</w:t>
      </w:r>
      <w:r w:rsidRPr="009D0AF9">
        <w:rPr>
          <w:rFonts w:ascii="標楷體" w:eastAsia="標楷體" w:hAnsi="標楷體"/>
          <w:bCs/>
          <w:color w:val="000000" w:themeColor="text1"/>
          <w:spacing w:val="4"/>
          <w:kern w:val="0"/>
          <w:sz w:val="28"/>
          <w:szCs w:val="28"/>
        </w:rPr>
        <w:t>、幕後金主、涉及竊盜竊</w:t>
      </w:r>
      <w:proofErr w:type="gramStart"/>
      <w:r w:rsidRPr="009D0AF9">
        <w:rPr>
          <w:rFonts w:ascii="標楷體" w:eastAsia="標楷體" w:hAnsi="標楷體"/>
          <w:bCs/>
          <w:color w:val="000000" w:themeColor="text1"/>
          <w:spacing w:val="4"/>
          <w:kern w:val="0"/>
          <w:sz w:val="28"/>
          <w:szCs w:val="28"/>
        </w:rPr>
        <w:t>佔</w:t>
      </w:r>
      <w:proofErr w:type="gramEnd"/>
      <w:r w:rsidRPr="009D0AF9">
        <w:rPr>
          <w:rFonts w:ascii="標楷體" w:eastAsia="標楷體" w:hAnsi="標楷體"/>
          <w:bCs/>
          <w:color w:val="000000" w:themeColor="text1"/>
          <w:spacing w:val="4"/>
          <w:kern w:val="0"/>
          <w:sz w:val="28"/>
          <w:szCs w:val="28"/>
        </w:rPr>
        <w:t>土石犯罪行為之共犯，法院同意解除證據保全後，</w:t>
      </w:r>
      <w:r w:rsidRPr="009D0AF9">
        <w:rPr>
          <w:rFonts w:ascii="標楷體" w:eastAsia="標楷體" w:hAnsi="標楷體" w:hint="eastAsia"/>
          <w:bCs/>
          <w:color w:val="000000" w:themeColor="text1"/>
          <w:spacing w:val="4"/>
          <w:kern w:val="0"/>
          <w:sz w:val="28"/>
          <w:szCs w:val="28"/>
        </w:rPr>
        <w:t>本府環境保護局</w:t>
      </w:r>
      <w:r w:rsidRPr="009D0AF9">
        <w:rPr>
          <w:rFonts w:ascii="標楷體" w:eastAsia="標楷體" w:hAnsi="標楷體"/>
          <w:bCs/>
          <w:color w:val="000000" w:themeColor="text1"/>
          <w:spacing w:val="4"/>
          <w:kern w:val="0"/>
          <w:sz w:val="28"/>
          <w:szCs w:val="28"/>
        </w:rPr>
        <w:t>將要求土地所有權人或其他義務人</w:t>
      </w:r>
      <w:r w:rsidRPr="009D0AF9">
        <w:rPr>
          <w:rFonts w:ascii="標楷體" w:eastAsia="標楷體" w:hAnsi="標楷體" w:hint="eastAsia"/>
          <w:bCs/>
          <w:color w:val="000000" w:themeColor="text1"/>
          <w:spacing w:val="4"/>
          <w:kern w:val="0"/>
          <w:sz w:val="28"/>
          <w:szCs w:val="28"/>
        </w:rPr>
        <w:t>提送</w:t>
      </w:r>
      <w:r w:rsidRPr="009D0AF9">
        <w:rPr>
          <w:rFonts w:ascii="標楷體" w:eastAsia="標楷體" w:hAnsi="標楷體"/>
          <w:bCs/>
          <w:color w:val="000000" w:themeColor="text1"/>
          <w:spacing w:val="4"/>
          <w:kern w:val="0"/>
          <w:sz w:val="28"/>
          <w:szCs w:val="28"/>
        </w:rPr>
        <w:t>廢棄物清理計畫</w:t>
      </w:r>
      <w:r w:rsidRPr="009D0AF9">
        <w:rPr>
          <w:rFonts w:ascii="標楷體" w:eastAsia="標楷體" w:hAnsi="標楷體" w:hint="eastAsia"/>
          <w:bCs/>
          <w:color w:val="000000" w:themeColor="text1"/>
          <w:spacing w:val="4"/>
          <w:kern w:val="0"/>
          <w:sz w:val="28"/>
          <w:szCs w:val="28"/>
        </w:rPr>
        <w:t>，</w:t>
      </w:r>
      <w:r w:rsidRPr="009D0AF9">
        <w:rPr>
          <w:rFonts w:ascii="標楷體" w:eastAsia="標楷體" w:hAnsi="標楷體"/>
          <w:bCs/>
          <w:color w:val="000000" w:themeColor="text1"/>
          <w:spacing w:val="4"/>
          <w:kern w:val="0"/>
          <w:sz w:val="28"/>
          <w:szCs w:val="28"/>
        </w:rPr>
        <w:t>完成清理後，</w:t>
      </w:r>
      <w:r w:rsidRPr="009D0AF9">
        <w:rPr>
          <w:rFonts w:ascii="標楷體" w:eastAsia="標楷體" w:hAnsi="標楷體" w:hint="eastAsia"/>
          <w:bCs/>
          <w:color w:val="000000" w:themeColor="text1"/>
          <w:spacing w:val="4"/>
          <w:kern w:val="0"/>
          <w:sz w:val="28"/>
          <w:szCs w:val="28"/>
        </w:rPr>
        <w:t>本府經濟發展局</w:t>
      </w:r>
      <w:proofErr w:type="gramStart"/>
      <w:r w:rsidRPr="009D0AF9">
        <w:rPr>
          <w:rFonts w:ascii="標楷體" w:eastAsia="標楷體" w:hAnsi="標楷體" w:hint="eastAsia"/>
          <w:bCs/>
          <w:color w:val="000000" w:themeColor="text1"/>
          <w:spacing w:val="4"/>
          <w:kern w:val="0"/>
          <w:sz w:val="28"/>
          <w:szCs w:val="28"/>
        </w:rPr>
        <w:t>將依土石</w:t>
      </w:r>
      <w:proofErr w:type="gramEnd"/>
      <w:r w:rsidRPr="009D0AF9">
        <w:rPr>
          <w:rFonts w:ascii="標楷體" w:eastAsia="標楷體" w:hAnsi="標楷體" w:hint="eastAsia"/>
          <w:bCs/>
          <w:color w:val="000000" w:themeColor="text1"/>
          <w:spacing w:val="4"/>
          <w:kern w:val="0"/>
          <w:sz w:val="28"/>
          <w:szCs w:val="28"/>
        </w:rPr>
        <w:t>採取法相關規定要求</w:t>
      </w:r>
      <w:proofErr w:type="gramStart"/>
      <w:r w:rsidRPr="009D0AF9">
        <w:rPr>
          <w:rFonts w:ascii="標楷體" w:eastAsia="標楷體" w:hAnsi="標楷體" w:hint="eastAsia"/>
          <w:bCs/>
          <w:color w:val="000000" w:themeColor="text1"/>
          <w:spacing w:val="4"/>
          <w:kern w:val="0"/>
          <w:sz w:val="28"/>
          <w:szCs w:val="28"/>
        </w:rPr>
        <w:t>行為人整復</w:t>
      </w:r>
      <w:proofErr w:type="gramEnd"/>
      <w:r w:rsidRPr="009D0AF9">
        <w:rPr>
          <w:rFonts w:ascii="標楷體" w:eastAsia="標楷體" w:hAnsi="標楷體" w:hint="eastAsia"/>
          <w:bCs/>
          <w:color w:val="000000" w:themeColor="text1"/>
          <w:spacing w:val="4"/>
          <w:kern w:val="0"/>
          <w:sz w:val="28"/>
          <w:szCs w:val="28"/>
        </w:rPr>
        <w:t>，</w:t>
      </w:r>
      <w:r w:rsidRPr="009D0AF9">
        <w:rPr>
          <w:rFonts w:ascii="標楷體" w:eastAsia="標楷體" w:hAnsi="標楷體" w:hint="eastAsia"/>
          <w:bCs/>
          <w:color w:val="000000" w:themeColor="text1"/>
          <w:spacing w:val="4"/>
          <w:kern w:val="0"/>
          <w:sz w:val="28"/>
          <w:szCs w:val="28"/>
        </w:rPr>
        <w:lastRenderedPageBreak/>
        <w:t>限期</w:t>
      </w:r>
      <w:r w:rsidRPr="009D0AF9">
        <w:rPr>
          <w:rFonts w:ascii="標楷體" w:eastAsia="標楷體" w:hAnsi="標楷體"/>
          <w:bCs/>
          <w:color w:val="000000" w:themeColor="text1"/>
          <w:spacing w:val="4"/>
          <w:kern w:val="0"/>
          <w:sz w:val="28"/>
          <w:szCs w:val="28"/>
        </w:rPr>
        <w:t>提送回填計畫，</w:t>
      </w:r>
      <w:r w:rsidRPr="009D0AF9">
        <w:rPr>
          <w:rFonts w:ascii="標楷體" w:eastAsia="標楷體" w:hAnsi="標楷體" w:hint="eastAsia"/>
          <w:bCs/>
          <w:color w:val="000000" w:themeColor="text1"/>
          <w:spacing w:val="4"/>
          <w:kern w:val="0"/>
          <w:sz w:val="28"/>
          <w:szCs w:val="28"/>
        </w:rPr>
        <w:t>邀集本府相關局處共同審查，回填後辦理聯合會</w:t>
      </w:r>
      <w:proofErr w:type="gramStart"/>
      <w:r w:rsidRPr="009D0AF9">
        <w:rPr>
          <w:rFonts w:ascii="標楷體" w:eastAsia="標楷體" w:hAnsi="標楷體" w:hint="eastAsia"/>
          <w:bCs/>
          <w:color w:val="000000" w:themeColor="text1"/>
          <w:spacing w:val="4"/>
          <w:kern w:val="0"/>
          <w:sz w:val="28"/>
          <w:szCs w:val="28"/>
        </w:rPr>
        <w:t>勘</w:t>
      </w:r>
      <w:proofErr w:type="gramEnd"/>
      <w:r w:rsidRPr="009D0AF9">
        <w:rPr>
          <w:rFonts w:ascii="標楷體" w:eastAsia="標楷體" w:hAnsi="標楷體" w:hint="eastAsia"/>
          <w:bCs/>
          <w:color w:val="000000" w:themeColor="text1"/>
          <w:spacing w:val="4"/>
          <w:kern w:val="0"/>
          <w:sz w:val="28"/>
          <w:szCs w:val="28"/>
        </w:rPr>
        <w:t>，各依權管法規審認完成整復。</w:t>
      </w:r>
    </w:p>
    <w:sectPr w:rsidR="00B04863" w:rsidRPr="009D0AF9" w:rsidSect="004B2566">
      <w:footerReference w:type="default" r:id="rId7"/>
      <w:pgSz w:w="11906" w:h="16838"/>
      <w:pgMar w:top="1418" w:right="1418" w:bottom="1418" w:left="1418" w:header="851" w:footer="510" w:gutter="0"/>
      <w:pgNumType w:start="53"/>
      <w:cols w:space="720"/>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F7A31" w14:textId="77777777" w:rsidR="00F86FF5" w:rsidRDefault="00F86FF5">
      <w:r>
        <w:separator/>
      </w:r>
    </w:p>
  </w:endnote>
  <w:endnote w:type="continuationSeparator" w:id="0">
    <w:p w14:paraId="12D295B7" w14:textId="77777777" w:rsidR="00F86FF5" w:rsidRDefault="00F8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roman"/>
    <w:notTrueType/>
    <w:pitch w:val="variable"/>
    <w:sig w:usb0="01000001" w:usb1="00000000" w:usb2="00000000" w:usb3="00000000" w:csb0="00010000" w:csb1="00000000"/>
  </w:font>
  <w:font w:name="華康楷書體W5">
    <w:charset w:val="00"/>
    <w:family w:val="script"/>
    <w:pitch w:val="fixed"/>
  </w:font>
  <w:font w:name="sөũ">
    <w:altName w:val="Cambria"/>
    <w:charset w:val="00"/>
    <w:family w:val="roman"/>
    <w:pitch w:val="default"/>
  </w:font>
  <w:font w:name="F3">
    <w:charset w:val="00"/>
    <w:family w:val="roman"/>
    <w:pitch w:val="default"/>
  </w:font>
  <w:font w:name="Liberation Sans">
    <w:charset w:val="00"/>
    <w:family w:val="swiss"/>
    <w:pitch w:val="variable"/>
    <w:sig w:usb0="E0000AFF" w:usb1="500078FF" w:usb2="0000002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P)">
    <w:panose1 w:val="00000000000000000000"/>
    <w:charset w:val="00"/>
    <w:family w:val="swiss"/>
    <w:notTrueType/>
    <w:pitch w:val="variable"/>
    <w:sig w:usb0="00000003" w:usb1="00000000" w:usb2="00000000" w:usb3="00000000" w:csb0="00000001" w:csb1="00000000"/>
  </w:font>
  <w:font w:name="文鼎中黑">
    <w:charset w:val="88"/>
    <w:family w:val="modern"/>
    <w:pitch w:val="fixed"/>
    <w:sig w:usb0="00000003" w:usb1="28880000" w:usb2="00000016" w:usb3="00000000" w:csb0="0010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99E1" w14:textId="77777777" w:rsidR="00DB34D9" w:rsidRDefault="002462A7">
    <w:pPr>
      <w:pStyle w:val="a7"/>
      <w:jc w:val="center"/>
    </w:pPr>
    <w:r>
      <w:rPr>
        <w:lang w:val="zh-TW"/>
      </w:rPr>
      <w:fldChar w:fldCharType="begin"/>
    </w:r>
    <w:r>
      <w:rPr>
        <w:lang w:val="zh-TW"/>
      </w:rPr>
      <w:instrText xml:space="preserve"> PAGE </w:instrText>
    </w:r>
    <w:r>
      <w:rPr>
        <w:lang w:val="zh-TW"/>
      </w:rPr>
      <w:fldChar w:fldCharType="separate"/>
    </w:r>
    <w:r w:rsidR="0008423E">
      <w:rPr>
        <w:noProof/>
        <w:lang w:val="zh-TW"/>
      </w:rPr>
      <w:t>53</w:t>
    </w:r>
    <w:r>
      <w:rPr>
        <w:lang w:val="zh-TW"/>
      </w:rPr>
      <w:fldChar w:fldCharType="end"/>
    </w:r>
  </w:p>
  <w:p w14:paraId="7E3A28F9" w14:textId="77777777" w:rsidR="00DB34D9" w:rsidRDefault="00DB34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D235" w14:textId="77777777" w:rsidR="00F86FF5" w:rsidRDefault="00F86FF5">
      <w:r>
        <w:rPr>
          <w:color w:val="000000"/>
        </w:rPr>
        <w:separator/>
      </w:r>
    </w:p>
  </w:footnote>
  <w:footnote w:type="continuationSeparator" w:id="0">
    <w:p w14:paraId="09842983" w14:textId="77777777" w:rsidR="00F86FF5" w:rsidRDefault="00F86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E69"/>
    <w:multiLevelType w:val="multilevel"/>
    <w:tmpl w:val="40D23C7C"/>
    <w:lvl w:ilvl="0">
      <w:start w:val="1"/>
      <w:numFmt w:val="decimal"/>
      <w:lvlText w:val="(%1)"/>
      <w:lvlJc w:val="left"/>
      <w:pPr>
        <w:ind w:left="7143" w:hanging="480"/>
      </w:pPr>
    </w:lvl>
    <w:lvl w:ilvl="1">
      <w:start w:val="1"/>
      <w:numFmt w:val="ideographTraditional"/>
      <w:lvlText w:val="%2、"/>
      <w:lvlJc w:val="left"/>
      <w:pPr>
        <w:ind w:left="3142" w:hanging="480"/>
      </w:pPr>
    </w:lvl>
    <w:lvl w:ilvl="2">
      <w:start w:val="1"/>
      <w:numFmt w:val="lowerRoman"/>
      <w:lvlText w:val="%3."/>
      <w:lvlJc w:val="right"/>
      <w:pPr>
        <w:ind w:left="3622" w:hanging="480"/>
      </w:pPr>
    </w:lvl>
    <w:lvl w:ilvl="3">
      <w:start w:val="1"/>
      <w:numFmt w:val="decimal"/>
      <w:lvlText w:val="%4."/>
      <w:lvlJc w:val="left"/>
      <w:pPr>
        <w:ind w:left="4102" w:hanging="480"/>
      </w:pPr>
    </w:lvl>
    <w:lvl w:ilvl="4">
      <w:start w:val="1"/>
      <w:numFmt w:val="ideographTraditional"/>
      <w:lvlText w:val="%5、"/>
      <w:lvlJc w:val="left"/>
      <w:pPr>
        <w:ind w:left="4582" w:hanging="480"/>
      </w:pPr>
    </w:lvl>
    <w:lvl w:ilvl="5">
      <w:start w:val="1"/>
      <w:numFmt w:val="lowerRoman"/>
      <w:lvlText w:val="%6."/>
      <w:lvlJc w:val="right"/>
      <w:pPr>
        <w:ind w:left="5062" w:hanging="480"/>
      </w:pPr>
    </w:lvl>
    <w:lvl w:ilvl="6">
      <w:start w:val="1"/>
      <w:numFmt w:val="decimal"/>
      <w:lvlText w:val="%7."/>
      <w:lvlJc w:val="left"/>
      <w:pPr>
        <w:ind w:left="5542" w:hanging="480"/>
      </w:pPr>
    </w:lvl>
    <w:lvl w:ilvl="7">
      <w:start w:val="1"/>
      <w:numFmt w:val="ideographTraditional"/>
      <w:lvlText w:val="%8、"/>
      <w:lvlJc w:val="left"/>
      <w:pPr>
        <w:ind w:left="6022" w:hanging="480"/>
      </w:pPr>
    </w:lvl>
    <w:lvl w:ilvl="8">
      <w:start w:val="1"/>
      <w:numFmt w:val="lowerRoman"/>
      <w:lvlText w:val="%9."/>
      <w:lvlJc w:val="right"/>
      <w:pPr>
        <w:ind w:left="6502" w:hanging="480"/>
      </w:pPr>
    </w:lvl>
  </w:abstractNum>
  <w:abstractNum w:abstractNumId="1" w15:restartNumberingAfterBreak="0">
    <w:nsid w:val="01DF7507"/>
    <w:multiLevelType w:val="multilevel"/>
    <w:tmpl w:val="BBBA76E0"/>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2" w15:restartNumberingAfterBreak="0">
    <w:nsid w:val="04236BD6"/>
    <w:multiLevelType w:val="multilevel"/>
    <w:tmpl w:val="6E66DAA4"/>
    <w:lvl w:ilvl="0">
      <w:start w:val="1"/>
      <w:numFmt w:val="decimal"/>
      <w:lvlText w:val="%1."/>
      <w:lvlJc w:val="left"/>
      <w:pPr>
        <w:ind w:left="6718"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3" w15:restartNumberingAfterBreak="0">
    <w:nsid w:val="05646CF4"/>
    <w:multiLevelType w:val="multilevel"/>
    <w:tmpl w:val="1136C6C6"/>
    <w:lvl w:ilvl="0">
      <w:start w:val="1"/>
      <w:numFmt w:val="decimal"/>
      <w:lvlText w:val="(%1)"/>
      <w:lvlJc w:val="left"/>
      <w:pPr>
        <w:ind w:left="7143" w:hanging="480"/>
      </w:pPr>
    </w:lvl>
    <w:lvl w:ilvl="1">
      <w:start w:val="1"/>
      <w:numFmt w:val="ideographTraditional"/>
      <w:lvlText w:val="%2、"/>
      <w:lvlJc w:val="left"/>
      <w:pPr>
        <w:ind w:left="3142" w:hanging="480"/>
      </w:pPr>
    </w:lvl>
    <w:lvl w:ilvl="2">
      <w:start w:val="1"/>
      <w:numFmt w:val="lowerRoman"/>
      <w:lvlText w:val="%3."/>
      <w:lvlJc w:val="right"/>
      <w:pPr>
        <w:ind w:left="3622" w:hanging="480"/>
      </w:pPr>
    </w:lvl>
    <w:lvl w:ilvl="3">
      <w:start w:val="1"/>
      <w:numFmt w:val="decimal"/>
      <w:lvlText w:val="%4."/>
      <w:lvlJc w:val="left"/>
      <w:pPr>
        <w:ind w:left="4102" w:hanging="480"/>
      </w:pPr>
    </w:lvl>
    <w:lvl w:ilvl="4">
      <w:start w:val="1"/>
      <w:numFmt w:val="ideographTraditional"/>
      <w:lvlText w:val="%5、"/>
      <w:lvlJc w:val="left"/>
      <w:pPr>
        <w:ind w:left="4582" w:hanging="480"/>
      </w:pPr>
    </w:lvl>
    <w:lvl w:ilvl="5">
      <w:start w:val="1"/>
      <w:numFmt w:val="lowerRoman"/>
      <w:lvlText w:val="%6."/>
      <w:lvlJc w:val="right"/>
      <w:pPr>
        <w:ind w:left="5062" w:hanging="480"/>
      </w:pPr>
    </w:lvl>
    <w:lvl w:ilvl="6">
      <w:start w:val="1"/>
      <w:numFmt w:val="decimal"/>
      <w:lvlText w:val="%7."/>
      <w:lvlJc w:val="left"/>
      <w:pPr>
        <w:ind w:left="5542" w:hanging="480"/>
      </w:pPr>
    </w:lvl>
    <w:lvl w:ilvl="7">
      <w:start w:val="1"/>
      <w:numFmt w:val="ideographTraditional"/>
      <w:lvlText w:val="%8、"/>
      <w:lvlJc w:val="left"/>
      <w:pPr>
        <w:ind w:left="6022" w:hanging="480"/>
      </w:pPr>
    </w:lvl>
    <w:lvl w:ilvl="8">
      <w:start w:val="1"/>
      <w:numFmt w:val="lowerRoman"/>
      <w:lvlText w:val="%9."/>
      <w:lvlJc w:val="right"/>
      <w:pPr>
        <w:ind w:left="6502" w:hanging="480"/>
      </w:pPr>
    </w:lvl>
  </w:abstractNum>
  <w:abstractNum w:abstractNumId="4" w15:restartNumberingAfterBreak="0">
    <w:nsid w:val="065065B8"/>
    <w:multiLevelType w:val="multilevel"/>
    <w:tmpl w:val="1EE0B90A"/>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5" w15:restartNumberingAfterBreak="0">
    <w:nsid w:val="06FF241D"/>
    <w:multiLevelType w:val="multilevel"/>
    <w:tmpl w:val="F9C83818"/>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6" w15:restartNumberingAfterBreak="0">
    <w:nsid w:val="094F44A2"/>
    <w:multiLevelType w:val="multilevel"/>
    <w:tmpl w:val="9962F452"/>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7" w15:restartNumberingAfterBreak="0">
    <w:nsid w:val="0D955262"/>
    <w:multiLevelType w:val="multilevel"/>
    <w:tmpl w:val="7332A53E"/>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8" w15:restartNumberingAfterBreak="0">
    <w:nsid w:val="0E1D27E4"/>
    <w:multiLevelType w:val="multilevel"/>
    <w:tmpl w:val="1C2AFC28"/>
    <w:lvl w:ilvl="0">
      <w:start w:val="1"/>
      <w:numFmt w:val="decimalEnclosedCircle"/>
      <w:lvlText w:val="%1"/>
      <w:lvlJc w:val="left"/>
      <w:pPr>
        <w:ind w:left="2749"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9" w15:restartNumberingAfterBreak="0">
    <w:nsid w:val="0E5A338C"/>
    <w:multiLevelType w:val="multilevel"/>
    <w:tmpl w:val="4FC8398A"/>
    <w:lvl w:ilvl="0">
      <w:start w:val="1"/>
      <w:numFmt w:val="decimal"/>
      <w:lvlText w:val="(%1)"/>
      <w:lvlJc w:val="left"/>
      <w:pPr>
        <w:ind w:left="2372" w:hanging="720"/>
      </w:pPr>
      <w:rPr>
        <w:rFonts w:ascii="標楷體" w:eastAsia="標楷體" w:hAnsi="標楷體"/>
        <w:color w:val="000000"/>
        <w:sz w:val="28"/>
        <w:szCs w:val="28"/>
      </w:rPr>
    </w:lvl>
    <w:lvl w:ilvl="1">
      <w:start w:val="1"/>
      <w:numFmt w:val="ideographTraditional"/>
      <w:lvlText w:val="%2、"/>
      <w:lvlJc w:val="left"/>
      <w:pPr>
        <w:ind w:left="2612" w:hanging="480"/>
      </w:pPr>
    </w:lvl>
    <w:lvl w:ilvl="2">
      <w:start w:val="1"/>
      <w:numFmt w:val="lowerRoman"/>
      <w:lvlText w:val="%3."/>
      <w:lvlJc w:val="right"/>
      <w:pPr>
        <w:ind w:left="3092" w:hanging="480"/>
      </w:pPr>
    </w:lvl>
    <w:lvl w:ilvl="3">
      <w:start w:val="1"/>
      <w:numFmt w:val="decimal"/>
      <w:lvlText w:val="%4."/>
      <w:lvlJc w:val="left"/>
      <w:pPr>
        <w:ind w:left="3572" w:hanging="480"/>
      </w:pPr>
    </w:lvl>
    <w:lvl w:ilvl="4">
      <w:start w:val="1"/>
      <w:numFmt w:val="ideographTraditional"/>
      <w:lvlText w:val="%5、"/>
      <w:lvlJc w:val="left"/>
      <w:pPr>
        <w:ind w:left="4052" w:hanging="480"/>
      </w:pPr>
    </w:lvl>
    <w:lvl w:ilvl="5">
      <w:start w:val="1"/>
      <w:numFmt w:val="lowerRoman"/>
      <w:lvlText w:val="%6."/>
      <w:lvlJc w:val="right"/>
      <w:pPr>
        <w:ind w:left="4532" w:hanging="480"/>
      </w:pPr>
    </w:lvl>
    <w:lvl w:ilvl="6">
      <w:start w:val="1"/>
      <w:numFmt w:val="decimal"/>
      <w:lvlText w:val="%7."/>
      <w:lvlJc w:val="left"/>
      <w:pPr>
        <w:ind w:left="5012" w:hanging="480"/>
      </w:pPr>
    </w:lvl>
    <w:lvl w:ilvl="7">
      <w:start w:val="1"/>
      <w:numFmt w:val="ideographTraditional"/>
      <w:lvlText w:val="%8、"/>
      <w:lvlJc w:val="left"/>
      <w:pPr>
        <w:ind w:left="5492" w:hanging="480"/>
      </w:pPr>
    </w:lvl>
    <w:lvl w:ilvl="8">
      <w:start w:val="1"/>
      <w:numFmt w:val="lowerRoman"/>
      <w:lvlText w:val="%9."/>
      <w:lvlJc w:val="right"/>
      <w:pPr>
        <w:ind w:left="5972" w:hanging="480"/>
      </w:pPr>
    </w:lvl>
  </w:abstractNum>
  <w:abstractNum w:abstractNumId="10" w15:restartNumberingAfterBreak="0">
    <w:nsid w:val="10A369F8"/>
    <w:multiLevelType w:val="multilevel"/>
    <w:tmpl w:val="B874A81C"/>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11" w15:restartNumberingAfterBreak="0">
    <w:nsid w:val="17AD0DC8"/>
    <w:multiLevelType w:val="multilevel"/>
    <w:tmpl w:val="DFC8BC18"/>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2" w15:restartNumberingAfterBreak="0">
    <w:nsid w:val="1D22660B"/>
    <w:multiLevelType w:val="multilevel"/>
    <w:tmpl w:val="05141E3C"/>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3" w15:restartNumberingAfterBreak="0">
    <w:nsid w:val="1E2C45E3"/>
    <w:multiLevelType w:val="multilevel"/>
    <w:tmpl w:val="3AC64808"/>
    <w:lvl w:ilvl="0">
      <w:start w:val="1"/>
      <w:numFmt w:val="decimal"/>
      <w:lvlText w:val="%1."/>
      <w:lvlJc w:val="left"/>
      <w:pPr>
        <w:ind w:left="2182" w:hanging="480"/>
      </w:pPr>
      <w:rPr>
        <w:rFonts w:ascii="標楷體" w:eastAsia="標楷體" w:hAnsi="標楷體"/>
        <w:sz w:val="28"/>
        <w:szCs w:val="28"/>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4" w15:restartNumberingAfterBreak="0">
    <w:nsid w:val="1F5378C7"/>
    <w:multiLevelType w:val="multilevel"/>
    <w:tmpl w:val="B85893D6"/>
    <w:lvl w:ilvl="0">
      <w:start w:val="1"/>
      <w:numFmt w:val="decimal"/>
      <w:lvlText w:val="(%1)"/>
      <w:lvlJc w:val="left"/>
      <w:pPr>
        <w:ind w:left="4025" w:hanging="480"/>
      </w:pPr>
      <w:rPr>
        <w:rFonts w:ascii="標楷體" w:eastAsia="標楷體" w:hAnsi="標楷體"/>
        <w:sz w:val="28"/>
        <w:szCs w:val="28"/>
      </w:rPr>
    </w:lvl>
    <w:lvl w:ilvl="1">
      <w:start w:val="1"/>
      <w:numFmt w:val="ideographTraditional"/>
      <w:lvlText w:val="%2、"/>
      <w:lvlJc w:val="left"/>
      <w:pPr>
        <w:ind w:left="3142" w:hanging="480"/>
      </w:pPr>
    </w:lvl>
    <w:lvl w:ilvl="2">
      <w:start w:val="1"/>
      <w:numFmt w:val="lowerRoman"/>
      <w:lvlText w:val="%3."/>
      <w:lvlJc w:val="right"/>
      <w:pPr>
        <w:ind w:left="3622" w:hanging="480"/>
      </w:pPr>
    </w:lvl>
    <w:lvl w:ilvl="3">
      <w:start w:val="1"/>
      <w:numFmt w:val="decimal"/>
      <w:lvlText w:val="%4."/>
      <w:lvlJc w:val="left"/>
      <w:pPr>
        <w:ind w:left="4102" w:hanging="480"/>
      </w:pPr>
    </w:lvl>
    <w:lvl w:ilvl="4">
      <w:start w:val="1"/>
      <w:numFmt w:val="ideographTraditional"/>
      <w:lvlText w:val="%5、"/>
      <w:lvlJc w:val="left"/>
      <w:pPr>
        <w:ind w:left="4582" w:hanging="480"/>
      </w:pPr>
    </w:lvl>
    <w:lvl w:ilvl="5">
      <w:start w:val="1"/>
      <w:numFmt w:val="lowerRoman"/>
      <w:lvlText w:val="%6."/>
      <w:lvlJc w:val="right"/>
      <w:pPr>
        <w:ind w:left="5062" w:hanging="480"/>
      </w:pPr>
    </w:lvl>
    <w:lvl w:ilvl="6">
      <w:start w:val="1"/>
      <w:numFmt w:val="decimal"/>
      <w:lvlText w:val="%7."/>
      <w:lvlJc w:val="left"/>
      <w:pPr>
        <w:ind w:left="5542" w:hanging="480"/>
      </w:pPr>
    </w:lvl>
    <w:lvl w:ilvl="7">
      <w:start w:val="1"/>
      <w:numFmt w:val="ideographTraditional"/>
      <w:lvlText w:val="%8、"/>
      <w:lvlJc w:val="left"/>
      <w:pPr>
        <w:ind w:left="6022" w:hanging="480"/>
      </w:pPr>
    </w:lvl>
    <w:lvl w:ilvl="8">
      <w:start w:val="1"/>
      <w:numFmt w:val="lowerRoman"/>
      <w:lvlText w:val="%9."/>
      <w:lvlJc w:val="right"/>
      <w:pPr>
        <w:ind w:left="6502" w:hanging="480"/>
      </w:pPr>
    </w:lvl>
  </w:abstractNum>
  <w:abstractNum w:abstractNumId="15" w15:restartNumberingAfterBreak="0">
    <w:nsid w:val="1FFF1FBF"/>
    <w:multiLevelType w:val="multilevel"/>
    <w:tmpl w:val="238610B0"/>
    <w:lvl w:ilvl="0">
      <w:start w:val="1"/>
      <w:numFmt w:val="decimal"/>
      <w:lvlText w:val="(%1)"/>
      <w:lvlJc w:val="left"/>
      <w:pPr>
        <w:ind w:left="2749" w:hanging="480"/>
      </w:pPr>
      <w:rPr>
        <w:rFonts w:ascii="標楷體" w:eastAsia="標楷體" w:hAnsi="標楷體"/>
        <w:sz w:val="28"/>
        <w:szCs w:val="28"/>
      </w:rPr>
    </w:lvl>
    <w:lvl w:ilvl="1">
      <w:start w:val="1"/>
      <w:numFmt w:val="ideographTraditional"/>
      <w:lvlText w:val="%2、"/>
      <w:lvlJc w:val="left"/>
      <w:pPr>
        <w:ind w:left="2859" w:hanging="480"/>
      </w:pPr>
    </w:lvl>
    <w:lvl w:ilvl="2">
      <w:start w:val="1"/>
      <w:numFmt w:val="lowerRoman"/>
      <w:lvlText w:val="%3."/>
      <w:lvlJc w:val="right"/>
      <w:pPr>
        <w:ind w:left="3339" w:hanging="480"/>
      </w:pPr>
    </w:lvl>
    <w:lvl w:ilvl="3">
      <w:start w:val="1"/>
      <w:numFmt w:val="decimal"/>
      <w:lvlText w:val="%4."/>
      <w:lvlJc w:val="left"/>
      <w:pPr>
        <w:ind w:left="3819" w:hanging="480"/>
      </w:pPr>
    </w:lvl>
    <w:lvl w:ilvl="4">
      <w:start w:val="1"/>
      <w:numFmt w:val="ideographTraditional"/>
      <w:lvlText w:val="%5、"/>
      <w:lvlJc w:val="left"/>
      <w:pPr>
        <w:ind w:left="4299" w:hanging="480"/>
      </w:pPr>
    </w:lvl>
    <w:lvl w:ilvl="5">
      <w:start w:val="1"/>
      <w:numFmt w:val="lowerRoman"/>
      <w:lvlText w:val="%6."/>
      <w:lvlJc w:val="right"/>
      <w:pPr>
        <w:ind w:left="4779" w:hanging="480"/>
      </w:pPr>
    </w:lvl>
    <w:lvl w:ilvl="6">
      <w:start w:val="1"/>
      <w:numFmt w:val="decimal"/>
      <w:lvlText w:val="%7."/>
      <w:lvlJc w:val="left"/>
      <w:pPr>
        <w:ind w:left="5259" w:hanging="480"/>
      </w:pPr>
    </w:lvl>
    <w:lvl w:ilvl="7">
      <w:start w:val="1"/>
      <w:numFmt w:val="ideographTraditional"/>
      <w:lvlText w:val="%8、"/>
      <w:lvlJc w:val="left"/>
      <w:pPr>
        <w:ind w:left="5739" w:hanging="480"/>
      </w:pPr>
    </w:lvl>
    <w:lvl w:ilvl="8">
      <w:start w:val="1"/>
      <w:numFmt w:val="lowerRoman"/>
      <w:lvlText w:val="%9."/>
      <w:lvlJc w:val="right"/>
      <w:pPr>
        <w:ind w:left="6219" w:hanging="480"/>
      </w:pPr>
    </w:lvl>
  </w:abstractNum>
  <w:abstractNum w:abstractNumId="16" w15:restartNumberingAfterBreak="0">
    <w:nsid w:val="21C00B65"/>
    <w:multiLevelType w:val="multilevel"/>
    <w:tmpl w:val="7190215A"/>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17" w15:restartNumberingAfterBreak="0">
    <w:nsid w:val="22DF6AD4"/>
    <w:multiLevelType w:val="multilevel"/>
    <w:tmpl w:val="47C6D7DE"/>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8" w15:restartNumberingAfterBreak="0">
    <w:nsid w:val="2408129F"/>
    <w:multiLevelType w:val="multilevel"/>
    <w:tmpl w:val="E1C030AE"/>
    <w:lvl w:ilvl="0">
      <w:start w:val="1"/>
      <w:numFmt w:val="decimal"/>
      <w:lvlText w:val="%1."/>
      <w:lvlJc w:val="left"/>
      <w:pPr>
        <w:ind w:left="1471" w:hanging="480"/>
      </w:pPr>
      <w:rPr>
        <w:rFonts w:ascii="標楷體" w:eastAsia="標楷體" w:hAnsi="標楷體"/>
        <w:sz w:val="28"/>
        <w:szCs w:val="28"/>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9" w15:restartNumberingAfterBreak="0">
    <w:nsid w:val="24272FE1"/>
    <w:multiLevelType w:val="multilevel"/>
    <w:tmpl w:val="2FE241C2"/>
    <w:lvl w:ilvl="0">
      <w:start w:val="1"/>
      <w:numFmt w:val="decimalEnclosedCircle"/>
      <w:lvlText w:val="%1"/>
      <w:lvlJc w:val="left"/>
      <w:pPr>
        <w:ind w:left="2351"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20" w15:restartNumberingAfterBreak="0">
    <w:nsid w:val="27471B06"/>
    <w:multiLevelType w:val="multilevel"/>
    <w:tmpl w:val="BE30ED1E"/>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21" w15:restartNumberingAfterBreak="0">
    <w:nsid w:val="2BF648FB"/>
    <w:multiLevelType w:val="multilevel"/>
    <w:tmpl w:val="C93EC832"/>
    <w:lvl w:ilvl="0">
      <w:start w:val="1"/>
      <w:numFmt w:val="decimal"/>
      <w:lvlText w:val="%1."/>
      <w:lvlJc w:val="left"/>
      <w:pPr>
        <w:ind w:left="1899" w:hanging="480"/>
      </w:pPr>
      <w:rPr>
        <w:rFonts w:ascii="標楷體" w:eastAsia="標楷體" w:hAnsi="標楷體"/>
        <w:sz w:val="28"/>
        <w:szCs w:val="28"/>
      </w:rPr>
    </w:lvl>
    <w:lvl w:ilvl="1">
      <w:start w:val="1"/>
      <w:numFmt w:val="ideographTraditional"/>
      <w:lvlText w:val="%2、"/>
      <w:lvlJc w:val="left"/>
      <w:pPr>
        <w:ind w:left="2379" w:hanging="480"/>
      </w:pPr>
    </w:lvl>
    <w:lvl w:ilvl="2">
      <w:start w:val="1"/>
      <w:numFmt w:val="lowerRoman"/>
      <w:lvlText w:val="%3."/>
      <w:lvlJc w:val="right"/>
      <w:pPr>
        <w:ind w:left="2859" w:hanging="480"/>
      </w:pPr>
    </w:lvl>
    <w:lvl w:ilvl="3">
      <w:start w:val="1"/>
      <w:numFmt w:val="decimal"/>
      <w:lvlText w:val="%4."/>
      <w:lvlJc w:val="left"/>
      <w:pPr>
        <w:ind w:left="3339" w:hanging="480"/>
      </w:pPr>
    </w:lvl>
    <w:lvl w:ilvl="4">
      <w:start w:val="1"/>
      <w:numFmt w:val="ideographTraditional"/>
      <w:lvlText w:val="%5、"/>
      <w:lvlJc w:val="left"/>
      <w:pPr>
        <w:ind w:left="3819" w:hanging="480"/>
      </w:pPr>
    </w:lvl>
    <w:lvl w:ilvl="5">
      <w:start w:val="1"/>
      <w:numFmt w:val="lowerRoman"/>
      <w:lvlText w:val="%6."/>
      <w:lvlJc w:val="right"/>
      <w:pPr>
        <w:ind w:left="4299" w:hanging="480"/>
      </w:pPr>
    </w:lvl>
    <w:lvl w:ilvl="6">
      <w:start w:val="1"/>
      <w:numFmt w:val="decimal"/>
      <w:lvlText w:val="%7."/>
      <w:lvlJc w:val="left"/>
      <w:pPr>
        <w:ind w:left="4779" w:hanging="480"/>
      </w:pPr>
    </w:lvl>
    <w:lvl w:ilvl="7">
      <w:start w:val="1"/>
      <w:numFmt w:val="ideographTraditional"/>
      <w:lvlText w:val="%8、"/>
      <w:lvlJc w:val="left"/>
      <w:pPr>
        <w:ind w:left="5259" w:hanging="480"/>
      </w:pPr>
    </w:lvl>
    <w:lvl w:ilvl="8">
      <w:start w:val="1"/>
      <w:numFmt w:val="lowerRoman"/>
      <w:lvlText w:val="%9."/>
      <w:lvlJc w:val="right"/>
      <w:pPr>
        <w:ind w:left="5739" w:hanging="480"/>
      </w:pPr>
    </w:lvl>
  </w:abstractNum>
  <w:abstractNum w:abstractNumId="22" w15:restartNumberingAfterBreak="0">
    <w:nsid w:val="2D6B2AC4"/>
    <w:multiLevelType w:val="multilevel"/>
    <w:tmpl w:val="A6049514"/>
    <w:lvl w:ilvl="0">
      <w:start w:val="1"/>
      <w:numFmt w:val="decimalEnclosedCircle"/>
      <w:lvlText w:val="%1"/>
      <w:lvlJc w:val="left"/>
      <w:pPr>
        <w:ind w:left="2351"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23" w15:restartNumberingAfterBreak="0">
    <w:nsid w:val="2ED31441"/>
    <w:multiLevelType w:val="multilevel"/>
    <w:tmpl w:val="4372E10E"/>
    <w:lvl w:ilvl="0">
      <w:start w:val="1"/>
      <w:numFmt w:val="decimal"/>
      <w:lvlText w:val="%1."/>
      <w:lvlJc w:val="left"/>
      <w:pPr>
        <w:ind w:left="1471" w:hanging="480"/>
      </w:pPr>
      <w:rPr>
        <w:rFonts w:ascii="標楷體" w:eastAsia="標楷體" w:hAnsi="標楷體"/>
        <w:sz w:val="28"/>
        <w:szCs w:val="28"/>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24" w15:restartNumberingAfterBreak="0">
    <w:nsid w:val="301C7101"/>
    <w:multiLevelType w:val="multilevel"/>
    <w:tmpl w:val="215AE678"/>
    <w:lvl w:ilvl="0">
      <w:start w:val="1"/>
      <w:numFmt w:val="decimalEnclosedCircle"/>
      <w:lvlText w:val="%1"/>
      <w:lvlJc w:val="left"/>
      <w:pPr>
        <w:ind w:left="2351"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25" w15:restartNumberingAfterBreak="0">
    <w:nsid w:val="30387E11"/>
    <w:multiLevelType w:val="multilevel"/>
    <w:tmpl w:val="EC32F1A0"/>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26" w15:restartNumberingAfterBreak="0">
    <w:nsid w:val="308C1930"/>
    <w:multiLevelType w:val="multilevel"/>
    <w:tmpl w:val="EE443DBE"/>
    <w:lvl w:ilvl="0">
      <w:start w:val="1"/>
      <w:numFmt w:val="decimal"/>
      <w:lvlText w:val="(%1)"/>
      <w:lvlJc w:val="left"/>
      <w:pPr>
        <w:ind w:left="1474" w:hanging="480"/>
      </w:pPr>
      <w:rPr>
        <w:rFonts w:ascii="標楷體" w:eastAsia="標楷體" w:hAnsi="標楷體"/>
        <w:sz w:val="28"/>
        <w:szCs w:val="28"/>
      </w:rPr>
    </w:lvl>
    <w:lvl w:ilvl="1">
      <w:start w:val="1"/>
      <w:numFmt w:val="decimalEnclosedCircle"/>
      <w:lvlText w:val="%2"/>
      <w:lvlJc w:val="left"/>
      <w:pPr>
        <w:ind w:left="1834" w:hanging="360"/>
      </w:pPr>
      <w:rPr>
        <w:rFonts w:ascii="新細明體" w:eastAsia="新細明體" w:hAnsi="新細明體" w:cs="新細明體"/>
      </w:r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27" w15:restartNumberingAfterBreak="0">
    <w:nsid w:val="31B23E01"/>
    <w:multiLevelType w:val="multilevel"/>
    <w:tmpl w:val="BE067AEE"/>
    <w:lvl w:ilvl="0">
      <w:start w:val="1"/>
      <w:numFmt w:val="decimal"/>
      <w:lvlText w:val="(%1)"/>
      <w:lvlJc w:val="left"/>
      <w:pPr>
        <w:ind w:left="1474" w:hanging="480"/>
      </w:p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28" w15:restartNumberingAfterBreak="0">
    <w:nsid w:val="35746E5E"/>
    <w:multiLevelType w:val="multilevel"/>
    <w:tmpl w:val="99ECA2B4"/>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29" w15:restartNumberingAfterBreak="0">
    <w:nsid w:val="383E716F"/>
    <w:multiLevelType w:val="multilevel"/>
    <w:tmpl w:val="1EEE1850"/>
    <w:lvl w:ilvl="0">
      <w:start w:val="1"/>
      <w:numFmt w:val="decimal"/>
      <w:lvlText w:val="%1."/>
      <w:lvlJc w:val="left"/>
      <w:pPr>
        <w:ind w:left="6718"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30" w15:restartNumberingAfterBreak="0">
    <w:nsid w:val="3D80253B"/>
    <w:multiLevelType w:val="multilevel"/>
    <w:tmpl w:val="5DAAD23E"/>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31" w15:restartNumberingAfterBreak="0">
    <w:nsid w:val="3E870601"/>
    <w:multiLevelType w:val="multilevel"/>
    <w:tmpl w:val="EBF23810"/>
    <w:lvl w:ilvl="0">
      <w:start w:val="1"/>
      <w:numFmt w:val="decimal"/>
      <w:lvlText w:val="(%1)"/>
      <w:lvlJc w:val="left"/>
      <w:pPr>
        <w:ind w:left="1474" w:hanging="480"/>
      </w:p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32" w15:restartNumberingAfterBreak="0">
    <w:nsid w:val="40745D5A"/>
    <w:multiLevelType w:val="multilevel"/>
    <w:tmpl w:val="9B7C9158"/>
    <w:lvl w:ilvl="0">
      <w:start w:val="1"/>
      <w:numFmt w:val="decimal"/>
      <w:lvlText w:val="%1."/>
      <w:lvlJc w:val="left"/>
      <w:pPr>
        <w:ind w:left="7852" w:hanging="480"/>
      </w:pPr>
      <w:rPr>
        <w:rFonts w:ascii="標楷體" w:eastAsia="標楷體" w:hAnsi="標楷體"/>
        <w:color w:val="000000" w:themeColor="text1"/>
        <w:sz w:val="28"/>
        <w:szCs w:val="28"/>
      </w:rPr>
    </w:lvl>
    <w:lvl w:ilvl="1">
      <w:start w:val="1"/>
      <w:numFmt w:val="ideographTraditional"/>
      <w:lvlText w:val="%2、"/>
      <w:lvlJc w:val="left"/>
      <w:pPr>
        <w:ind w:left="8332" w:hanging="480"/>
      </w:pPr>
    </w:lvl>
    <w:lvl w:ilvl="2">
      <w:start w:val="1"/>
      <w:numFmt w:val="lowerRoman"/>
      <w:lvlText w:val="%3."/>
      <w:lvlJc w:val="right"/>
      <w:pPr>
        <w:ind w:left="8812" w:hanging="480"/>
      </w:pPr>
    </w:lvl>
    <w:lvl w:ilvl="3">
      <w:start w:val="1"/>
      <w:numFmt w:val="decimal"/>
      <w:lvlText w:val="%4."/>
      <w:lvlJc w:val="left"/>
      <w:pPr>
        <w:ind w:left="9292" w:hanging="480"/>
      </w:pPr>
    </w:lvl>
    <w:lvl w:ilvl="4">
      <w:start w:val="1"/>
      <w:numFmt w:val="ideographTraditional"/>
      <w:lvlText w:val="%5、"/>
      <w:lvlJc w:val="left"/>
      <w:pPr>
        <w:ind w:left="9772" w:hanging="480"/>
      </w:pPr>
    </w:lvl>
    <w:lvl w:ilvl="5">
      <w:start w:val="1"/>
      <w:numFmt w:val="lowerRoman"/>
      <w:lvlText w:val="%6."/>
      <w:lvlJc w:val="right"/>
      <w:pPr>
        <w:ind w:left="10252" w:hanging="480"/>
      </w:pPr>
    </w:lvl>
    <w:lvl w:ilvl="6">
      <w:start w:val="1"/>
      <w:numFmt w:val="decimal"/>
      <w:lvlText w:val="%7."/>
      <w:lvlJc w:val="left"/>
      <w:pPr>
        <w:ind w:left="10732" w:hanging="480"/>
      </w:pPr>
    </w:lvl>
    <w:lvl w:ilvl="7">
      <w:start w:val="1"/>
      <w:numFmt w:val="ideographTraditional"/>
      <w:lvlText w:val="%8、"/>
      <w:lvlJc w:val="left"/>
      <w:pPr>
        <w:ind w:left="11212" w:hanging="480"/>
      </w:pPr>
    </w:lvl>
    <w:lvl w:ilvl="8">
      <w:start w:val="1"/>
      <w:numFmt w:val="lowerRoman"/>
      <w:lvlText w:val="%9."/>
      <w:lvlJc w:val="right"/>
      <w:pPr>
        <w:ind w:left="11692" w:hanging="480"/>
      </w:pPr>
    </w:lvl>
  </w:abstractNum>
  <w:abstractNum w:abstractNumId="33" w15:restartNumberingAfterBreak="0">
    <w:nsid w:val="417D28D5"/>
    <w:multiLevelType w:val="multilevel"/>
    <w:tmpl w:val="60D427E2"/>
    <w:lvl w:ilvl="0">
      <w:start w:val="1"/>
      <w:numFmt w:val="decimal"/>
      <w:lvlText w:val="(%1)"/>
      <w:lvlJc w:val="left"/>
      <w:pPr>
        <w:ind w:left="4450" w:hanging="480"/>
      </w:pPr>
      <w:rPr>
        <w:rFonts w:ascii="標楷體" w:eastAsia="標楷體" w:hAnsi="標楷體"/>
        <w:sz w:val="28"/>
        <w:szCs w:val="28"/>
      </w:rPr>
    </w:lvl>
    <w:lvl w:ilvl="1">
      <w:start w:val="1"/>
      <w:numFmt w:val="ideographTraditional"/>
      <w:lvlText w:val="%2、"/>
      <w:lvlJc w:val="left"/>
      <w:pPr>
        <w:ind w:left="3142" w:hanging="480"/>
      </w:pPr>
    </w:lvl>
    <w:lvl w:ilvl="2">
      <w:start w:val="1"/>
      <w:numFmt w:val="lowerRoman"/>
      <w:lvlText w:val="%3."/>
      <w:lvlJc w:val="right"/>
      <w:pPr>
        <w:ind w:left="3622" w:hanging="480"/>
      </w:pPr>
    </w:lvl>
    <w:lvl w:ilvl="3">
      <w:start w:val="1"/>
      <w:numFmt w:val="decimal"/>
      <w:lvlText w:val="%4."/>
      <w:lvlJc w:val="left"/>
      <w:pPr>
        <w:ind w:left="4102" w:hanging="480"/>
      </w:pPr>
    </w:lvl>
    <w:lvl w:ilvl="4">
      <w:start w:val="1"/>
      <w:numFmt w:val="ideographTraditional"/>
      <w:lvlText w:val="%5、"/>
      <w:lvlJc w:val="left"/>
      <w:pPr>
        <w:ind w:left="4582" w:hanging="480"/>
      </w:pPr>
    </w:lvl>
    <w:lvl w:ilvl="5">
      <w:start w:val="1"/>
      <w:numFmt w:val="lowerRoman"/>
      <w:lvlText w:val="%6."/>
      <w:lvlJc w:val="right"/>
      <w:pPr>
        <w:ind w:left="5062" w:hanging="480"/>
      </w:pPr>
    </w:lvl>
    <w:lvl w:ilvl="6">
      <w:start w:val="1"/>
      <w:numFmt w:val="decimal"/>
      <w:lvlText w:val="%7."/>
      <w:lvlJc w:val="left"/>
      <w:pPr>
        <w:ind w:left="5542" w:hanging="480"/>
      </w:pPr>
    </w:lvl>
    <w:lvl w:ilvl="7">
      <w:start w:val="1"/>
      <w:numFmt w:val="ideographTraditional"/>
      <w:lvlText w:val="%8、"/>
      <w:lvlJc w:val="left"/>
      <w:pPr>
        <w:ind w:left="6022" w:hanging="480"/>
      </w:pPr>
    </w:lvl>
    <w:lvl w:ilvl="8">
      <w:start w:val="1"/>
      <w:numFmt w:val="lowerRoman"/>
      <w:lvlText w:val="%9."/>
      <w:lvlJc w:val="right"/>
      <w:pPr>
        <w:ind w:left="6502" w:hanging="480"/>
      </w:pPr>
    </w:lvl>
  </w:abstractNum>
  <w:abstractNum w:abstractNumId="34" w15:restartNumberingAfterBreak="0">
    <w:nsid w:val="44DA24FB"/>
    <w:multiLevelType w:val="multilevel"/>
    <w:tmpl w:val="B35C65F6"/>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35" w15:restartNumberingAfterBreak="0">
    <w:nsid w:val="45452EED"/>
    <w:multiLevelType w:val="multilevel"/>
    <w:tmpl w:val="EF287322"/>
    <w:lvl w:ilvl="0">
      <w:start w:val="1"/>
      <w:numFmt w:val="taiwaneseCountingThousand"/>
      <w:lvlText w:val="(%1)"/>
      <w:lvlJc w:val="left"/>
      <w:pPr>
        <w:ind w:left="934" w:hanging="480"/>
      </w:pPr>
    </w:lvl>
    <w:lvl w:ilvl="1">
      <w:start w:val="1"/>
      <w:numFmt w:val="ideographTraditional"/>
      <w:lvlText w:val="%2、"/>
      <w:lvlJc w:val="left"/>
      <w:pPr>
        <w:ind w:left="1414" w:hanging="480"/>
      </w:pPr>
    </w:lvl>
    <w:lvl w:ilvl="2">
      <w:start w:val="1"/>
      <w:numFmt w:val="lowerRoman"/>
      <w:lvlText w:val="%3."/>
      <w:lvlJc w:val="right"/>
      <w:pPr>
        <w:ind w:left="1894" w:hanging="480"/>
      </w:pPr>
    </w:lvl>
    <w:lvl w:ilvl="3">
      <w:start w:val="1"/>
      <w:numFmt w:val="decimal"/>
      <w:lvlText w:val="%4."/>
      <w:lvlJc w:val="left"/>
      <w:pPr>
        <w:ind w:left="2374" w:hanging="480"/>
      </w:pPr>
    </w:lvl>
    <w:lvl w:ilvl="4">
      <w:start w:val="1"/>
      <w:numFmt w:val="ideographTraditional"/>
      <w:lvlText w:val="%5、"/>
      <w:lvlJc w:val="left"/>
      <w:pPr>
        <w:ind w:left="2854" w:hanging="480"/>
      </w:pPr>
    </w:lvl>
    <w:lvl w:ilvl="5">
      <w:start w:val="1"/>
      <w:numFmt w:val="lowerRoman"/>
      <w:lvlText w:val="%6."/>
      <w:lvlJc w:val="right"/>
      <w:pPr>
        <w:ind w:left="3334" w:hanging="480"/>
      </w:pPr>
    </w:lvl>
    <w:lvl w:ilvl="6">
      <w:start w:val="1"/>
      <w:numFmt w:val="decimal"/>
      <w:lvlText w:val="%7."/>
      <w:lvlJc w:val="left"/>
      <w:pPr>
        <w:ind w:left="3814" w:hanging="480"/>
      </w:pPr>
    </w:lvl>
    <w:lvl w:ilvl="7">
      <w:start w:val="1"/>
      <w:numFmt w:val="ideographTraditional"/>
      <w:lvlText w:val="%8、"/>
      <w:lvlJc w:val="left"/>
      <w:pPr>
        <w:ind w:left="4294" w:hanging="480"/>
      </w:pPr>
    </w:lvl>
    <w:lvl w:ilvl="8">
      <w:start w:val="1"/>
      <w:numFmt w:val="lowerRoman"/>
      <w:lvlText w:val="%9."/>
      <w:lvlJc w:val="right"/>
      <w:pPr>
        <w:ind w:left="4774" w:hanging="480"/>
      </w:pPr>
    </w:lvl>
  </w:abstractNum>
  <w:abstractNum w:abstractNumId="36" w15:restartNumberingAfterBreak="0">
    <w:nsid w:val="45772273"/>
    <w:multiLevelType w:val="multilevel"/>
    <w:tmpl w:val="94E81980"/>
    <w:lvl w:ilvl="0">
      <w:start w:val="1"/>
      <w:numFmt w:val="taiwaneseCountingThousand"/>
      <w:lvlText w:val="(%1)"/>
      <w:lvlJc w:val="left"/>
      <w:pPr>
        <w:ind w:left="934" w:hanging="480"/>
      </w:pPr>
      <w:rPr>
        <w:rFonts w:ascii="標楷體" w:eastAsia="標楷體" w:hAnsi="標楷體"/>
        <w:sz w:val="28"/>
        <w:szCs w:val="28"/>
      </w:rPr>
    </w:lvl>
    <w:lvl w:ilvl="1">
      <w:start w:val="1"/>
      <w:numFmt w:val="ideographTraditional"/>
      <w:lvlText w:val="%2、"/>
      <w:lvlJc w:val="left"/>
      <w:pPr>
        <w:ind w:left="1414" w:hanging="480"/>
      </w:pPr>
    </w:lvl>
    <w:lvl w:ilvl="2">
      <w:start w:val="1"/>
      <w:numFmt w:val="lowerRoman"/>
      <w:lvlText w:val="%3."/>
      <w:lvlJc w:val="right"/>
      <w:pPr>
        <w:ind w:left="1894" w:hanging="480"/>
      </w:pPr>
    </w:lvl>
    <w:lvl w:ilvl="3">
      <w:start w:val="1"/>
      <w:numFmt w:val="decimal"/>
      <w:lvlText w:val="%4."/>
      <w:lvlJc w:val="left"/>
      <w:pPr>
        <w:ind w:left="2374" w:hanging="480"/>
      </w:pPr>
    </w:lvl>
    <w:lvl w:ilvl="4">
      <w:start w:val="1"/>
      <w:numFmt w:val="ideographTraditional"/>
      <w:lvlText w:val="%5、"/>
      <w:lvlJc w:val="left"/>
      <w:pPr>
        <w:ind w:left="2854" w:hanging="480"/>
      </w:pPr>
    </w:lvl>
    <w:lvl w:ilvl="5">
      <w:start w:val="1"/>
      <w:numFmt w:val="lowerRoman"/>
      <w:lvlText w:val="%6."/>
      <w:lvlJc w:val="right"/>
      <w:pPr>
        <w:ind w:left="3334" w:hanging="480"/>
      </w:pPr>
    </w:lvl>
    <w:lvl w:ilvl="6">
      <w:start w:val="1"/>
      <w:numFmt w:val="decimal"/>
      <w:lvlText w:val="%7."/>
      <w:lvlJc w:val="left"/>
      <w:pPr>
        <w:ind w:left="3814" w:hanging="480"/>
      </w:pPr>
    </w:lvl>
    <w:lvl w:ilvl="7">
      <w:start w:val="1"/>
      <w:numFmt w:val="ideographTraditional"/>
      <w:lvlText w:val="%8、"/>
      <w:lvlJc w:val="left"/>
      <w:pPr>
        <w:ind w:left="4294" w:hanging="480"/>
      </w:pPr>
    </w:lvl>
    <w:lvl w:ilvl="8">
      <w:start w:val="1"/>
      <w:numFmt w:val="lowerRoman"/>
      <w:lvlText w:val="%9."/>
      <w:lvlJc w:val="right"/>
      <w:pPr>
        <w:ind w:left="4774" w:hanging="480"/>
      </w:pPr>
    </w:lvl>
  </w:abstractNum>
  <w:abstractNum w:abstractNumId="37" w15:restartNumberingAfterBreak="0">
    <w:nsid w:val="464172E6"/>
    <w:multiLevelType w:val="multilevel"/>
    <w:tmpl w:val="3F6A2A9A"/>
    <w:lvl w:ilvl="0">
      <w:start w:val="1"/>
      <w:numFmt w:val="decimal"/>
      <w:lvlText w:val="(%1)"/>
      <w:lvlJc w:val="left"/>
      <w:pPr>
        <w:ind w:left="2372" w:hanging="720"/>
      </w:pPr>
      <w:rPr>
        <w:color w:val="000000"/>
      </w:rPr>
    </w:lvl>
    <w:lvl w:ilvl="1">
      <w:start w:val="1"/>
      <w:numFmt w:val="ideographTraditional"/>
      <w:lvlText w:val="%2、"/>
      <w:lvlJc w:val="left"/>
      <w:pPr>
        <w:ind w:left="2612" w:hanging="480"/>
      </w:pPr>
    </w:lvl>
    <w:lvl w:ilvl="2">
      <w:start w:val="1"/>
      <w:numFmt w:val="lowerRoman"/>
      <w:lvlText w:val="%3."/>
      <w:lvlJc w:val="right"/>
      <w:pPr>
        <w:ind w:left="3092" w:hanging="480"/>
      </w:pPr>
    </w:lvl>
    <w:lvl w:ilvl="3">
      <w:start w:val="1"/>
      <w:numFmt w:val="decimal"/>
      <w:lvlText w:val="%4."/>
      <w:lvlJc w:val="left"/>
      <w:pPr>
        <w:ind w:left="3572" w:hanging="480"/>
      </w:pPr>
    </w:lvl>
    <w:lvl w:ilvl="4">
      <w:start w:val="1"/>
      <w:numFmt w:val="ideographTraditional"/>
      <w:lvlText w:val="%5、"/>
      <w:lvlJc w:val="left"/>
      <w:pPr>
        <w:ind w:left="4052" w:hanging="480"/>
      </w:pPr>
    </w:lvl>
    <w:lvl w:ilvl="5">
      <w:start w:val="1"/>
      <w:numFmt w:val="lowerRoman"/>
      <w:lvlText w:val="%6."/>
      <w:lvlJc w:val="right"/>
      <w:pPr>
        <w:ind w:left="4532" w:hanging="480"/>
      </w:pPr>
    </w:lvl>
    <w:lvl w:ilvl="6">
      <w:start w:val="1"/>
      <w:numFmt w:val="decimal"/>
      <w:lvlText w:val="%7."/>
      <w:lvlJc w:val="left"/>
      <w:pPr>
        <w:ind w:left="5012" w:hanging="480"/>
      </w:pPr>
    </w:lvl>
    <w:lvl w:ilvl="7">
      <w:start w:val="1"/>
      <w:numFmt w:val="ideographTraditional"/>
      <w:lvlText w:val="%8、"/>
      <w:lvlJc w:val="left"/>
      <w:pPr>
        <w:ind w:left="5492" w:hanging="480"/>
      </w:pPr>
    </w:lvl>
    <w:lvl w:ilvl="8">
      <w:start w:val="1"/>
      <w:numFmt w:val="lowerRoman"/>
      <w:lvlText w:val="%9."/>
      <w:lvlJc w:val="right"/>
      <w:pPr>
        <w:ind w:left="5972" w:hanging="480"/>
      </w:pPr>
    </w:lvl>
  </w:abstractNum>
  <w:abstractNum w:abstractNumId="38" w15:restartNumberingAfterBreak="0">
    <w:nsid w:val="47891726"/>
    <w:multiLevelType w:val="multilevel"/>
    <w:tmpl w:val="97E6F88A"/>
    <w:lvl w:ilvl="0">
      <w:start w:val="1"/>
      <w:numFmt w:val="decimal"/>
      <w:lvlText w:val="%1."/>
      <w:lvlJc w:val="left"/>
      <w:pPr>
        <w:ind w:left="4592"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39" w15:restartNumberingAfterBreak="0">
    <w:nsid w:val="47AF3935"/>
    <w:multiLevelType w:val="multilevel"/>
    <w:tmpl w:val="BA62D2FA"/>
    <w:lvl w:ilvl="0">
      <w:start w:val="1"/>
      <w:numFmt w:val="decimal"/>
      <w:lvlText w:val="(%1)"/>
      <w:lvlJc w:val="left"/>
      <w:pPr>
        <w:ind w:left="1474" w:hanging="480"/>
      </w:p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40" w15:restartNumberingAfterBreak="0">
    <w:nsid w:val="4CBC04E4"/>
    <w:multiLevelType w:val="multilevel"/>
    <w:tmpl w:val="BEA2CA6C"/>
    <w:lvl w:ilvl="0">
      <w:start w:val="1"/>
      <w:numFmt w:val="decimal"/>
      <w:lvlText w:val="(%1)"/>
      <w:lvlJc w:val="left"/>
      <w:pPr>
        <w:ind w:left="1474" w:hanging="480"/>
      </w:pPr>
    </w:lvl>
    <w:lvl w:ilvl="1">
      <w:start w:val="1"/>
      <w:numFmt w:val="decimalEnclosedCircle"/>
      <w:lvlText w:val="%2"/>
      <w:lvlJc w:val="left"/>
      <w:pPr>
        <w:ind w:left="1834" w:hanging="360"/>
      </w:pPr>
      <w:rPr>
        <w:rFonts w:ascii="新細明體" w:eastAsia="新細明體" w:hAnsi="新細明體" w:cs="新細明體"/>
      </w:r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41" w15:restartNumberingAfterBreak="0">
    <w:nsid w:val="4D130D41"/>
    <w:multiLevelType w:val="multilevel"/>
    <w:tmpl w:val="6720C95A"/>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42" w15:restartNumberingAfterBreak="0">
    <w:nsid w:val="4DCB23C3"/>
    <w:multiLevelType w:val="multilevel"/>
    <w:tmpl w:val="5FDE3404"/>
    <w:lvl w:ilvl="0">
      <w:start w:val="1"/>
      <w:numFmt w:val="decimal"/>
      <w:lvlText w:val="(%1)"/>
      <w:lvlJc w:val="left"/>
      <w:pPr>
        <w:ind w:left="1474" w:hanging="480"/>
      </w:p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43" w15:restartNumberingAfterBreak="0">
    <w:nsid w:val="50F17E96"/>
    <w:multiLevelType w:val="multilevel"/>
    <w:tmpl w:val="30CC5490"/>
    <w:lvl w:ilvl="0">
      <w:start w:val="1"/>
      <w:numFmt w:val="decimal"/>
      <w:lvlText w:val="%1."/>
      <w:lvlJc w:val="left"/>
      <w:pPr>
        <w:ind w:left="6718"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44" w15:restartNumberingAfterBreak="0">
    <w:nsid w:val="52C060B2"/>
    <w:multiLevelType w:val="multilevel"/>
    <w:tmpl w:val="F8509768"/>
    <w:lvl w:ilvl="0">
      <w:start w:val="1"/>
      <w:numFmt w:val="decimal"/>
      <w:lvlText w:val="(%1)"/>
      <w:lvlJc w:val="left"/>
      <w:pPr>
        <w:ind w:left="2662" w:hanging="480"/>
      </w:pPr>
      <w:rPr>
        <w:rFonts w:ascii="標楷體" w:eastAsia="標楷體" w:hAnsi="標楷體"/>
        <w:color w:val="000000"/>
        <w:sz w:val="28"/>
        <w:szCs w:val="28"/>
      </w:rPr>
    </w:lvl>
    <w:lvl w:ilvl="1">
      <w:start w:val="1"/>
      <w:numFmt w:val="ideographTraditional"/>
      <w:lvlText w:val="%2、"/>
      <w:lvlJc w:val="left"/>
      <w:pPr>
        <w:ind w:left="3142" w:hanging="480"/>
      </w:pPr>
    </w:lvl>
    <w:lvl w:ilvl="2">
      <w:start w:val="1"/>
      <w:numFmt w:val="lowerRoman"/>
      <w:lvlText w:val="%3."/>
      <w:lvlJc w:val="right"/>
      <w:pPr>
        <w:ind w:left="3622" w:hanging="480"/>
      </w:pPr>
    </w:lvl>
    <w:lvl w:ilvl="3">
      <w:start w:val="1"/>
      <w:numFmt w:val="decimal"/>
      <w:lvlText w:val="%4."/>
      <w:lvlJc w:val="left"/>
      <w:pPr>
        <w:ind w:left="4102" w:hanging="480"/>
      </w:pPr>
    </w:lvl>
    <w:lvl w:ilvl="4">
      <w:start w:val="1"/>
      <w:numFmt w:val="ideographTraditional"/>
      <w:lvlText w:val="%5、"/>
      <w:lvlJc w:val="left"/>
      <w:pPr>
        <w:ind w:left="4582" w:hanging="480"/>
      </w:pPr>
    </w:lvl>
    <w:lvl w:ilvl="5">
      <w:start w:val="1"/>
      <w:numFmt w:val="lowerRoman"/>
      <w:lvlText w:val="%6."/>
      <w:lvlJc w:val="right"/>
      <w:pPr>
        <w:ind w:left="5062" w:hanging="480"/>
      </w:pPr>
    </w:lvl>
    <w:lvl w:ilvl="6">
      <w:start w:val="1"/>
      <w:numFmt w:val="decimal"/>
      <w:lvlText w:val="%7."/>
      <w:lvlJc w:val="left"/>
      <w:pPr>
        <w:ind w:left="5542" w:hanging="480"/>
      </w:pPr>
    </w:lvl>
    <w:lvl w:ilvl="7">
      <w:start w:val="1"/>
      <w:numFmt w:val="ideographTraditional"/>
      <w:lvlText w:val="%8、"/>
      <w:lvlJc w:val="left"/>
      <w:pPr>
        <w:ind w:left="6022" w:hanging="480"/>
      </w:pPr>
    </w:lvl>
    <w:lvl w:ilvl="8">
      <w:start w:val="1"/>
      <w:numFmt w:val="lowerRoman"/>
      <w:lvlText w:val="%9."/>
      <w:lvlJc w:val="right"/>
      <w:pPr>
        <w:ind w:left="6502" w:hanging="480"/>
      </w:pPr>
    </w:lvl>
  </w:abstractNum>
  <w:abstractNum w:abstractNumId="45" w15:restartNumberingAfterBreak="0">
    <w:nsid w:val="55D23030"/>
    <w:multiLevelType w:val="multilevel"/>
    <w:tmpl w:val="AB2C6A78"/>
    <w:lvl w:ilvl="0">
      <w:start w:val="1"/>
      <w:numFmt w:val="taiwaneseCountingThousand"/>
      <w:lvlText w:val="(%1)"/>
      <w:lvlJc w:val="left"/>
      <w:pPr>
        <w:ind w:left="934" w:hanging="480"/>
      </w:pPr>
    </w:lvl>
    <w:lvl w:ilvl="1">
      <w:start w:val="1"/>
      <w:numFmt w:val="ideographTraditional"/>
      <w:lvlText w:val="%2、"/>
      <w:lvlJc w:val="left"/>
      <w:pPr>
        <w:ind w:left="1414" w:hanging="480"/>
      </w:pPr>
    </w:lvl>
    <w:lvl w:ilvl="2">
      <w:start w:val="1"/>
      <w:numFmt w:val="lowerRoman"/>
      <w:lvlText w:val="%3."/>
      <w:lvlJc w:val="right"/>
      <w:pPr>
        <w:ind w:left="1894" w:hanging="480"/>
      </w:pPr>
    </w:lvl>
    <w:lvl w:ilvl="3">
      <w:start w:val="1"/>
      <w:numFmt w:val="decimal"/>
      <w:lvlText w:val="%4."/>
      <w:lvlJc w:val="left"/>
      <w:pPr>
        <w:ind w:left="2374" w:hanging="480"/>
      </w:pPr>
    </w:lvl>
    <w:lvl w:ilvl="4">
      <w:start w:val="1"/>
      <w:numFmt w:val="ideographTraditional"/>
      <w:lvlText w:val="%5、"/>
      <w:lvlJc w:val="left"/>
      <w:pPr>
        <w:ind w:left="2854" w:hanging="480"/>
      </w:pPr>
    </w:lvl>
    <w:lvl w:ilvl="5">
      <w:start w:val="1"/>
      <w:numFmt w:val="lowerRoman"/>
      <w:lvlText w:val="%6."/>
      <w:lvlJc w:val="right"/>
      <w:pPr>
        <w:ind w:left="3334" w:hanging="480"/>
      </w:pPr>
    </w:lvl>
    <w:lvl w:ilvl="6">
      <w:start w:val="1"/>
      <w:numFmt w:val="decimal"/>
      <w:lvlText w:val="%7."/>
      <w:lvlJc w:val="left"/>
      <w:pPr>
        <w:ind w:left="3814" w:hanging="480"/>
      </w:pPr>
    </w:lvl>
    <w:lvl w:ilvl="7">
      <w:start w:val="1"/>
      <w:numFmt w:val="ideographTraditional"/>
      <w:lvlText w:val="%8、"/>
      <w:lvlJc w:val="left"/>
      <w:pPr>
        <w:ind w:left="4294" w:hanging="480"/>
      </w:pPr>
    </w:lvl>
    <w:lvl w:ilvl="8">
      <w:start w:val="1"/>
      <w:numFmt w:val="lowerRoman"/>
      <w:lvlText w:val="%9."/>
      <w:lvlJc w:val="right"/>
      <w:pPr>
        <w:ind w:left="4774" w:hanging="480"/>
      </w:pPr>
    </w:lvl>
  </w:abstractNum>
  <w:abstractNum w:abstractNumId="46" w15:restartNumberingAfterBreak="0">
    <w:nsid w:val="55DA6083"/>
    <w:multiLevelType w:val="multilevel"/>
    <w:tmpl w:val="56845F88"/>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47" w15:restartNumberingAfterBreak="0">
    <w:nsid w:val="59AA1364"/>
    <w:multiLevelType w:val="multilevel"/>
    <w:tmpl w:val="A4224F16"/>
    <w:lvl w:ilvl="0">
      <w:start w:val="1"/>
      <w:numFmt w:val="decimal"/>
      <w:lvlText w:val="(%1)"/>
      <w:lvlJc w:val="left"/>
      <w:pPr>
        <w:ind w:left="2372" w:hanging="720"/>
      </w:pPr>
      <w:rPr>
        <w:rFonts w:ascii="標楷體" w:eastAsia="標楷體" w:hAnsi="標楷體"/>
        <w:color w:val="000000"/>
        <w:sz w:val="28"/>
        <w:szCs w:val="28"/>
      </w:rPr>
    </w:lvl>
    <w:lvl w:ilvl="1">
      <w:start w:val="1"/>
      <w:numFmt w:val="ideographTraditional"/>
      <w:lvlText w:val="%2、"/>
      <w:lvlJc w:val="left"/>
      <w:pPr>
        <w:ind w:left="2612" w:hanging="480"/>
      </w:pPr>
    </w:lvl>
    <w:lvl w:ilvl="2">
      <w:start w:val="1"/>
      <w:numFmt w:val="lowerRoman"/>
      <w:lvlText w:val="%3."/>
      <w:lvlJc w:val="right"/>
      <w:pPr>
        <w:ind w:left="3092" w:hanging="480"/>
      </w:pPr>
    </w:lvl>
    <w:lvl w:ilvl="3">
      <w:start w:val="1"/>
      <w:numFmt w:val="decimal"/>
      <w:lvlText w:val="%4."/>
      <w:lvlJc w:val="left"/>
      <w:pPr>
        <w:ind w:left="3572" w:hanging="480"/>
      </w:pPr>
    </w:lvl>
    <w:lvl w:ilvl="4">
      <w:start w:val="1"/>
      <w:numFmt w:val="ideographTraditional"/>
      <w:lvlText w:val="%5、"/>
      <w:lvlJc w:val="left"/>
      <w:pPr>
        <w:ind w:left="4052" w:hanging="480"/>
      </w:pPr>
    </w:lvl>
    <w:lvl w:ilvl="5">
      <w:start w:val="1"/>
      <w:numFmt w:val="lowerRoman"/>
      <w:lvlText w:val="%6."/>
      <w:lvlJc w:val="right"/>
      <w:pPr>
        <w:ind w:left="4532" w:hanging="480"/>
      </w:pPr>
    </w:lvl>
    <w:lvl w:ilvl="6">
      <w:start w:val="1"/>
      <w:numFmt w:val="decimal"/>
      <w:lvlText w:val="%7."/>
      <w:lvlJc w:val="left"/>
      <w:pPr>
        <w:ind w:left="5012" w:hanging="480"/>
      </w:pPr>
    </w:lvl>
    <w:lvl w:ilvl="7">
      <w:start w:val="1"/>
      <w:numFmt w:val="ideographTraditional"/>
      <w:lvlText w:val="%8、"/>
      <w:lvlJc w:val="left"/>
      <w:pPr>
        <w:ind w:left="5492" w:hanging="480"/>
      </w:pPr>
    </w:lvl>
    <w:lvl w:ilvl="8">
      <w:start w:val="1"/>
      <w:numFmt w:val="lowerRoman"/>
      <w:lvlText w:val="%9."/>
      <w:lvlJc w:val="right"/>
      <w:pPr>
        <w:ind w:left="5972" w:hanging="480"/>
      </w:pPr>
    </w:lvl>
  </w:abstractNum>
  <w:abstractNum w:abstractNumId="48" w15:restartNumberingAfterBreak="0">
    <w:nsid w:val="5B366AB5"/>
    <w:multiLevelType w:val="multilevel"/>
    <w:tmpl w:val="F8547AA0"/>
    <w:lvl w:ilvl="0">
      <w:start w:val="1"/>
      <w:numFmt w:val="decimalEnclosedCircle"/>
      <w:lvlText w:val="%1"/>
      <w:lvlJc w:val="left"/>
      <w:pPr>
        <w:ind w:left="2351"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49" w15:restartNumberingAfterBreak="0">
    <w:nsid w:val="616A77AC"/>
    <w:multiLevelType w:val="multilevel"/>
    <w:tmpl w:val="BAE448E8"/>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50" w15:restartNumberingAfterBreak="0">
    <w:nsid w:val="642366FE"/>
    <w:multiLevelType w:val="multilevel"/>
    <w:tmpl w:val="D1542EBA"/>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51" w15:restartNumberingAfterBreak="0">
    <w:nsid w:val="651C40F4"/>
    <w:multiLevelType w:val="multilevel"/>
    <w:tmpl w:val="20A23C90"/>
    <w:lvl w:ilvl="0">
      <w:start w:val="1"/>
      <w:numFmt w:val="decimalEnclosedCircle"/>
      <w:lvlText w:val="%1"/>
      <w:lvlJc w:val="left"/>
      <w:pPr>
        <w:ind w:left="2351"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52" w15:restartNumberingAfterBreak="0">
    <w:nsid w:val="682C3D69"/>
    <w:multiLevelType w:val="multilevel"/>
    <w:tmpl w:val="55EA5DEC"/>
    <w:lvl w:ilvl="0">
      <w:start w:val="1"/>
      <w:numFmt w:val="decimal"/>
      <w:lvlText w:val="(%1)"/>
      <w:lvlJc w:val="left"/>
      <w:pPr>
        <w:ind w:left="2662" w:hanging="480"/>
      </w:pPr>
    </w:lvl>
    <w:lvl w:ilvl="1">
      <w:start w:val="1"/>
      <w:numFmt w:val="ideographTraditional"/>
      <w:lvlText w:val="%2、"/>
      <w:lvlJc w:val="left"/>
      <w:pPr>
        <w:ind w:left="3142" w:hanging="480"/>
      </w:pPr>
    </w:lvl>
    <w:lvl w:ilvl="2">
      <w:start w:val="1"/>
      <w:numFmt w:val="lowerRoman"/>
      <w:lvlText w:val="%3."/>
      <w:lvlJc w:val="right"/>
      <w:pPr>
        <w:ind w:left="3622" w:hanging="480"/>
      </w:pPr>
    </w:lvl>
    <w:lvl w:ilvl="3">
      <w:start w:val="1"/>
      <w:numFmt w:val="decimal"/>
      <w:lvlText w:val="%4."/>
      <w:lvlJc w:val="left"/>
      <w:pPr>
        <w:ind w:left="4102" w:hanging="480"/>
      </w:pPr>
    </w:lvl>
    <w:lvl w:ilvl="4">
      <w:start w:val="1"/>
      <w:numFmt w:val="ideographTraditional"/>
      <w:lvlText w:val="%5、"/>
      <w:lvlJc w:val="left"/>
      <w:pPr>
        <w:ind w:left="4582" w:hanging="480"/>
      </w:pPr>
    </w:lvl>
    <w:lvl w:ilvl="5">
      <w:start w:val="1"/>
      <w:numFmt w:val="lowerRoman"/>
      <w:lvlText w:val="%6."/>
      <w:lvlJc w:val="right"/>
      <w:pPr>
        <w:ind w:left="5062" w:hanging="480"/>
      </w:pPr>
    </w:lvl>
    <w:lvl w:ilvl="6">
      <w:start w:val="1"/>
      <w:numFmt w:val="decimal"/>
      <w:lvlText w:val="%7."/>
      <w:lvlJc w:val="left"/>
      <w:pPr>
        <w:ind w:left="5542" w:hanging="480"/>
      </w:pPr>
    </w:lvl>
    <w:lvl w:ilvl="7">
      <w:start w:val="1"/>
      <w:numFmt w:val="ideographTraditional"/>
      <w:lvlText w:val="%8、"/>
      <w:lvlJc w:val="left"/>
      <w:pPr>
        <w:ind w:left="6022" w:hanging="480"/>
      </w:pPr>
    </w:lvl>
    <w:lvl w:ilvl="8">
      <w:start w:val="1"/>
      <w:numFmt w:val="lowerRoman"/>
      <w:lvlText w:val="%9."/>
      <w:lvlJc w:val="right"/>
      <w:pPr>
        <w:ind w:left="6502" w:hanging="480"/>
      </w:pPr>
    </w:lvl>
  </w:abstractNum>
  <w:abstractNum w:abstractNumId="53" w15:restartNumberingAfterBreak="0">
    <w:nsid w:val="6AF15CAE"/>
    <w:multiLevelType w:val="multilevel"/>
    <w:tmpl w:val="F8547AA0"/>
    <w:lvl w:ilvl="0">
      <w:start w:val="1"/>
      <w:numFmt w:val="decimalEnclosedCircle"/>
      <w:lvlText w:val="%1"/>
      <w:lvlJc w:val="left"/>
      <w:pPr>
        <w:ind w:left="2351"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54" w15:restartNumberingAfterBreak="0">
    <w:nsid w:val="6EB61860"/>
    <w:multiLevelType w:val="multilevel"/>
    <w:tmpl w:val="97867976"/>
    <w:lvl w:ilvl="0">
      <w:start w:val="1"/>
      <w:numFmt w:val="decimal"/>
      <w:lvlText w:val="(%1)"/>
      <w:lvlJc w:val="left"/>
      <w:pPr>
        <w:ind w:left="1474" w:hanging="480"/>
      </w:p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55" w15:restartNumberingAfterBreak="0">
    <w:nsid w:val="6EB73D84"/>
    <w:multiLevelType w:val="multilevel"/>
    <w:tmpl w:val="878C6634"/>
    <w:lvl w:ilvl="0">
      <w:start w:val="1"/>
      <w:numFmt w:val="decimalEnclosedCircle"/>
      <w:lvlText w:val="%1"/>
      <w:lvlJc w:val="left"/>
      <w:pPr>
        <w:ind w:left="2749" w:hanging="480"/>
      </w:pPr>
      <w:rPr>
        <w:rFonts w:ascii="新細明體" w:eastAsia="新細明體" w:hAnsi="新細明體" w:cs="新細明體"/>
      </w:rPr>
    </w:lvl>
    <w:lvl w:ilvl="1">
      <w:start w:val="1"/>
      <w:numFmt w:val="ideographTraditional"/>
      <w:lvlText w:val="%2、"/>
      <w:lvlJc w:val="left"/>
      <w:pPr>
        <w:ind w:left="2831" w:hanging="480"/>
      </w:pPr>
    </w:lvl>
    <w:lvl w:ilvl="2">
      <w:start w:val="1"/>
      <w:numFmt w:val="lowerRoman"/>
      <w:lvlText w:val="%3."/>
      <w:lvlJc w:val="right"/>
      <w:pPr>
        <w:ind w:left="3311" w:hanging="480"/>
      </w:pPr>
    </w:lvl>
    <w:lvl w:ilvl="3">
      <w:start w:val="1"/>
      <w:numFmt w:val="decimal"/>
      <w:lvlText w:val="%4."/>
      <w:lvlJc w:val="left"/>
      <w:pPr>
        <w:ind w:left="3791" w:hanging="480"/>
      </w:pPr>
    </w:lvl>
    <w:lvl w:ilvl="4">
      <w:start w:val="1"/>
      <w:numFmt w:val="ideographTraditional"/>
      <w:lvlText w:val="%5、"/>
      <w:lvlJc w:val="left"/>
      <w:pPr>
        <w:ind w:left="4271" w:hanging="480"/>
      </w:pPr>
    </w:lvl>
    <w:lvl w:ilvl="5">
      <w:start w:val="1"/>
      <w:numFmt w:val="lowerRoman"/>
      <w:lvlText w:val="%6."/>
      <w:lvlJc w:val="right"/>
      <w:pPr>
        <w:ind w:left="4751" w:hanging="480"/>
      </w:pPr>
    </w:lvl>
    <w:lvl w:ilvl="6">
      <w:start w:val="1"/>
      <w:numFmt w:val="decimal"/>
      <w:lvlText w:val="%7."/>
      <w:lvlJc w:val="left"/>
      <w:pPr>
        <w:ind w:left="5231" w:hanging="480"/>
      </w:pPr>
    </w:lvl>
    <w:lvl w:ilvl="7">
      <w:start w:val="1"/>
      <w:numFmt w:val="ideographTraditional"/>
      <w:lvlText w:val="%8、"/>
      <w:lvlJc w:val="left"/>
      <w:pPr>
        <w:ind w:left="5711" w:hanging="480"/>
      </w:pPr>
    </w:lvl>
    <w:lvl w:ilvl="8">
      <w:start w:val="1"/>
      <w:numFmt w:val="lowerRoman"/>
      <w:lvlText w:val="%9."/>
      <w:lvlJc w:val="right"/>
      <w:pPr>
        <w:ind w:left="6191" w:hanging="480"/>
      </w:pPr>
    </w:lvl>
  </w:abstractNum>
  <w:abstractNum w:abstractNumId="56" w15:restartNumberingAfterBreak="0">
    <w:nsid w:val="70B63516"/>
    <w:multiLevelType w:val="multilevel"/>
    <w:tmpl w:val="930E0904"/>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57" w15:restartNumberingAfterBreak="0">
    <w:nsid w:val="739028D9"/>
    <w:multiLevelType w:val="multilevel"/>
    <w:tmpl w:val="7E760EA4"/>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58" w15:restartNumberingAfterBreak="0">
    <w:nsid w:val="777D3B56"/>
    <w:multiLevelType w:val="multilevel"/>
    <w:tmpl w:val="55644446"/>
    <w:lvl w:ilvl="0">
      <w:start w:val="1"/>
      <w:numFmt w:val="decimal"/>
      <w:lvlText w:val="(%1)"/>
      <w:lvlJc w:val="left"/>
      <w:pPr>
        <w:ind w:left="1474" w:hanging="480"/>
      </w:pPr>
      <w:rPr>
        <w:rFonts w:ascii="標楷體" w:eastAsia="標楷體" w:hAnsi="標楷體"/>
        <w:sz w:val="28"/>
        <w:szCs w:val="28"/>
      </w:rPr>
    </w:lvl>
    <w:lvl w:ilvl="1">
      <w:start w:val="1"/>
      <w:numFmt w:val="ideographTraditional"/>
      <w:lvlText w:val="%2、"/>
      <w:lvlJc w:val="left"/>
      <w:pPr>
        <w:ind w:left="1954" w:hanging="480"/>
      </w:pPr>
    </w:lvl>
    <w:lvl w:ilvl="2">
      <w:start w:val="1"/>
      <w:numFmt w:val="lowerRoman"/>
      <w:lvlText w:val="%3."/>
      <w:lvlJc w:val="right"/>
      <w:pPr>
        <w:ind w:left="2434" w:hanging="480"/>
      </w:pPr>
    </w:lvl>
    <w:lvl w:ilvl="3">
      <w:start w:val="1"/>
      <w:numFmt w:val="decimal"/>
      <w:lvlText w:val="%4."/>
      <w:lvlJc w:val="left"/>
      <w:pPr>
        <w:ind w:left="2914" w:hanging="480"/>
      </w:pPr>
    </w:lvl>
    <w:lvl w:ilvl="4">
      <w:start w:val="1"/>
      <w:numFmt w:val="ideographTraditional"/>
      <w:lvlText w:val="%5、"/>
      <w:lvlJc w:val="left"/>
      <w:pPr>
        <w:ind w:left="3394" w:hanging="480"/>
      </w:pPr>
    </w:lvl>
    <w:lvl w:ilvl="5">
      <w:start w:val="1"/>
      <w:numFmt w:val="lowerRoman"/>
      <w:lvlText w:val="%6."/>
      <w:lvlJc w:val="right"/>
      <w:pPr>
        <w:ind w:left="3874" w:hanging="480"/>
      </w:pPr>
    </w:lvl>
    <w:lvl w:ilvl="6">
      <w:start w:val="1"/>
      <w:numFmt w:val="decimal"/>
      <w:lvlText w:val="%7."/>
      <w:lvlJc w:val="left"/>
      <w:pPr>
        <w:ind w:left="4354" w:hanging="480"/>
      </w:pPr>
    </w:lvl>
    <w:lvl w:ilvl="7">
      <w:start w:val="1"/>
      <w:numFmt w:val="ideographTraditional"/>
      <w:lvlText w:val="%8、"/>
      <w:lvlJc w:val="left"/>
      <w:pPr>
        <w:ind w:left="4834" w:hanging="480"/>
      </w:pPr>
    </w:lvl>
    <w:lvl w:ilvl="8">
      <w:start w:val="1"/>
      <w:numFmt w:val="lowerRoman"/>
      <w:lvlText w:val="%9."/>
      <w:lvlJc w:val="right"/>
      <w:pPr>
        <w:ind w:left="5314" w:hanging="480"/>
      </w:pPr>
    </w:lvl>
  </w:abstractNum>
  <w:abstractNum w:abstractNumId="59" w15:restartNumberingAfterBreak="0">
    <w:nsid w:val="791F6C00"/>
    <w:multiLevelType w:val="multilevel"/>
    <w:tmpl w:val="1526AE2E"/>
    <w:lvl w:ilvl="0">
      <w:start w:val="1"/>
      <w:numFmt w:val="decimal"/>
      <w:lvlText w:val="%1."/>
      <w:lvlJc w:val="left"/>
      <w:pPr>
        <w:ind w:left="6718"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num w:numId="1" w16cid:durableId="289093897">
    <w:abstractNumId w:val="36"/>
  </w:num>
  <w:num w:numId="2" w16cid:durableId="159661593">
    <w:abstractNumId w:val="21"/>
  </w:num>
  <w:num w:numId="3" w16cid:durableId="1999335474">
    <w:abstractNumId w:val="15"/>
  </w:num>
  <w:num w:numId="4" w16cid:durableId="542639926">
    <w:abstractNumId w:val="8"/>
  </w:num>
  <w:num w:numId="5" w16cid:durableId="1093432659">
    <w:abstractNumId w:val="3"/>
  </w:num>
  <w:num w:numId="6" w16cid:durableId="1242982151">
    <w:abstractNumId w:val="18"/>
  </w:num>
  <w:num w:numId="7" w16cid:durableId="401176134">
    <w:abstractNumId w:val="0"/>
  </w:num>
  <w:num w:numId="8" w16cid:durableId="1810047629">
    <w:abstractNumId w:val="14"/>
  </w:num>
  <w:num w:numId="9" w16cid:durableId="1270696839">
    <w:abstractNumId w:val="23"/>
  </w:num>
  <w:num w:numId="10" w16cid:durableId="157352949">
    <w:abstractNumId w:val="45"/>
  </w:num>
  <w:num w:numId="11" w16cid:durableId="1658066979">
    <w:abstractNumId w:val="59"/>
  </w:num>
  <w:num w:numId="12" w16cid:durableId="1640720141">
    <w:abstractNumId w:val="29"/>
  </w:num>
  <w:num w:numId="13" w16cid:durableId="368578148">
    <w:abstractNumId w:val="37"/>
  </w:num>
  <w:num w:numId="14" w16cid:durableId="1412124364">
    <w:abstractNumId w:val="43"/>
  </w:num>
  <w:num w:numId="15" w16cid:durableId="1554002796">
    <w:abstractNumId w:val="47"/>
  </w:num>
  <w:num w:numId="16" w16cid:durableId="746656190">
    <w:abstractNumId w:val="9"/>
  </w:num>
  <w:num w:numId="17" w16cid:durableId="1748503374">
    <w:abstractNumId w:val="35"/>
  </w:num>
  <w:num w:numId="18" w16cid:durableId="504365853">
    <w:abstractNumId w:val="11"/>
  </w:num>
  <w:num w:numId="19" w16cid:durableId="2107845070">
    <w:abstractNumId w:val="44"/>
  </w:num>
  <w:num w:numId="20" w16cid:durableId="1793208424">
    <w:abstractNumId w:val="2"/>
  </w:num>
  <w:num w:numId="21" w16cid:durableId="301931543">
    <w:abstractNumId w:val="52"/>
  </w:num>
  <w:num w:numId="22" w16cid:durableId="1819883702">
    <w:abstractNumId w:val="17"/>
  </w:num>
  <w:num w:numId="23" w16cid:durableId="1081172050">
    <w:abstractNumId w:val="33"/>
  </w:num>
  <w:num w:numId="24" w16cid:durableId="1739865607">
    <w:abstractNumId w:val="55"/>
  </w:num>
  <w:num w:numId="25" w16cid:durableId="1664697882">
    <w:abstractNumId w:val="40"/>
  </w:num>
  <w:num w:numId="26" w16cid:durableId="749353160">
    <w:abstractNumId w:val="13"/>
  </w:num>
  <w:num w:numId="27" w16cid:durableId="1334719843">
    <w:abstractNumId w:val="46"/>
  </w:num>
  <w:num w:numId="28" w16cid:durableId="2097940810">
    <w:abstractNumId w:val="30"/>
  </w:num>
  <w:num w:numId="29" w16cid:durableId="1163089062">
    <w:abstractNumId w:val="22"/>
  </w:num>
  <w:num w:numId="30" w16cid:durableId="1136338823">
    <w:abstractNumId w:val="39"/>
  </w:num>
  <w:num w:numId="31" w16cid:durableId="263614855">
    <w:abstractNumId w:val="48"/>
  </w:num>
  <w:num w:numId="32" w16cid:durableId="1271936846">
    <w:abstractNumId w:val="25"/>
  </w:num>
  <w:num w:numId="33" w16cid:durableId="836190850">
    <w:abstractNumId w:val="51"/>
  </w:num>
  <w:num w:numId="34" w16cid:durableId="1398479888">
    <w:abstractNumId w:val="5"/>
  </w:num>
  <w:num w:numId="35" w16cid:durableId="975842050">
    <w:abstractNumId w:val="24"/>
  </w:num>
  <w:num w:numId="36" w16cid:durableId="1350138534">
    <w:abstractNumId w:val="7"/>
  </w:num>
  <w:num w:numId="37" w16cid:durableId="1457724546">
    <w:abstractNumId w:val="6"/>
  </w:num>
  <w:num w:numId="38" w16cid:durableId="92408141">
    <w:abstractNumId w:val="49"/>
  </w:num>
  <w:num w:numId="39" w16cid:durableId="1552501199">
    <w:abstractNumId w:val="1"/>
  </w:num>
  <w:num w:numId="40" w16cid:durableId="732315821">
    <w:abstractNumId w:val="56"/>
  </w:num>
  <w:num w:numId="41" w16cid:durableId="174733395">
    <w:abstractNumId w:val="32"/>
  </w:num>
  <w:num w:numId="42" w16cid:durableId="1970014734">
    <w:abstractNumId w:val="50"/>
  </w:num>
  <w:num w:numId="43" w16cid:durableId="25908061">
    <w:abstractNumId w:val="54"/>
  </w:num>
  <w:num w:numId="44" w16cid:durableId="586112254">
    <w:abstractNumId w:val="12"/>
  </w:num>
  <w:num w:numId="45" w16cid:durableId="1353334193">
    <w:abstractNumId w:val="26"/>
  </w:num>
  <w:num w:numId="46" w16cid:durableId="720246439">
    <w:abstractNumId w:val="19"/>
  </w:num>
  <w:num w:numId="47" w16cid:durableId="1703822294">
    <w:abstractNumId w:val="4"/>
  </w:num>
  <w:num w:numId="48" w16cid:durableId="591158528">
    <w:abstractNumId w:val="16"/>
  </w:num>
  <w:num w:numId="49" w16cid:durableId="1320038807">
    <w:abstractNumId w:val="42"/>
  </w:num>
  <w:num w:numId="50" w16cid:durableId="1072698332">
    <w:abstractNumId w:val="28"/>
  </w:num>
  <w:num w:numId="51" w16cid:durableId="1296714023">
    <w:abstractNumId w:val="27"/>
  </w:num>
  <w:num w:numId="52" w16cid:durableId="1582595653">
    <w:abstractNumId w:val="58"/>
  </w:num>
  <w:num w:numId="53" w16cid:durableId="1019311591">
    <w:abstractNumId w:val="20"/>
  </w:num>
  <w:num w:numId="54" w16cid:durableId="169757061">
    <w:abstractNumId w:val="34"/>
  </w:num>
  <w:num w:numId="55" w16cid:durableId="1083987144">
    <w:abstractNumId w:val="57"/>
  </w:num>
  <w:num w:numId="56" w16cid:durableId="1734692464">
    <w:abstractNumId w:val="38"/>
  </w:num>
  <w:num w:numId="57" w16cid:durableId="2109150855">
    <w:abstractNumId w:val="41"/>
  </w:num>
  <w:num w:numId="58" w16cid:durableId="1166092915">
    <w:abstractNumId w:val="10"/>
  </w:num>
  <w:num w:numId="59" w16cid:durableId="413019176">
    <w:abstractNumId w:val="31"/>
  </w:num>
  <w:num w:numId="60" w16cid:durableId="20711224">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B04863"/>
    <w:rsid w:val="0008423E"/>
    <w:rsid w:val="00085EE8"/>
    <w:rsid w:val="000B1921"/>
    <w:rsid w:val="000E28C8"/>
    <w:rsid w:val="000F7014"/>
    <w:rsid w:val="00131AD3"/>
    <w:rsid w:val="00183F32"/>
    <w:rsid w:val="001A6181"/>
    <w:rsid w:val="001F3179"/>
    <w:rsid w:val="00215A4A"/>
    <w:rsid w:val="002462A7"/>
    <w:rsid w:val="00274317"/>
    <w:rsid w:val="002A64FB"/>
    <w:rsid w:val="002F4E2E"/>
    <w:rsid w:val="00316E2C"/>
    <w:rsid w:val="00377275"/>
    <w:rsid w:val="00411766"/>
    <w:rsid w:val="00463D9D"/>
    <w:rsid w:val="004663B5"/>
    <w:rsid w:val="00471ABF"/>
    <w:rsid w:val="004B2566"/>
    <w:rsid w:val="00527219"/>
    <w:rsid w:val="005B2B4F"/>
    <w:rsid w:val="006D4C25"/>
    <w:rsid w:val="00773919"/>
    <w:rsid w:val="007A07BB"/>
    <w:rsid w:val="007A1000"/>
    <w:rsid w:val="007A30DE"/>
    <w:rsid w:val="007E0FF3"/>
    <w:rsid w:val="0088717D"/>
    <w:rsid w:val="008A3B88"/>
    <w:rsid w:val="008A5E4E"/>
    <w:rsid w:val="008F5939"/>
    <w:rsid w:val="008F6E34"/>
    <w:rsid w:val="00910DA5"/>
    <w:rsid w:val="00912196"/>
    <w:rsid w:val="00935723"/>
    <w:rsid w:val="00942103"/>
    <w:rsid w:val="009A2311"/>
    <w:rsid w:val="009A298C"/>
    <w:rsid w:val="009D0AF9"/>
    <w:rsid w:val="00A12784"/>
    <w:rsid w:val="00A23907"/>
    <w:rsid w:val="00A52021"/>
    <w:rsid w:val="00AD12B3"/>
    <w:rsid w:val="00B04863"/>
    <w:rsid w:val="00B06D2C"/>
    <w:rsid w:val="00B131A1"/>
    <w:rsid w:val="00B3374A"/>
    <w:rsid w:val="00B5165E"/>
    <w:rsid w:val="00B53B03"/>
    <w:rsid w:val="00B61614"/>
    <w:rsid w:val="00B75B4C"/>
    <w:rsid w:val="00BB230C"/>
    <w:rsid w:val="00C451DA"/>
    <w:rsid w:val="00CE7EC8"/>
    <w:rsid w:val="00D20DF2"/>
    <w:rsid w:val="00D360BF"/>
    <w:rsid w:val="00D60A51"/>
    <w:rsid w:val="00D670D9"/>
    <w:rsid w:val="00DB34D9"/>
    <w:rsid w:val="00DD5016"/>
    <w:rsid w:val="00DE2B6E"/>
    <w:rsid w:val="00E01AE6"/>
    <w:rsid w:val="00E055E5"/>
    <w:rsid w:val="00ED1676"/>
    <w:rsid w:val="00F13F9E"/>
    <w:rsid w:val="00F40EA6"/>
    <w:rsid w:val="00F80A6C"/>
    <w:rsid w:val="00F86FF5"/>
    <w:rsid w:val="00F937E0"/>
    <w:rsid w:val="00FE2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B191E"/>
  <w15:docId w15:val="{81EF7521-554E-42E6-99D7-028EB8D8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paragraph" w:styleId="1">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paragraph" w:styleId="2">
    <w:name w:val="heading 2"/>
    <w:basedOn w:val="a0"/>
    <w:next w:val="a0"/>
    <w:pPr>
      <w:keepNext/>
      <w:tabs>
        <w:tab w:val="left" w:pos="960"/>
      </w:tabs>
      <w:spacing w:line="720" w:lineRule="auto"/>
      <w:ind w:left="960" w:hanging="480"/>
      <w:outlineLvl w:val="1"/>
    </w:pPr>
    <w:rPr>
      <w:rFonts w:ascii="Arial" w:eastAsia="新細明體" w:hAnsi="Arial"/>
      <w:b/>
      <w:bCs/>
      <w:sz w:val="48"/>
      <w:szCs w:val="48"/>
    </w:rPr>
  </w:style>
  <w:style w:type="paragraph" w:styleId="3">
    <w:name w:val="heading 3"/>
    <w:basedOn w:val="a0"/>
    <w:next w:val="a0"/>
    <w:pPr>
      <w:keepNext/>
      <w:tabs>
        <w:tab w:val="left" w:pos="900"/>
        <w:tab w:val="left" w:pos="1440"/>
      </w:tabs>
      <w:autoSpaceDE w:val="0"/>
      <w:snapToGrid w:val="0"/>
      <w:spacing w:line="720" w:lineRule="atLeast"/>
      <w:ind w:left="588" w:hanging="480"/>
      <w:jc w:val="both"/>
      <w:outlineLvl w:val="2"/>
    </w:pPr>
    <w:rPr>
      <w:rFonts w:ascii="Arial" w:eastAsia="新細明體" w:hAnsi="Arial"/>
      <w:bCs/>
      <w:color w:val="000080"/>
      <w:kern w:val="0"/>
      <w:sz w:val="36"/>
      <w:szCs w:val="36"/>
    </w:rPr>
  </w:style>
  <w:style w:type="paragraph" w:styleId="4">
    <w:name w:val="heading 4"/>
    <w:basedOn w:val="a0"/>
    <w:next w:val="a0"/>
    <w:pPr>
      <w:keepNext/>
      <w:tabs>
        <w:tab w:val="left" w:pos="1920"/>
      </w:tabs>
      <w:spacing w:line="720" w:lineRule="auto"/>
      <w:ind w:left="1920" w:hanging="480"/>
      <w:outlineLvl w:val="3"/>
    </w:pPr>
    <w:rPr>
      <w:rFonts w:ascii="Arial" w:eastAsia="新細明體"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首長"/>
    <w:basedOn w:val="a"/>
    <w:pPr>
      <w:snapToGrid w:val="0"/>
    </w:pPr>
    <w:rPr>
      <w:rFonts w:ascii="標楷體" w:eastAsia="標楷體" w:hAnsi="標楷體"/>
      <w:sz w:val="36"/>
      <w:szCs w:val="20"/>
    </w:rPr>
  </w:style>
  <w:style w:type="paragraph" w:styleId="20">
    <w:name w:val="Body Text Indent 2"/>
    <w:basedOn w:val="a"/>
    <w:pPr>
      <w:spacing w:after="120" w:line="480" w:lineRule="auto"/>
      <w:ind w:left="480"/>
    </w:pPr>
    <w:rPr>
      <w:szCs w:val="20"/>
    </w:rPr>
  </w:style>
  <w:style w:type="paragraph" w:styleId="30">
    <w:name w:val="Body Text Indent 3"/>
    <w:basedOn w:val="a"/>
    <w:pPr>
      <w:spacing w:line="520" w:lineRule="exact"/>
      <w:ind w:left="2240"/>
    </w:pPr>
    <w:rPr>
      <w:rFonts w:eastAsia="標楷體"/>
      <w:sz w:val="32"/>
    </w:rPr>
  </w:style>
  <w:style w:type="paragraph" w:customStyle="1" w:styleId="a5">
    <w:name w:val="說明"/>
    <w:basedOn w:val="a"/>
    <w:pPr>
      <w:wordWrap w:val="0"/>
      <w:snapToGrid w:val="0"/>
      <w:ind w:left="567" w:hanging="567"/>
    </w:pPr>
    <w:rPr>
      <w:rFonts w:eastAsia="標楷體"/>
      <w:sz w:val="32"/>
    </w:rPr>
  </w:style>
  <w:style w:type="paragraph" w:styleId="a6">
    <w:name w:val="Body Text Indent"/>
    <w:basedOn w:val="a"/>
    <w:pPr>
      <w:spacing w:line="540" w:lineRule="exact"/>
      <w:ind w:left="679" w:firstLine="320"/>
    </w:pPr>
    <w:rPr>
      <w:rFonts w:ascii="標楷體" w:eastAsia="標楷體" w:hAnsi="標楷體"/>
      <w:sz w:val="32"/>
    </w:rPr>
  </w:style>
  <w:style w:type="paragraph" w:styleId="a0">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1"/>
  </w:style>
  <w:style w:type="paragraph" w:styleId="21">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22">
    <w:name w:val="字元2"/>
    <w:basedOn w:val="a"/>
    <w:pPr>
      <w:widowControl/>
      <w:spacing w:after="160" w:line="240" w:lineRule="exact"/>
    </w:pPr>
    <w:rPr>
      <w:rFonts w:ascii="Tahoma" w:hAnsi="Tahoma"/>
      <w:kern w:val="0"/>
      <w:sz w:val="20"/>
      <w:szCs w:val="20"/>
      <w:lang w:eastAsia="en-US"/>
    </w:rPr>
  </w:style>
  <w:style w:type="character" w:customStyle="1" w:styleId="tlh108mb">
    <w:name w:val="tlh108 mb"/>
    <w:basedOn w:val="a1"/>
  </w:style>
  <w:style w:type="paragraph" w:styleId="af1">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0">
    <w:name w:val="字元1"/>
    <w:basedOn w:val="a"/>
    <w:pPr>
      <w:widowControl/>
      <w:spacing w:after="160" w:line="240" w:lineRule="exact"/>
    </w:pPr>
    <w:rPr>
      <w:rFonts w:ascii="Tahoma" w:hAnsi="Tahoma"/>
      <w:kern w:val="0"/>
      <w:sz w:val="20"/>
      <w:szCs w:val="20"/>
      <w:lang w:eastAsia="en-US"/>
    </w:rPr>
  </w:style>
  <w:style w:type="paragraph" w:styleId="af2">
    <w:name w:val="List Paragraph"/>
    <w:basedOn w:val="a"/>
    <w:pPr>
      <w:ind w:left="480"/>
    </w:pPr>
    <w:rPr>
      <w:rFonts w:ascii="Calibri" w:hAnsi="Calibri"/>
      <w:szCs w:val="22"/>
    </w:rPr>
  </w:style>
  <w:style w:type="paragraph" w:customStyle="1" w:styleId="af3">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4">
    <w:name w:val="Plain Text"/>
    <w:basedOn w:val="a"/>
    <w:rPr>
      <w:rFonts w:ascii="細明體" w:eastAsia="細明體" w:hAnsi="細明體"/>
      <w:szCs w:val="20"/>
    </w:rPr>
  </w:style>
  <w:style w:type="paragraph" w:customStyle="1" w:styleId="11">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5">
    <w:name w:val="( 一)"/>
    <w:pPr>
      <w:suppressAutoHyphens/>
      <w:snapToGrid w:val="0"/>
      <w:spacing w:line="325" w:lineRule="exact"/>
      <w:ind w:left="100" w:hanging="100"/>
    </w:pPr>
    <w:rPr>
      <w:rFonts w:ascii="標楷體" w:eastAsia="標楷體" w:hAnsi="標楷體"/>
      <w:sz w:val="26"/>
    </w:rPr>
  </w:style>
  <w:style w:type="paragraph" w:customStyle="1" w:styleId="af6">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7">
    <w:name w:val="Salutation"/>
    <w:basedOn w:val="a"/>
    <w:next w:val="a"/>
    <w:rPr>
      <w:rFonts w:ascii="標楷體" w:eastAsia="標楷體" w:hAnsi="標楷體"/>
      <w:sz w:val="28"/>
      <w:szCs w:val="28"/>
    </w:rPr>
  </w:style>
  <w:style w:type="paragraph" w:customStyle="1" w:styleId="af8">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1"/>
  </w:style>
  <w:style w:type="character" w:customStyle="1" w:styleId="af9">
    <w:name w:val="頁尾 字元"/>
    <w:rPr>
      <w:kern w:val="3"/>
    </w:rPr>
  </w:style>
  <w:style w:type="character" w:styleId="afa">
    <w:name w:val="Emphasis"/>
    <w:rPr>
      <w:b w:val="0"/>
      <w:bCs w:val="0"/>
      <w:i w:val="0"/>
      <w:iCs w:val="0"/>
      <w:color w:val="DD4B39"/>
    </w:rPr>
  </w:style>
  <w:style w:type="character" w:customStyle="1" w:styleId="afb">
    <w:name w:val="註解文字 字元"/>
    <w:rPr>
      <w:rFonts w:eastAsia="標楷體"/>
      <w:kern w:val="3"/>
      <w:sz w:val="32"/>
      <w:szCs w:val="32"/>
    </w:rPr>
  </w:style>
  <w:style w:type="character" w:styleId="afc">
    <w:name w:val="Hyperlink"/>
    <w:rPr>
      <w:color w:val="0000FF"/>
      <w:u w:val="single"/>
    </w:rPr>
  </w:style>
  <w:style w:type="paragraph" w:customStyle="1" w:styleId="afd">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character" w:customStyle="1" w:styleId="23">
    <w:name w:val="標題 2 字元"/>
    <w:rPr>
      <w:rFonts w:ascii="Arial" w:hAnsi="Arial"/>
      <w:b/>
      <w:bCs/>
      <w:kern w:val="3"/>
      <w:sz w:val="48"/>
      <w:szCs w:val="48"/>
    </w:rPr>
  </w:style>
  <w:style w:type="character" w:customStyle="1" w:styleId="31">
    <w:name w:val="標題 3 字元"/>
    <w:rPr>
      <w:rFonts w:ascii="Arial" w:hAnsi="Arial"/>
      <w:bCs/>
      <w:color w:val="000080"/>
      <w:sz w:val="36"/>
      <w:szCs w:val="36"/>
    </w:rPr>
  </w:style>
  <w:style w:type="character" w:customStyle="1" w:styleId="40">
    <w:name w:val="標題 4 字元"/>
    <w:rPr>
      <w:rFonts w:ascii="Arial" w:hAnsi="Arial"/>
      <w:kern w:val="3"/>
      <w:sz w:val="36"/>
      <w:szCs w:val="36"/>
    </w:rPr>
  </w:style>
  <w:style w:type="paragraph" w:customStyle="1" w:styleId="13">
    <w:name w:val="清單段落1"/>
    <w:basedOn w:val="a"/>
    <w:pPr>
      <w:ind w:left="480"/>
    </w:pPr>
    <w:rPr>
      <w:rFonts w:ascii="Calibri" w:hAnsi="Calibri"/>
      <w:szCs w:val="22"/>
    </w:rPr>
  </w:style>
  <w:style w:type="character" w:customStyle="1" w:styleId="afe">
    <w:name w:val="清單段落 字元"/>
    <w:rPr>
      <w:rFonts w:ascii="Calibri" w:hAnsi="Calibri"/>
      <w:kern w:val="3"/>
      <w:sz w:val="24"/>
      <w:szCs w:val="22"/>
    </w:rPr>
  </w:style>
  <w:style w:type="paragraph" w:customStyle="1" w:styleId="aff">
    <w:name w:val="@大大標"/>
    <w:basedOn w:val="a"/>
    <w:pPr>
      <w:jc w:val="center"/>
    </w:pPr>
    <w:rPr>
      <w:rFonts w:ascii="標楷體" w:eastAsia="標楷體" w:hAnsi="標楷體" w:cs="Cordia New"/>
      <w:b/>
      <w:sz w:val="96"/>
      <w:szCs w:val="96"/>
    </w:rPr>
  </w:style>
  <w:style w:type="paragraph" w:customStyle="1" w:styleId="aff0">
    <w:name w:val="@大標"/>
    <w:basedOn w:val="a"/>
    <w:pPr>
      <w:spacing w:before="120" w:after="120" w:line="360" w:lineRule="exact"/>
    </w:pPr>
    <w:rPr>
      <w:rFonts w:ascii="新細明體" w:hAnsi="新細明體" w:cs="Cordia New"/>
      <w:b/>
      <w:sz w:val="40"/>
      <w:szCs w:val="40"/>
    </w:rPr>
  </w:style>
  <w:style w:type="character" w:customStyle="1" w:styleId="aff1">
    <w:name w:val="@大大標 字元"/>
    <w:rPr>
      <w:rFonts w:ascii="標楷體" w:eastAsia="標楷體" w:hAnsi="標楷體" w:cs="Cordia New"/>
      <w:b/>
      <w:kern w:val="3"/>
      <w:sz w:val="96"/>
      <w:szCs w:val="96"/>
    </w:rPr>
  </w:style>
  <w:style w:type="paragraph" w:customStyle="1" w:styleId="aff2">
    <w:name w:val="@中標"/>
    <w:basedOn w:val="a"/>
    <w:pPr>
      <w:spacing w:line="360" w:lineRule="exact"/>
    </w:pPr>
    <w:rPr>
      <w:rFonts w:ascii="標楷體" w:eastAsia="標楷體" w:hAnsi="標楷體" w:cs="Cordia New"/>
      <w:b/>
      <w:sz w:val="28"/>
      <w:szCs w:val="28"/>
    </w:rPr>
  </w:style>
  <w:style w:type="character" w:customStyle="1" w:styleId="aff3">
    <w:name w:val="@大標 字元"/>
    <w:rPr>
      <w:rFonts w:ascii="新細明體" w:hAnsi="新細明體" w:cs="Cordia New"/>
      <w:b/>
      <w:kern w:val="3"/>
      <w:sz w:val="40"/>
      <w:szCs w:val="40"/>
    </w:rPr>
  </w:style>
  <w:style w:type="character" w:customStyle="1" w:styleId="aff4">
    <w:name w:val="@中標 字元"/>
    <w:rPr>
      <w:rFonts w:ascii="標楷體" w:eastAsia="標楷體" w:hAnsi="標楷體" w:cs="Cordia New"/>
      <w:b/>
      <w:kern w:val="3"/>
      <w:sz w:val="28"/>
      <w:szCs w:val="28"/>
    </w:rPr>
  </w:style>
  <w:style w:type="paragraph" w:customStyle="1" w:styleId="1-4">
    <w:name w:val="1.-縮4"/>
    <w:basedOn w:val="a"/>
    <w:pPr>
      <w:snapToGrid w:val="0"/>
      <w:spacing w:line="404" w:lineRule="exact"/>
      <w:ind w:left="700" w:hanging="400"/>
      <w:jc w:val="both"/>
    </w:pPr>
    <w:rPr>
      <w:rFonts w:ascii="標楷體" w:eastAsia="標楷體" w:hAnsi="標楷體"/>
      <w:sz w:val="28"/>
      <w:szCs w:val="28"/>
    </w:rPr>
  </w:style>
  <w:style w:type="character" w:customStyle="1" w:styleId="14">
    <w:name w:val="標題 1 字元"/>
    <w:rPr>
      <w:rFonts w:ascii="華康粗圓體" w:eastAsia="華康粗圓體" w:hAnsi="華康粗圓體"/>
      <w:bCs/>
      <w:color w:val="000000"/>
      <w:kern w:val="3"/>
      <w:sz w:val="48"/>
      <w:szCs w:val="48"/>
    </w:rPr>
  </w:style>
  <w:style w:type="character" w:customStyle="1" w:styleId="24">
    <w:name w:val="本文縮排 2 字元"/>
    <w:rPr>
      <w:kern w:val="3"/>
      <w:sz w:val="24"/>
    </w:rPr>
  </w:style>
  <w:style w:type="character" w:customStyle="1" w:styleId="32">
    <w:name w:val="本文縮排 3 字元"/>
    <w:rPr>
      <w:rFonts w:eastAsia="標楷體"/>
      <w:kern w:val="3"/>
      <w:sz w:val="32"/>
      <w:szCs w:val="24"/>
    </w:rPr>
  </w:style>
  <w:style w:type="character" w:customStyle="1" w:styleId="aff5">
    <w:name w:val="本文縮排 字元"/>
    <w:rPr>
      <w:rFonts w:ascii="標楷體" w:eastAsia="標楷體" w:hAnsi="標楷體" w:cs="Times New Roman"/>
      <w:sz w:val="32"/>
      <w:szCs w:val="24"/>
    </w:rPr>
  </w:style>
  <w:style w:type="character" w:customStyle="1" w:styleId="aff6">
    <w:name w:val="本文 字元"/>
    <w:rPr>
      <w:rFonts w:eastAsia="標楷體"/>
      <w:kern w:val="3"/>
      <w:sz w:val="32"/>
    </w:rPr>
  </w:style>
  <w:style w:type="character" w:customStyle="1" w:styleId="25">
    <w:name w:val="本文 2 字元"/>
    <w:rPr>
      <w:rFonts w:eastAsia="標楷體"/>
      <w:kern w:val="3"/>
      <w:sz w:val="36"/>
      <w:szCs w:val="24"/>
    </w:rPr>
  </w:style>
  <w:style w:type="character" w:customStyle="1" w:styleId="aff7">
    <w:name w:val="頁首 字元"/>
    <w:rPr>
      <w:kern w:val="3"/>
    </w:rPr>
  </w:style>
  <w:style w:type="character" w:customStyle="1" w:styleId="aff8">
    <w:name w:val="註解方塊文字 字元"/>
    <w:rPr>
      <w:rFonts w:ascii="Arial" w:hAnsi="Arial"/>
      <w:kern w:val="3"/>
      <w:sz w:val="18"/>
      <w:szCs w:val="18"/>
    </w:rPr>
  </w:style>
  <w:style w:type="character" w:customStyle="1" w:styleId="aff9">
    <w:name w:val="文件引導模式 字元"/>
    <w:rPr>
      <w:rFonts w:ascii="Arial" w:hAnsi="Arial"/>
      <w:kern w:val="3"/>
      <w:sz w:val="24"/>
      <w:szCs w:val="24"/>
      <w:shd w:val="clear" w:color="auto" w:fill="000080"/>
    </w:rPr>
  </w:style>
  <w:style w:type="character" w:customStyle="1" w:styleId="HTML0">
    <w:name w:val="HTML 預設格式 字元"/>
    <w:rPr>
      <w:rFonts w:ascii="細明體" w:eastAsia="細明體" w:hAnsi="細明體"/>
      <w:sz w:val="24"/>
      <w:szCs w:val="24"/>
    </w:rPr>
  </w:style>
  <w:style w:type="character" w:customStyle="1" w:styleId="affa">
    <w:name w:val="純文字 字元"/>
    <w:rPr>
      <w:rFonts w:ascii="細明體" w:eastAsia="細明體" w:hAnsi="細明體"/>
      <w:kern w:val="3"/>
      <w:sz w:val="24"/>
    </w:rPr>
  </w:style>
  <w:style w:type="character" w:customStyle="1" w:styleId="affb">
    <w:name w:val="問候 字元"/>
    <w:rPr>
      <w:rFonts w:ascii="標楷體" w:eastAsia="標楷體" w:hAnsi="標楷體"/>
      <w:kern w:val="3"/>
      <w:sz w:val="28"/>
      <w:szCs w:val="28"/>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affc">
    <w:name w:val="註解主旨 字元"/>
    <w:rPr>
      <w:rFonts w:ascii="標楷體" w:eastAsia="標楷體" w:hAnsi="標楷體"/>
      <w:b/>
      <w:bCs/>
      <w:sz w:val="32"/>
      <w:szCs w:val="32"/>
      <w:lang w:val="en-US" w:eastAsia="zh-TW" w:bidi="ar-SA"/>
    </w:rPr>
  </w:style>
  <w:style w:type="character" w:styleId="affd">
    <w:name w:val="Strong"/>
    <w:rPr>
      <w:b/>
      <w:bCs/>
    </w:rPr>
  </w:style>
  <w:style w:type="character" w:customStyle="1" w:styleId="style71">
    <w:name w:val="style71"/>
    <w:rPr>
      <w:sz w:val="27"/>
      <w:szCs w:val="27"/>
    </w:rPr>
  </w:style>
  <w:style w:type="character" w:customStyle="1" w:styleId="style861">
    <w:name w:val="style861"/>
    <w:basedOn w:val="a1"/>
  </w:style>
  <w:style w:type="character" w:customStyle="1" w:styleId="subjectclassname1">
    <w:name w:val="subjectclassname1"/>
    <w:rPr>
      <w:sz w:val="15"/>
      <w:szCs w:val="15"/>
    </w:rPr>
  </w:style>
  <w:style w:type="character" w:customStyle="1" w:styleId="apple-style-span">
    <w:name w:val="apple-style-span"/>
    <w:basedOn w:val="a1"/>
  </w:style>
  <w:style w:type="character" w:customStyle="1" w:styleId="unnamed11">
    <w:name w:val="unnamed11"/>
    <w:rPr>
      <w:color w:val="666666"/>
      <w:sz w:val="24"/>
      <w:szCs w:val="24"/>
    </w:rPr>
  </w:style>
  <w:style w:type="character" w:customStyle="1" w:styleId="textsize1">
    <w:name w:val="textsize1"/>
    <w:rPr>
      <w:sz w:val="21"/>
      <w:szCs w:val="21"/>
    </w:rPr>
  </w:style>
  <w:style w:type="character" w:customStyle="1" w:styleId="15">
    <w:name w:val="1. 字元"/>
    <w:rPr>
      <w:rFonts w:ascii="華康楷書體W5" w:eastAsia="華康楷書體W5" w:hAnsi="華康楷書體W5"/>
      <w:sz w:val="32"/>
      <w:lang w:val="en-US" w:eastAsia="zh-TW" w:bidi="ar-SA"/>
    </w:rPr>
  </w:style>
  <w:style w:type="character" w:customStyle="1" w:styleId="16">
    <w:name w:val="(1) 字元"/>
    <w:rPr>
      <w:rFonts w:eastAsia="標楷體"/>
      <w:kern w:val="3"/>
      <w:sz w:val="28"/>
      <w:szCs w:val="24"/>
      <w:lang w:val="en-US" w:eastAsia="zh-TW" w:bidi="ar-SA"/>
    </w:rPr>
  </w:style>
  <w:style w:type="character" w:customStyle="1" w:styleId="7">
    <w:name w:val="字元 字元7"/>
    <w:rPr>
      <w:rFonts w:ascii="新細明體" w:eastAsia="新細明體" w:hAnsi="新細明體"/>
      <w:b/>
      <w:sz w:val="24"/>
      <w:lang w:val="en-US" w:eastAsia="zh-TW" w:bidi="ar-SA"/>
    </w:rPr>
  </w:style>
  <w:style w:type="character" w:customStyle="1" w:styleId="17">
    <w:name w:val="1.大遼內文 字元"/>
    <w:rPr>
      <w:rFonts w:ascii="標楷體" w:eastAsia="標楷體" w:hAnsi="標楷體"/>
      <w:color w:val="FF0000"/>
      <w:kern w:val="3"/>
      <w:sz w:val="32"/>
      <w:szCs w:val="32"/>
      <w:lang w:val="en-US" w:eastAsia="zh-TW" w:bidi="ar-SA"/>
    </w:rPr>
  </w:style>
  <w:style w:type="character" w:customStyle="1" w:styleId="18">
    <w:name w:val="(1)第一標題 字元"/>
    <w:rPr>
      <w:rFonts w:ascii="標楷體" w:eastAsia="標楷體" w:hAnsi="標楷體"/>
      <w:color w:val="FF0000"/>
      <w:kern w:val="3"/>
      <w:sz w:val="32"/>
      <w:szCs w:val="32"/>
      <w:lang w:val="en-US" w:eastAsia="zh-TW" w:bidi="ar-SA"/>
    </w:rPr>
  </w:style>
  <w:style w:type="character" w:customStyle="1" w:styleId="affe">
    <w:name w:val="(一)標題 字元"/>
    <w:rPr>
      <w:rFonts w:ascii="標楷體" w:eastAsia="標楷體" w:hAnsi="標楷體"/>
      <w:b/>
      <w:color w:val="FF0000"/>
      <w:kern w:val="3"/>
      <w:sz w:val="32"/>
      <w:szCs w:val="32"/>
      <w:lang w:val="en-US" w:eastAsia="zh-TW" w:bidi="ar-SA"/>
    </w:rPr>
  </w:style>
  <w:style w:type="character" w:styleId="afff">
    <w:name w:val="annotation reference"/>
    <w:rPr>
      <w:sz w:val="18"/>
      <w:szCs w:val="18"/>
    </w:rPr>
  </w:style>
  <w:style w:type="character" w:customStyle="1" w:styleId="dialogtext1">
    <w:name w:val="dialog_text1"/>
    <w:rPr>
      <w:rFonts w:ascii="sөũ" w:hAnsi="sөũ"/>
      <w:color w:val="000000"/>
      <w:sz w:val="24"/>
      <w:szCs w:val="24"/>
    </w:rPr>
  </w:style>
  <w:style w:type="character" w:customStyle="1" w:styleId="NormalWebChar">
    <w:name w:val="Normal (Web) Char"/>
    <w:rPr>
      <w:rFonts w:ascii="新細明體" w:eastAsia="細明體" w:hAnsi="新細明體"/>
      <w:sz w:val="24"/>
      <w:lang w:val="en-US" w:eastAsia="zh-TW" w:bidi="ar-SA"/>
    </w:rPr>
  </w:style>
  <w:style w:type="character" w:customStyle="1" w:styleId="01">
    <w:name w:val="01.內文 字元"/>
    <w:rPr>
      <w:rFonts w:ascii="標楷體" w:eastAsia="標楷體" w:hAnsi="標楷體"/>
      <w:color w:val="0000FF"/>
      <w:kern w:val="3"/>
      <w:sz w:val="32"/>
      <w:szCs w:val="32"/>
    </w:rPr>
  </w:style>
  <w:style w:type="character" w:customStyle="1" w:styleId="fontstyle01">
    <w:name w:val="fontstyle01"/>
    <w:rPr>
      <w:rFonts w:ascii="F3" w:hAnsi="F3"/>
      <w:b w:val="0"/>
      <w:bCs w:val="0"/>
      <w:i w:val="0"/>
      <w:iCs w:val="0"/>
      <w:color w:val="000000"/>
      <w:sz w:val="24"/>
      <w:szCs w:val="24"/>
    </w:rPr>
  </w:style>
  <w:style w:type="paragraph" w:styleId="afff0">
    <w:name w:val="Title"/>
    <w:basedOn w:val="a"/>
    <w:next w:val="a0"/>
    <w:pPr>
      <w:keepNext/>
      <w:widowControl/>
      <w:spacing w:before="240" w:after="120"/>
    </w:pPr>
    <w:rPr>
      <w:rFonts w:ascii="Liberation Sans" w:eastAsia="微軟正黑體" w:hAnsi="Liberation Sans" w:cs="Tahoma"/>
      <w:kern w:val="0"/>
      <w:sz w:val="28"/>
      <w:szCs w:val="28"/>
    </w:rPr>
  </w:style>
  <w:style w:type="character" w:customStyle="1" w:styleId="afff1">
    <w:name w:val="標題 字元"/>
    <w:rPr>
      <w:rFonts w:ascii="Liberation Sans" w:eastAsia="微軟正黑體" w:hAnsi="Liberation Sans" w:cs="Tahoma"/>
      <w:sz w:val="28"/>
      <w:szCs w:val="28"/>
    </w:rPr>
  </w:style>
  <w:style w:type="paragraph" w:styleId="afff2">
    <w:name w:val="annotation subject"/>
    <w:basedOn w:val="ab"/>
    <w:next w:val="ab"/>
    <w:pPr>
      <w:tabs>
        <w:tab w:val="left" w:pos="900"/>
      </w:tabs>
      <w:autoSpaceDE w:val="0"/>
      <w:snapToGrid w:val="0"/>
      <w:spacing w:line="500" w:lineRule="exact"/>
      <w:ind w:left="640" w:hanging="480"/>
    </w:pPr>
    <w:rPr>
      <w:rFonts w:ascii="標楷體" w:hAnsi="標楷體"/>
      <w:b/>
      <w:bCs/>
      <w:kern w:val="0"/>
    </w:rPr>
  </w:style>
  <w:style w:type="character" w:customStyle="1" w:styleId="19">
    <w:name w:val="註解主旨 字元1"/>
    <w:rPr>
      <w:rFonts w:ascii="標楷體" w:eastAsia="標楷體" w:hAnsi="標楷體"/>
      <w:b/>
      <w:bCs/>
      <w:kern w:val="3"/>
      <w:sz w:val="32"/>
      <w:szCs w:val="32"/>
    </w:rPr>
  </w:style>
  <w:style w:type="paragraph" w:customStyle="1" w:styleId="afff3">
    <w:name w:val="字元 字元 字元"/>
    <w:basedOn w:val="a0"/>
    <w:pPr>
      <w:widowControl/>
      <w:spacing w:after="160" w:line="240" w:lineRule="exact"/>
      <w:ind w:hanging="359"/>
    </w:pPr>
    <w:rPr>
      <w:rFonts w:ascii="Tahoma" w:eastAsia="新細明體" w:hAnsi="Tahoma" w:cs="標楷體"/>
      <w:kern w:val="0"/>
      <w:sz w:val="20"/>
      <w:lang w:eastAsia="en-US"/>
    </w:rPr>
  </w:style>
  <w:style w:type="paragraph" w:customStyle="1" w:styleId="afff4">
    <w:name w:val="公文(共用樣式)"/>
    <w:pPr>
      <w:suppressAutoHyphens/>
      <w:textAlignment w:val="baseline"/>
    </w:pPr>
    <w:rPr>
      <w:rFonts w:eastAsia="標楷體"/>
      <w:sz w:val="24"/>
      <w:lang w:bidi="he-IL"/>
    </w:rPr>
  </w:style>
  <w:style w:type="paragraph" w:customStyle="1" w:styleId="afff5">
    <w:name w:val="行文單位正本"/>
    <w:basedOn w:val="a0"/>
    <w:pPr>
      <w:snapToGrid w:val="0"/>
      <w:ind w:left="851" w:hanging="851"/>
    </w:pPr>
    <w:rPr>
      <w:sz w:val="28"/>
    </w:rPr>
  </w:style>
  <w:style w:type="paragraph" w:customStyle="1" w:styleId="afff6">
    <w:name w:val="字元 字元 字元 字元 字元 字元 字元"/>
    <w:basedOn w:val="a0"/>
    <w:pPr>
      <w:widowControl/>
      <w:spacing w:after="160" w:line="240" w:lineRule="exact"/>
    </w:pPr>
    <w:rPr>
      <w:rFonts w:ascii="Tahoma" w:eastAsia="Times New Roman" w:hAnsi="Tahoma"/>
      <w:kern w:val="0"/>
      <w:sz w:val="20"/>
      <w:lang w:eastAsia="en-US"/>
    </w:rPr>
  </w:style>
  <w:style w:type="paragraph" w:customStyle="1" w:styleId="1a">
    <w:name w:val="樣式1"/>
    <w:basedOn w:val="a0"/>
    <w:pPr>
      <w:spacing w:line="520" w:lineRule="exact"/>
      <w:ind w:firstLine="641"/>
    </w:pPr>
    <w:rPr>
      <w:szCs w:val="24"/>
    </w:rPr>
  </w:style>
  <w:style w:type="paragraph" w:customStyle="1" w:styleId="afff7">
    <w:name w:val="(一)"/>
    <w:basedOn w:val="a0"/>
    <w:pPr>
      <w:spacing w:line="348" w:lineRule="auto"/>
      <w:ind w:left="840"/>
      <w:jc w:val="both"/>
    </w:pPr>
    <w:rPr>
      <w:sz w:val="28"/>
      <w:szCs w:val="36"/>
    </w:rPr>
  </w:style>
  <w:style w:type="paragraph" w:customStyle="1" w:styleId="1b">
    <w:name w:val="字元 字元1 字元"/>
    <w:basedOn w:val="a0"/>
    <w:pPr>
      <w:widowControl/>
      <w:spacing w:after="160" w:line="240" w:lineRule="exact"/>
    </w:pPr>
    <w:rPr>
      <w:rFonts w:ascii="Tahoma" w:eastAsia="新細明體" w:hAnsi="Tahoma"/>
      <w:kern w:val="0"/>
      <w:sz w:val="20"/>
      <w:lang w:eastAsia="en-US"/>
    </w:rPr>
  </w:style>
  <w:style w:type="paragraph" w:customStyle="1" w:styleId="-">
    <w:name w:val="一-內文"/>
    <w:basedOn w:val="a0"/>
    <w:pPr>
      <w:snapToGrid w:val="0"/>
      <w:spacing w:line="674" w:lineRule="exact"/>
      <w:ind w:left="1282"/>
      <w:jc w:val="both"/>
    </w:pPr>
    <w:rPr>
      <w:rFonts w:ascii="標楷體" w:hAnsi="標楷體"/>
      <w:bCs/>
      <w:sz w:val="40"/>
      <w:szCs w:val="28"/>
    </w:rPr>
  </w:style>
  <w:style w:type="paragraph" w:customStyle="1" w:styleId="afff8">
    <w:name w:val="出席單位"/>
    <w:basedOn w:val="a0"/>
    <w:pPr>
      <w:snapToGrid w:val="0"/>
      <w:ind w:left="1134" w:hanging="1134"/>
    </w:pPr>
    <w:rPr>
      <w:sz w:val="28"/>
    </w:rPr>
  </w:style>
  <w:style w:type="paragraph" w:customStyle="1" w:styleId="1c">
    <w:name w:val="1 字元"/>
    <w:basedOn w:val="a0"/>
    <w:pPr>
      <w:widowControl/>
      <w:tabs>
        <w:tab w:val="left" w:pos="360"/>
        <w:tab w:val="left" w:pos="540"/>
        <w:tab w:val="left" w:pos="900"/>
      </w:tabs>
      <w:autoSpaceDE w:val="0"/>
      <w:snapToGrid w:val="0"/>
      <w:spacing w:after="160" w:line="240" w:lineRule="exact"/>
      <w:ind w:right="363"/>
      <w:jc w:val="both"/>
    </w:pPr>
    <w:rPr>
      <w:rFonts w:ascii="Tahoma" w:hAnsi="Tahoma" w:cs="Arial"/>
      <w:color w:val="333333"/>
      <w:kern w:val="0"/>
      <w:sz w:val="20"/>
      <w:lang w:eastAsia="en-US"/>
    </w:rPr>
  </w:style>
  <w:style w:type="paragraph" w:customStyle="1" w:styleId="1d">
    <w:name w:val="表左1."/>
    <w:basedOn w:val="a0"/>
    <w:pPr>
      <w:spacing w:line="283" w:lineRule="exact"/>
      <w:ind w:left="241" w:right="31" w:hanging="210"/>
      <w:jc w:val="both"/>
    </w:pPr>
    <w:rPr>
      <w:rFonts w:eastAsia="新細明體"/>
      <w:sz w:val="21"/>
      <w:szCs w:val="24"/>
    </w:rPr>
  </w:style>
  <w:style w:type="paragraph" w:customStyle="1" w:styleId="afff9">
    <w:name w:val="字元 字元 字元 字元 字元 字元 字元 字元 字元 字元 字元 字元 字元"/>
    <w:basedOn w:val="a0"/>
    <w:pPr>
      <w:widowControl/>
      <w:spacing w:after="160" w:line="240" w:lineRule="exact"/>
    </w:pPr>
    <w:rPr>
      <w:rFonts w:ascii="Tahoma" w:eastAsia="新細明體" w:hAnsi="Tahoma" w:cs="Tahoma"/>
      <w:kern w:val="0"/>
      <w:sz w:val="20"/>
      <w:lang w:eastAsia="en-US"/>
    </w:rPr>
  </w:style>
  <w:style w:type="paragraph" w:customStyle="1" w:styleId="1e">
    <w:name w:val="1"/>
    <w:basedOn w:val="a0"/>
    <w:pPr>
      <w:widowControl/>
      <w:spacing w:after="160" w:line="240" w:lineRule="exact"/>
    </w:pPr>
    <w:rPr>
      <w:rFonts w:ascii="Tahoma" w:eastAsia="新細明體" w:hAnsi="Tahoma"/>
      <w:kern w:val="0"/>
      <w:sz w:val="20"/>
      <w:lang w:eastAsia="en-US"/>
    </w:rPr>
  </w:style>
  <w:style w:type="paragraph" w:customStyle="1" w:styleId="c16">
    <w:name w:val="c16"/>
    <w:basedOn w:val="a0"/>
    <w:pPr>
      <w:widowControl/>
      <w:spacing w:before="100" w:after="100"/>
      <w:ind w:left="552" w:hanging="552"/>
    </w:pPr>
    <w:rPr>
      <w:rFonts w:ascii="標楷體" w:hAnsi="標楷體"/>
      <w:kern w:val="0"/>
      <w:szCs w:val="32"/>
    </w:rPr>
  </w:style>
  <w:style w:type="paragraph" w:customStyle="1" w:styleId="afffa">
    <w:name w:val="本文 + 標楷體"/>
    <w:basedOn w:val="a0"/>
    <w:pPr>
      <w:ind w:left="820" w:hanging="280"/>
    </w:pPr>
    <w:rPr>
      <w:rFonts w:ascii="標楷體" w:hAnsi="標楷體"/>
      <w:sz w:val="28"/>
      <w:szCs w:val="28"/>
    </w:rPr>
  </w:style>
  <w:style w:type="paragraph" w:customStyle="1" w:styleId="1f">
    <w:name w:val="1."/>
    <w:basedOn w:val="a0"/>
    <w:pPr>
      <w:spacing w:before="120" w:after="120"/>
      <w:ind w:left="1038" w:hanging="318"/>
      <w:jc w:val="both"/>
      <w:textAlignment w:val="baseline"/>
    </w:pPr>
    <w:rPr>
      <w:rFonts w:ascii="華康楷書體W5" w:eastAsia="華康楷書體W5" w:hAnsi="華康楷書體W5"/>
      <w:kern w:val="0"/>
    </w:rPr>
  </w:style>
  <w:style w:type="paragraph" w:customStyle="1" w:styleId="1f0">
    <w:name w:val="(1)"/>
    <w:basedOn w:val="a0"/>
    <w:pPr>
      <w:spacing w:line="400" w:lineRule="exact"/>
      <w:ind w:left="550" w:hanging="250"/>
      <w:jc w:val="both"/>
    </w:pPr>
    <w:rPr>
      <w:sz w:val="28"/>
      <w:szCs w:val="24"/>
    </w:rPr>
  </w:style>
  <w:style w:type="paragraph" w:customStyle="1" w:styleId="0001">
    <w:name w:val="0001.正確二行標題"/>
    <w:basedOn w:val="a0"/>
    <w:pPr>
      <w:snapToGrid w:val="0"/>
      <w:ind w:hanging="362"/>
      <w:jc w:val="both"/>
    </w:pPr>
    <w:rPr>
      <w:rFonts w:ascii="標楷體" w:hAnsi="標楷體"/>
      <w:color w:val="FF0000"/>
      <w:szCs w:val="32"/>
    </w:rPr>
  </w:style>
  <w:style w:type="paragraph" w:styleId="afffb">
    <w:name w:val="Closing"/>
    <w:basedOn w:val="a0"/>
    <w:pPr>
      <w:ind w:left="100"/>
    </w:pPr>
    <w:rPr>
      <w:rFonts w:ascii="標楷體" w:hAnsi="標楷體"/>
      <w:color w:val="000000"/>
      <w:sz w:val="28"/>
      <w:szCs w:val="28"/>
    </w:rPr>
  </w:style>
  <w:style w:type="character" w:customStyle="1" w:styleId="afffc">
    <w:name w:val="結語 字元"/>
    <w:rPr>
      <w:rFonts w:ascii="標楷體" w:eastAsia="標楷體" w:hAnsi="標楷體"/>
      <w:color w:val="000000"/>
      <w:kern w:val="3"/>
      <w:sz w:val="28"/>
      <w:szCs w:val="28"/>
    </w:rPr>
  </w:style>
  <w:style w:type="paragraph" w:customStyle="1" w:styleId="afffd">
    <w:name w:val="分項段落"/>
    <w:basedOn w:val="a0"/>
    <w:rPr>
      <w:sz w:val="24"/>
    </w:rPr>
  </w:style>
  <w:style w:type="paragraph" w:customStyle="1" w:styleId="1f1">
    <w:name w:val="字元1 字元 字元 字元 字元 字元 字元 字元 字元 字元"/>
    <w:basedOn w:val="a0"/>
    <w:pPr>
      <w:widowControl/>
      <w:spacing w:after="160" w:line="240" w:lineRule="exact"/>
    </w:pPr>
    <w:rPr>
      <w:rFonts w:ascii="Tahoma" w:eastAsia="新細明體" w:hAnsi="Tahoma"/>
      <w:kern w:val="0"/>
      <w:sz w:val="20"/>
      <w:lang w:eastAsia="en-US"/>
    </w:rPr>
  </w:style>
  <w:style w:type="paragraph" w:customStyle="1" w:styleId="1f2">
    <w:name w:val="1 字元 字元 字元 字元 字元 字元 字元"/>
    <w:basedOn w:val="a0"/>
    <w:pPr>
      <w:widowControl/>
      <w:spacing w:after="160" w:line="240" w:lineRule="exact"/>
    </w:pPr>
    <w:rPr>
      <w:rFonts w:ascii="Tahoma" w:eastAsia="新細明體" w:hAnsi="Tahoma"/>
      <w:kern w:val="0"/>
      <w:sz w:val="20"/>
      <w:lang w:eastAsia="en-US"/>
    </w:rPr>
  </w:style>
  <w:style w:type="paragraph" w:customStyle="1" w:styleId="1f3">
    <w:name w:val="字元 字元 字元 字元 字元 字元 字元 字元 字元1 字元 字元 字元"/>
    <w:basedOn w:val="a0"/>
    <w:pPr>
      <w:widowControl/>
      <w:spacing w:after="160" w:line="240" w:lineRule="exact"/>
    </w:pPr>
    <w:rPr>
      <w:rFonts w:ascii="Tahoma" w:eastAsia="新細明體" w:hAnsi="Tahoma"/>
      <w:kern w:val="0"/>
      <w:sz w:val="20"/>
      <w:lang w:eastAsia="en-US"/>
    </w:rPr>
  </w:style>
  <w:style w:type="paragraph" w:customStyle="1" w:styleId="afffe">
    <w:name w:val="(一)標題"/>
    <w:basedOn w:val="a0"/>
    <w:pPr>
      <w:snapToGrid w:val="0"/>
      <w:ind w:firstLine="673"/>
      <w:jc w:val="both"/>
    </w:pPr>
    <w:rPr>
      <w:rFonts w:ascii="標楷體" w:hAnsi="標楷體"/>
      <w:b/>
      <w:color w:val="FF0000"/>
      <w:szCs w:val="32"/>
    </w:rPr>
  </w:style>
  <w:style w:type="paragraph" w:customStyle="1" w:styleId="1f4">
    <w:name w:val="1.大遼內文"/>
    <w:basedOn w:val="a0"/>
    <w:pPr>
      <w:snapToGrid w:val="0"/>
      <w:ind w:left="1620" w:firstLine="608"/>
      <w:jc w:val="both"/>
    </w:pPr>
    <w:rPr>
      <w:rFonts w:ascii="標楷體" w:hAnsi="標楷體"/>
      <w:color w:val="FF0000"/>
      <w:szCs w:val="32"/>
    </w:rPr>
  </w:style>
  <w:style w:type="paragraph" w:customStyle="1" w:styleId="1f5">
    <w:name w:val="(1)第一標題"/>
    <w:basedOn w:val="a0"/>
    <w:pPr>
      <w:snapToGrid w:val="0"/>
      <w:ind w:left="2158" w:hanging="540"/>
      <w:jc w:val="both"/>
    </w:pPr>
    <w:rPr>
      <w:rFonts w:ascii="標楷體" w:hAnsi="標楷體"/>
      <w:color w:val="FF0000"/>
      <w:szCs w:val="32"/>
    </w:rPr>
  </w:style>
  <w:style w:type="paragraph" w:customStyle="1" w:styleId="010">
    <w:name w:val="01.內文"/>
    <w:basedOn w:val="a0"/>
    <w:pPr>
      <w:snapToGrid w:val="0"/>
      <w:ind w:left="1680" w:firstLine="640"/>
      <w:jc w:val="both"/>
    </w:pPr>
    <w:rPr>
      <w:rFonts w:ascii="標楷體" w:hAnsi="標楷體"/>
      <w:color w:val="0000FF"/>
      <w:szCs w:val="32"/>
    </w:rPr>
  </w:style>
  <w:style w:type="paragraph" w:customStyle="1" w:styleId="a00">
    <w:name w:val="a00標"/>
    <w:basedOn w:val="a0"/>
    <w:pPr>
      <w:snapToGrid w:val="0"/>
      <w:ind w:left="2480" w:hanging="320"/>
      <w:jc w:val="both"/>
    </w:pPr>
    <w:rPr>
      <w:rFonts w:ascii="標楷體" w:hAnsi="標楷體" w:cs="MS Mincho"/>
      <w:color w:val="0000FF"/>
      <w:szCs w:val="32"/>
    </w:rPr>
  </w:style>
  <w:style w:type="paragraph" w:styleId="Web">
    <w:name w:val="Normal (Web)"/>
    <w:basedOn w:val="a0"/>
    <w:pPr>
      <w:widowControl/>
      <w:spacing w:before="100" w:after="100"/>
    </w:pPr>
    <w:rPr>
      <w:rFonts w:ascii="新細明體" w:eastAsia="新細明體" w:hAnsi="新細明體" w:cs="新細明體"/>
      <w:kern w:val="0"/>
      <w:sz w:val="24"/>
      <w:szCs w:val="24"/>
    </w:rPr>
  </w:style>
  <w:style w:type="character" w:customStyle="1" w:styleId="ListLabel1">
    <w:name w:val="ListLabel 1"/>
    <w:rPr>
      <w:rFonts w:ascii="標楷體" w:hAnsi="標楷體"/>
      <w:sz w:val="28"/>
      <w:szCs w:val="28"/>
    </w:rPr>
  </w:style>
  <w:style w:type="paragraph" w:styleId="26">
    <w:name w:val="Body Text First Indent 2"/>
    <w:basedOn w:val="a6"/>
    <w:pPr>
      <w:spacing w:after="120" w:line="240" w:lineRule="auto"/>
      <w:ind w:left="480" w:firstLine="210"/>
    </w:pPr>
    <w:rPr>
      <w:rFonts w:ascii="Times New Roman" w:eastAsia="新細明體" w:hAnsi="Times New Roman"/>
      <w:sz w:val="24"/>
    </w:rPr>
  </w:style>
  <w:style w:type="character" w:customStyle="1" w:styleId="1f6">
    <w:name w:val="本文縮排 字元1"/>
    <w:rPr>
      <w:rFonts w:ascii="標楷體" w:eastAsia="標楷體" w:hAnsi="標楷體"/>
      <w:kern w:val="3"/>
      <w:sz w:val="32"/>
      <w:szCs w:val="24"/>
    </w:rPr>
  </w:style>
  <w:style w:type="character" w:customStyle="1" w:styleId="27">
    <w:name w:val="本文第一層縮排 2 字元"/>
    <w:rPr>
      <w:rFonts w:ascii="標楷體" w:eastAsia="標楷體" w:hAnsi="標楷體"/>
      <w:kern w:val="3"/>
      <w:sz w:val="24"/>
      <w:szCs w:val="24"/>
    </w:rPr>
  </w:style>
  <w:style w:type="paragraph" w:customStyle="1" w:styleId="affff">
    <w:name w:val="@內文"/>
    <w:basedOn w:val="a"/>
    <w:pPr>
      <w:spacing w:line="360" w:lineRule="exact"/>
    </w:pPr>
    <w:rPr>
      <w:rFonts w:ascii="標楷體" w:eastAsia="標楷體" w:hAnsi="標楷體" w:cs="Cordia New"/>
      <w:sz w:val="28"/>
      <w:szCs w:val="28"/>
    </w:rPr>
  </w:style>
  <w:style w:type="character" w:customStyle="1" w:styleId="affff0">
    <w:name w:val="@內文 字元"/>
    <w:rPr>
      <w:rFonts w:ascii="標楷體" w:eastAsia="標楷體" w:hAnsi="標楷體" w:cs="Cordia New"/>
      <w:kern w:val="3"/>
      <w:sz w:val="28"/>
      <w:szCs w:val="28"/>
    </w:rPr>
  </w:style>
  <w:style w:type="paragraph" w:customStyle="1" w:styleId="affff1">
    <w:name w:val="@小標"/>
    <w:basedOn w:val="a"/>
    <w:pPr>
      <w:spacing w:line="360" w:lineRule="exact"/>
      <w:ind w:left="240" w:right="100"/>
    </w:pPr>
    <w:rPr>
      <w:rFonts w:ascii="標楷體" w:eastAsia="標楷體" w:hAnsi="標楷體" w:cs="Cordia New"/>
      <w:sz w:val="28"/>
      <w:szCs w:val="28"/>
    </w:rPr>
  </w:style>
  <w:style w:type="character" w:customStyle="1" w:styleId="affff2">
    <w:name w:val="@小標 字元"/>
    <w:rPr>
      <w:rFonts w:ascii="標楷體" w:eastAsia="標楷體" w:hAnsi="標楷體" w:cs="Cordia New"/>
      <w:kern w:val="3"/>
      <w:sz w:val="28"/>
      <w:szCs w:val="28"/>
    </w:rPr>
  </w:style>
  <w:style w:type="paragraph" w:customStyle="1" w:styleId="002-01">
    <w:name w:val="002-01"/>
    <w:basedOn w:val="a"/>
    <w:pPr>
      <w:snapToGrid w:val="0"/>
      <w:spacing w:line="320" w:lineRule="exact"/>
      <w:ind w:left="400" w:right="50" w:hanging="100"/>
      <w:jc w:val="both"/>
    </w:pPr>
    <w:rPr>
      <w:rFonts w:ascii="標楷體" w:eastAsia="標楷體" w:hAnsi="標楷體"/>
      <w:color w:val="000000"/>
      <w:szCs w:val="28"/>
    </w:rPr>
  </w:style>
  <w:style w:type="character" w:customStyle="1" w:styleId="002-010">
    <w:name w:val="002-01 字元"/>
    <w:rPr>
      <w:rFonts w:ascii="標楷體" w:eastAsia="標楷體" w:hAnsi="標楷體"/>
      <w:color w:val="000000"/>
      <w:kern w:val="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3953</Words>
  <Characters>22533</Characters>
  <Application>Microsoft Office Word</Application>
  <DocSecurity>0</DocSecurity>
  <Lines>187</Lines>
  <Paragraphs>52</Paragraphs>
  <ScaleCrop>false</ScaleCrop>
  <Company/>
  <LinksUpToDate>false</LinksUpToDate>
  <CharactersWithSpaces>26434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2024-07-18T06:28:00Z</cp:lastPrinted>
  <dcterms:created xsi:type="dcterms:W3CDTF">2026-07-08T01:52:00Z</dcterms:created>
  <dcterms:modified xsi:type="dcterms:W3CDTF">2026-07-08T13:43:00Z</dcterms:modified>
</cp:coreProperties>
</file>