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660B9" w14:textId="77777777" w:rsidR="00E3448F" w:rsidRDefault="005623A7">
      <w:pPr>
        <w:pStyle w:val="affe"/>
        <w:suppressAutoHyphens/>
        <w:spacing w:after="360"/>
        <w:textAlignment w:val="baseline"/>
        <w:rPr>
          <w:bCs/>
          <w:color w:val="000000"/>
          <w:sz w:val="54"/>
          <w:szCs w:val="54"/>
        </w:rPr>
      </w:pPr>
      <w:r>
        <w:rPr>
          <w:bCs/>
          <w:color w:val="000000"/>
          <w:sz w:val="54"/>
          <w:szCs w:val="54"/>
        </w:rPr>
        <w:t>貳拾、法　制</w:t>
      </w:r>
    </w:p>
    <w:p w14:paraId="16797C1E" w14:textId="77777777" w:rsidR="00E3448F" w:rsidRDefault="005623A7">
      <w:pPr>
        <w:pStyle w:val="aff1"/>
        <w:suppressAutoHyphens w:val="0"/>
        <w:overflowPunct w:val="0"/>
        <w:snapToGrid w:val="0"/>
        <w:spacing w:line="320" w:lineRule="exact"/>
        <w:jc w:val="both"/>
        <w:rPr>
          <w:rFonts w:ascii="微軟正黑體" w:eastAsia="微軟正黑體" w:hAnsi="微軟正黑體" w:cs="?????(P)"/>
          <w:b/>
          <w:bCs/>
          <w:color w:val="000000"/>
          <w:sz w:val="30"/>
          <w:szCs w:val="30"/>
        </w:rPr>
      </w:pPr>
      <w:r>
        <w:rPr>
          <w:rFonts w:ascii="微軟正黑體" w:eastAsia="微軟正黑體" w:hAnsi="微軟正黑體" w:cs="?????(P)"/>
          <w:b/>
          <w:bCs/>
          <w:color w:val="000000"/>
          <w:sz w:val="30"/>
          <w:szCs w:val="30"/>
        </w:rPr>
        <w:t>一、法制業務</w:t>
      </w:r>
    </w:p>
    <w:p w14:paraId="4D9B3562" w14:textId="77777777" w:rsidR="00E3448F" w:rsidRDefault="005623A7">
      <w:pPr>
        <w:overflowPunct w:val="0"/>
        <w:snapToGrid w:val="0"/>
        <w:spacing w:line="320" w:lineRule="exact"/>
        <w:ind w:left="454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（一）訴願審議</w:t>
      </w:r>
    </w:p>
    <w:p w14:paraId="565BCA11" w14:textId="77777777" w:rsidR="00E3448F" w:rsidRDefault="005623A7">
      <w:pPr>
        <w:overflowPunct w:val="0"/>
        <w:snapToGrid w:val="0"/>
        <w:spacing w:line="320" w:lineRule="exact"/>
        <w:ind w:left="1645" w:hanging="284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1.115年1月至6月審議訴願案計723件，包含撤銷(</w:t>
      </w:r>
      <w:proofErr w:type="gramStart"/>
      <w:r>
        <w:rPr>
          <w:rFonts w:ascii="標楷體" w:eastAsia="標楷體" w:hAnsi="標楷體"/>
          <w:bCs/>
          <w:color w:val="000000"/>
          <w:sz w:val="28"/>
          <w:szCs w:val="28"/>
        </w:rPr>
        <w:t>含訴願</w:t>
      </w:r>
      <w:proofErr w:type="gramEnd"/>
      <w:r>
        <w:rPr>
          <w:rFonts w:ascii="標楷體" w:eastAsia="標楷體" w:hAnsi="標楷體"/>
          <w:bCs/>
          <w:color w:val="000000"/>
          <w:sz w:val="28"/>
          <w:szCs w:val="28"/>
        </w:rPr>
        <w:t>會決定撤銷及原處分機關自行撤銷)185件、駁回404件、訴願人撤回20件、移轉管轄5件、不受理107件、停止訴願程序進行1件、15日內應作成處分1件。</w:t>
      </w:r>
    </w:p>
    <w:p w14:paraId="1A63C35F" w14:textId="77777777" w:rsidR="00E3448F" w:rsidRDefault="005623A7">
      <w:pPr>
        <w:overflowPunct w:val="0"/>
        <w:snapToGrid w:val="0"/>
        <w:spacing w:line="320" w:lineRule="exact"/>
        <w:ind w:left="1645" w:hanging="284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2.115年1月至6月協助本府各機關檢視訴願答辯書及行政訴訟答辯狀之會簽(辦)案計56件，有效提升各機關辦理行政救濟案件之能力。</w:t>
      </w:r>
    </w:p>
    <w:p w14:paraId="004ADB26" w14:textId="77777777" w:rsidR="00E3448F" w:rsidRDefault="005623A7">
      <w:pPr>
        <w:overflowPunct w:val="0"/>
        <w:snapToGrid w:val="0"/>
        <w:spacing w:line="320" w:lineRule="exact"/>
        <w:ind w:left="454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（二）國家賠償審議</w:t>
      </w:r>
    </w:p>
    <w:p w14:paraId="52C5E6CB" w14:textId="77777777" w:rsidR="00E3448F" w:rsidRDefault="005623A7">
      <w:pPr>
        <w:overflowPunct w:val="0"/>
        <w:snapToGrid w:val="0"/>
        <w:spacing w:line="320" w:lineRule="exact"/>
        <w:ind w:left="1645" w:hanging="284"/>
        <w:jc w:val="both"/>
      </w:pPr>
      <w:r>
        <w:rPr>
          <w:rFonts w:ascii="標楷體" w:eastAsia="標楷體" w:hAnsi="標楷體"/>
          <w:bCs/>
          <w:color w:val="000000"/>
          <w:sz w:val="28"/>
          <w:szCs w:val="28"/>
        </w:rPr>
        <w:t>1.115年1月至6月審議國家賠償案計97件，包含拒絕賠償55件、協議不成立3件、撤回33件、移轉管轄3件、協議賠償3件，賠償總金額計新臺幣4,513,246元。</w:t>
      </w:r>
    </w:p>
    <w:p w14:paraId="0D33D71D" w14:textId="77777777" w:rsidR="00E3448F" w:rsidRDefault="005623A7">
      <w:pPr>
        <w:overflowPunct w:val="0"/>
        <w:snapToGrid w:val="0"/>
        <w:spacing w:line="320" w:lineRule="exact"/>
        <w:ind w:left="1645" w:hanging="284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2.115年1月至6月協助本府各機關辦理國家賠償案件之會簽(辦)案計15件，積極促請各機關強化內控，並確實掌握處理時效。</w:t>
      </w:r>
    </w:p>
    <w:p w14:paraId="18D01B7A" w14:textId="77777777" w:rsidR="00E3448F" w:rsidRDefault="005623A7">
      <w:pPr>
        <w:overflowPunct w:val="0"/>
        <w:snapToGrid w:val="0"/>
        <w:spacing w:line="320" w:lineRule="exact"/>
        <w:ind w:left="454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（三）法規審查</w:t>
      </w:r>
    </w:p>
    <w:p w14:paraId="02BAC3AF" w14:textId="77777777" w:rsidR="00E3448F" w:rsidRDefault="005623A7">
      <w:pPr>
        <w:overflowPunct w:val="0"/>
        <w:snapToGrid w:val="0"/>
        <w:spacing w:line="320" w:lineRule="exact"/>
        <w:ind w:left="1645" w:hanging="284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1.115年1月至6月審查市法規草案計17件，包含制(訂)定5件、修正11件、廢止1件。</w:t>
      </w:r>
    </w:p>
    <w:p w14:paraId="51F1B211" w14:textId="77777777" w:rsidR="00E3448F" w:rsidRDefault="005623A7">
      <w:pPr>
        <w:overflowPunct w:val="0"/>
        <w:snapToGrid w:val="0"/>
        <w:spacing w:line="320" w:lineRule="exact"/>
        <w:ind w:left="1645" w:hanging="284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2.115年1月至6月協助本府各機關處理法令適用疑義或法律見解分歧之會簽(辦)案計653件，適時</w:t>
      </w:r>
      <w:proofErr w:type="gramStart"/>
      <w:r>
        <w:rPr>
          <w:rFonts w:ascii="標楷體" w:eastAsia="標楷體" w:hAnsi="標楷體"/>
          <w:bCs/>
          <w:color w:val="000000"/>
          <w:sz w:val="28"/>
          <w:szCs w:val="28"/>
        </w:rPr>
        <w:t>研</w:t>
      </w:r>
      <w:proofErr w:type="gramEnd"/>
      <w:r>
        <w:rPr>
          <w:rFonts w:ascii="標楷體" w:eastAsia="標楷體" w:hAnsi="標楷體"/>
          <w:bCs/>
          <w:color w:val="000000"/>
          <w:sz w:val="28"/>
          <w:szCs w:val="28"/>
        </w:rPr>
        <w:t>提專業法律意見供參。</w:t>
      </w:r>
    </w:p>
    <w:p w14:paraId="4049176F" w14:textId="77777777" w:rsidR="00E3448F" w:rsidRDefault="00E3448F">
      <w:pPr>
        <w:pStyle w:val="a0"/>
        <w:overflowPunct w:val="0"/>
        <w:snapToGrid w:val="0"/>
        <w:spacing w:after="0" w:line="320" w:lineRule="exact"/>
        <w:ind w:left="426" w:firstLine="14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</w:p>
    <w:p w14:paraId="4F14E553" w14:textId="77777777" w:rsidR="00E3448F" w:rsidRDefault="005623A7">
      <w:pPr>
        <w:pStyle w:val="aff1"/>
        <w:overflowPunct w:val="0"/>
        <w:snapToGrid w:val="0"/>
        <w:spacing w:line="320" w:lineRule="exact"/>
        <w:jc w:val="both"/>
        <w:rPr>
          <w:rFonts w:ascii="微軟正黑體" w:eastAsia="微軟正黑體" w:hAnsi="微軟正黑體" w:cs="?????(P)"/>
          <w:b/>
          <w:bCs/>
          <w:color w:val="000000"/>
          <w:sz w:val="30"/>
          <w:szCs w:val="30"/>
        </w:rPr>
      </w:pPr>
      <w:r>
        <w:rPr>
          <w:rFonts w:ascii="微軟正黑體" w:eastAsia="微軟正黑體" w:hAnsi="微軟正黑體" w:cs="?????(P)"/>
          <w:b/>
          <w:bCs/>
          <w:color w:val="000000"/>
          <w:sz w:val="30"/>
          <w:szCs w:val="30"/>
        </w:rPr>
        <w:t>二、法制研習</w:t>
      </w:r>
    </w:p>
    <w:p w14:paraId="6FAE7F7C" w14:textId="77777777" w:rsidR="00E3448F" w:rsidRDefault="005623A7">
      <w:pPr>
        <w:overflowPunct w:val="0"/>
        <w:snapToGrid w:val="0"/>
        <w:spacing w:line="320" w:lineRule="exact"/>
        <w:ind w:left="1305" w:hanging="851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（一）辦理法制業務研討會及研習課程，提升各機關人員法學素養及法制作業能力。</w:t>
      </w:r>
    </w:p>
    <w:p w14:paraId="145DAC30" w14:textId="77777777" w:rsidR="00E3448F" w:rsidRDefault="005623A7">
      <w:pPr>
        <w:overflowPunct w:val="0"/>
        <w:snapToGrid w:val="0"/>
        <w:spacing w:line="320" w:lineRule="exact"/>
        <w:ind w:left="1305" w:hanging="851"/>
        <w:jc w:val="both"/>
      </w:pPr>
      <w:r>
        <w:rPr>
          <w:rFonts w:ascii="標楷體" w:eastAsia="標楷體" w:hAnsi="標楷體"/>
          <w:bCs/>
          <w:color w:val="000000"/>
          <w:sz w:val="28"/>
          <w:szCs w:val="28"/>
        </w:rPr>
        <w:t>（二）115年1月至6月辦理各項法制研習活動13場，參加人數合計752人次，包含「刑事實務解析及相關權益保障研習班」、</w:t>
      </w:r>
      <w:bookmarkStart w:id="0" w:name="_Hlk170805207"/>
      <w:r>
        <w:rPr>
          <w:rFonts w:ascii="標楷體" w:eastAsia="標楷體" w:hAnsi="標楷體"/>
          <w:bCs/>
          <w:color w:val="000000"/>
          <w:sz w:val="28"/>
          <w:szCs w:val="28"/>
        </w:rPr>
        <w:t>「基礎法制研習班(</w:t>
      </w:r>
      <w:proofErr w:type="gramStart"/>
      <w:r>
        <w:rPr>
          <w:rFonts w:ascii="標楷體" w:eastAsia="標楷體" w:hAnsi="標楷體"/>
          <w:bCs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bCs/>
          <w:color w:val="000000"/>
          <w:sz w:val="28"/>
          <w:szCs w:val="28"/>
        </w:rPr>
        <w:t>)：訴願實務解析」、「政府資訊公開法-理論與實務研習班」、「115年法律諮詢服務（永安場）」、</w:t>
      </w:r>
      <w:bookmarkEnd w:id="0"/>
      <w:r>
        <w:rPr>
          <w:rFonts w:ascii="標楷體" w:eastAsia="標楷體" w:hAnsi="標楷體"/>
          <w:bCs/>
          <w:color w:val="000000"/>
          <w:sz w:val="28"/>
          <w:szCs w:val="28"/>
        </w:rPr>
        <w:t>「基礎法制研習班(二)：國家賠償法實務解析」、「115年法律諮詢服務（大社場）」、「基礎法制研習班(三)：行政機關法規實務」、「行政執行實務解析研習班」、「行政程序法-原理原則研習班」、「國家賠償法理論與實務研習班（一）(二)」、「新進人員法制研習班（一）(二)」等。</w:t>
      </w:r>
    </w:p>
    <w:sectPr w:rsidR="00E3448F" w:rsidSect="00F65BFA">
      <w:footerReference w:type="default" r:id="rId6"/>
      <w:pgSz w:w="11906" w:h="16838"/>
      <w:pgMar w:top="1418" w:right="1418" w:bottom="1418" w:left="1418" w:header="850" w:footer="510" w:gutter="0"/>
      <w:pgNumType w:start="314"/>
      <w:cols w:space="720"/>
      <w:docGrid w:type="lines" w:linePitch="17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7382F" w14:textId="77777777" w:rsidR="003E05B0" w:rsidRDefault="003E05B0">
      <w:r>
        <w:separator/>
      </w:r>
    </w:p>
  </w:endnote>
  <w:endnote w:type="continuationSeparator" w:id="0">
    <w:p w14:paraId="1A4BDD69" w14:textId="77777777" w:rsidR="003E05B0" w:rsidRDefault="003E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圓體"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華康中楷體">
    <w:charset w:val="88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?????(P)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6136A" w14:textId="77777777" w:rsidR="00000000" w:rsidRDefault="005623A7">
    <w:pPr>
      <w:pStyle w:val="ac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noProof/>
        <w:lang w:val="zh-TW"/>
      </w:rPr>
      <w:t>315</w:t>
    </w:r>
    <w:r>
      <w:rPr>
        <w:lang w:val="zh-TW"/>
      </w:rPr>
      <w:fldChar w:fldCharType="end"/>
    </w:r>
  </w:p>
  <w:p w14:paraId="5623C570" w14:textId="77777777" w:rsidR="00000000" w:rsidRDefault="0000000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FE924" w14:textId="77777777" w:rsidR="003E05B0" w:rsidRDefault="003E05B0">
      <w:r>
        <w:rPr>
          <w:color w:val="000000"/>
        </w:rPr>
        <w:separator/>
      </w:r>
    </w:p>
  </w:footnote>
  <w:footnote w:type="continuationSeparator" w:id="0">
    <w:p w14:paraId="76EC0AF6" w14:textId="77777777" w:rsidR="003E05B0" w:rsidRDefault="003E0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448F"/>
    <w:rsid w:val="003E05B0"/>
    <w:rsid w:val="005623A7"/>
    <w:rsid w:val="006E2AB2"/>
    <w:rsid w:val="00E3448F"/>
    <w:rsid w:val="00F65BFA"/>
    <w:rsid w:val="00FC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CE2A9"/>
  <w15:docId w15:val="{8889B67A-3510-432F-A658-3A815F40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textAlignment w:val="baseline"/>
    </w:pPr>
  </w:style>
  <w:style w:type="paragraph" w:styleId="1">
    <w:name w:val="heading 1"/>
    <w:basedOn w:val="a0"/>
    <w:next w:val="a0"/>
    <w:pPr>
      <w:keepNext/>
      <w:tabs>
        <w:tab w:val="left" w:pos="0"/>
      </w:tabs>
      <w:snapToGrid w:val="0"/>
      <w:spacing w:before="216" w:after="200" w:line="416" w:lineRule="exact"/>
      <w:jc w:val="center"/>
      <w:outlineLvl w:val="0"/>
    </w:pPr>
    <w:rPr>
      <w:rFonts w:ascii="華康粗圓體" w:eastAsia="華康粗圓體" w:hAnsi="華康粗圓體"/>
      <w:bCs/>
      <w:color w:val="000000"/>
      <w:sz w:val="48"/>
      <w:szCs w:val="48"/>
    </w:rPr>
  </w:style>
  <w:style w:type="paragraph" w:styleId="2">
    <w:name w:val="heading 2"/>
    <w:basedOn w:val="a0"/>
    <w:next w:val="a0"/>
    <w:pPr>
      <w:keepNext/>
      <w:tabs>
        <w:tab w:val="left" w:pos="0"/>
      </w:tabs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0"/>
    <w:next w:val="a0"/>
    <w:pPr>
      <w:keepNext/>
      <w:tabs>
        <w:tab w:val="left" w:pos="0"/>
      </w:tabs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0"/>
    <w:next w:val="a0"/>
    <w:pPr>
      <w:keepNext/>
      <w:tabs>
        <w:tab w:val="left" w:pos="0"/>
      </w:tabs>
      <w:spacing w:line="720" w:lineRule="auto"/>
      <w:outlineLvl w:val="3"/>
    </w:pPr>
    <w:rPr>
      <w:rFonts w:ascii="Arial" w:hAnsi="Arial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</w:style>
  <w:style w:type="character" w:customStyle="1" w:styleId="a5">
    <w:name w:val="(一) 字元"/>
    <w:rPr>
      <w:rFonts w:eastAsia="標楷體"/>
      <w:kern w:val="3"/>
      <w:sz w:val="36"/>
      <w:szCs w:val="24"/>
      <w:lang w:val="en-US" w:eastAsia="zh-TW" w:bidi="ar-SA"/>
    </w:rPr>
  </w:style>
  <w:style w:type="character" w:customStyle="1" w:styleId="menu01111">
    <w:name w:val="menu01111"/>
    <w:basedOn w:val="a1"/>
  </w:style>
  <w:style w:type="character" w:customStyle="1" w:styleId="title0210ptdarkred1">
    <w:name w:val="title02_10pt_darkred1"/>
    <w:rPr>
      <w:rFonts w:ascii="Arial" w:hAnsi="Arial" w:cs="Arial"/>
      <w:strike w:val="0"/>
      <w:dstrike w:val="0"/>
      <w:color w:val="8A3939"/>
      <w:sz w:val="20"/>
      <w:szCs w:val="20"/>
      <w:u w:val="none"/>
    </w:rPr>
  </w:style>
  <w:style w:type="character" w:customStyle="1" w:styleId="121">
    <w:name w:val="121"/>
    <w:rPr>
      <w:sz w:val="18"/>
      <w:szCs w:val="18"/>
    </w:rPr>
  </w:style>
  <w:style w:type="character" w:customStyle="1" w:styleId="style41">
    <w:name w:val="style41"/>
    <w:rPr>
      <w:color w:val="666666"/>
      <w:sz w:val="20"/>
      <w:szCs w:val="20"/>
    </w:rPr>
  </w:style>
  <w:style w:type="character" w:styleId="a6">
    <w:name w:val="Strong"/>
    <w:rPr>
      <w:b/>
      <w:bCs/>
    </w:rPr>
  </w:style>
  <w:style w:type="character" w:customStyle="1" w:styleId="tax2">
    <w:name w:val="tax2"/>
    <w:rPr>
      <w:color w:val="666666"/>
      <w:sz w:val="16"/>
      <w:szCs w:val="16"/>
    </w:rPr>
  </w:style>
  <w:style w:type="character" w:customStyle="1" w:styleId="a7">
    <w:name w:val="(一) 字元 字元 字元"/>
    <w:rPr>
      <w:rFonts w:ascii="標楷體" w:eastAsia="標楷體" w:hAnsi="標楷體"/>
      <w:kern w:val="3"/>
      <w:sz w:val="28"/>
      <w:szCs w:val="28"/>
      <w:lang w:val="en-US" w:eastAsia="zh-TW" w:bidi="ar-SA"/>
    </w:rPr>
  </w:style>
  <w:style w:type="character" w:customStyle="1" w:styleId="10">
    <w:name w:val="1. 字元 字元 字元"/>
    <w:rPr>
      <w:rFonts w:ascii="標楷體" w:eastAsia="標楷體" w:hAnsi="標楷體"/>
      <w:kern w:val="3"/>
      <w:sz w:val="28"/>
      <w:szCs w:val="28"/>
      <w:lang w:val="en-US" w:eastAsia="zh-TW" w:bidi="ar-SA"/>
    </w:rPr>
  </w:style>
  <w:style w:type="character" w:styleId="a8">
    <w:name w:val="Hyperlink"/>
    <w:rPr>
      <w:color w:val="0000FF"/>
      <w:u w:val="single"/>
    </w:rPr>
  </w:style>
  <w:style w:type="character" w:customStyle="1" w:styleId="text0510ptblank1">
    <w:name w:val="text05_10pt_blank1"/>
    <w:rPr>
      <w:rFonts w:ascii="Arial" w:hAnsi="Arial" w:cs="Arial"/>
      <w:i w:val="0"/>
      <w:iCs w:val="0"/>
      <w:caps w:val="0"/>
      <w:smallCaps w:val="0"/>
      <w:strike w:val="0"/>
      <w:dstrike w:val="0"/>
      <w:color w:val="000000"/>
      <w:sz w:val="20"/>
      <w:szCs w:val="20"/>
      <w:u w:val="none"/>
    </w:rPr>
  </w:style>
  <w:style w:type="character" w:customStyle="1" w:styleId="tx1">
    <w:name w:val="tx1"/>
    <w:rPr>
      <w:b/>
      <w:bCs/>
    </w:rPr>
  </w:style>
  <w:style w:type="character" w:customStyle="1" w:styleId="a9">
    <w:name w:val="註解文字 字元"/>
    <w:rPr>
      <w:rFonts w:ascii="標楷體" w:eastAsia="標楷體" w:hAnsi="標楷體"/>
      <w:kern w:val="3"/>
      <w:sz w:val="28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b">
    <w:name w:val="Title"/>
    <w:basedOn w:val="a"/>
    <w:next w:val="a0"/>
    <w:pPr>
      <w:keepNext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</w:style>
  <w:style w:type="paragraph" w:styleId="ad">
    <w:name w:val="Body Text Indent"/>
    <w:basedOn w:val="a"/>
    <w:pPr>
      <w:ind w:left="2552"/>
    </w:pPr>
    <w:rPr>
      <w:sz w:val="32"/>
    </w:rPr>
  </w:style>
  <w:style w:type="paragraph" w:customStyle="1" w:styleId="ae">
    <w:name w:val="(一)"/>
    <w:basedOn w:val="a"/>
    <w:pPr>
      <w:spacing w:line="312" w:lineRule="auto"/>
      <w:ind w:left="1800"/>
      <w:jc w:val="both"/>
    </w:pPr>
    <w:rPr>
      <w:sz w:val="36"/>
      <w:szCs w:val="24"/>
    </w:rPr>
  </w:style>
  <w:style w:type="paragraph" w:styleId="30">
    <w:name w:val="Body Text Indent 3"/>
    <w:basedOn w:val="a"/>
    <w:pPr>
      <w:spacing w:after="120"/>
      <w:ind w:left="480"/>
    </w:pPr>
    <w:rPr>
      <w:sz w:val="16"/>
      <w:szCs w:val="16"/>
    </w:rPr>
  </w:style>
  <w:style w:type="paragraph" w:customStyle="1" w:styleId="af">
    <w:name w:val=""/>
    <w:basedOn w:val="a"/>
    <w:pPr>
      <w:snapToGrid w:val="0"/>
      <w:spacing w:line="336" w:lineRule="auto"/>
      <w:ind w:left="1974" w:right="57" w:hanging="727"/>
      <w:jc w:val="both"/>
    </w:pPr>
    <w:rPr>
      <w:sz w:val="34"/>
    </w:rPr>
  </w:style>
  <w:style w:type="paragraph" w:customStyle="1" w:styleId="11">
    <w:name w:val="1."/>
    <w:basedOn w:val="a"/>
    <w:pPr>
      <w:spacing w:line="300" w:lineRule="auto"/>
      <w:ind w:left="1856" w:hanging="640"/>
      <w:jc w:val="both"/>
    </w:pPr>
    <w:rPr>
      <w:sz w:val="32"/>
    </w:rPr>
  </w:style>
  <w:style w:type="paragraph" w:customStyle="1" w:styleId="af0">
    <w:name w:val="一"/>
    <w:basedOn w:val="a"/>
    <w:pPr>
      <w:autoSpaceDE w:val="0"/>
      <w:spacing w:before="240" w:after="240" w:line="360" w:lineRule="atLeast"/>
      <w:ind w:left="142" w:firstLine="709"/>
      <w:jc w:val="both"/>
    </w:pPr>
    <w:rPr>
      <w:rFonts w:ascii="新細明體" w:hAnsi="新細明體"/>
      <w:spacing w:val="20"/>
      <w:sz w:val="44"/>
    </w:rPr>
  </w:style>
  <w:style w:type="paragraph" w:customStyle="1" w:styleId="af1">
    <w:name w:val="(一)平"/>
    <w:basedOn w:val="a"/>
    <w:pPr>
      <w:autoSpaceDE w:val="0"/>
      <w:spacing w:line="360" w:lineRule="atLeast"/>
      <w:ind w:left="737"/>
    </w:pPr>
    <w:rPr>
      <w:rFonts w:ascii="@華康中楷體" w:eastAsia="@華康中楷體" w:hAnsi="@華康中楷體"/>
      <w:sz w:val="30"/>
    </w:rPr>
  </w:style>
  <w:style w:type="paragraph" w:customStyle="1" w:styleId="12">
    <w:name w:val="(二)、1"/>
    <w:basedOn w:val="a"/>
    <w:pPr>
      <w:spacing w:line="640" w:lineRule="exact"/>
      <w:ind w:left="1832" w:hanging="794"/>
      <w:jc w:val="both"/>
    </w:pPr>
    <w:rPr>
      <w:spacing w:val="20"/>
      <w:sz w:val="36"/>
    </w:rPr>
  </w:style>
  <w:style w:type="paragraph" w:customStyle="1" w:styleId="13">
    <w:name w:val="(1)"/>
    <w:basedOn w:val="a"/>
    <w:pPr>
      <w:spacing w:line="560" w:lineRule="exact"/>
      <w:ind w:left="2127" w:hanging="993"/>
    </w:pPr>
    <w:rPr>
      <w:rFonts w:ascii="標楷體" w:hAnsi="標楷體"/>
      <w:spacing w:val="4"/>
      <w:sz w:val="32"/>
    </w:rPr>
  </w:style>
  <w:style w:type="paragraph" w:customStyle="1" w:styleId="14">
    <w:name w:val="(1)內"/>
    <w:basedOn w:val="a"/>
    <w:pPr>
      <w:ind w:left="1477" w:hanging="187"/>
    </w:pPr>
  </w:style>
  <w:style w:type="paragraph" w:customStyle="1" w:styleId="af2">
    <w:name w:val="一、內"/>
    <w:basedOn w:val="a"/>
    <w:pPr>
      <w:spacing w:after="120"/>
      <w:ind w:left="1050"/>
      <w:jc w:val="both"/>
    </w:pPr>
    <w:rPr>
      <w:color w:val="000000"/>
      <w:spacing w:val="20"/>
      <w:sz w:val="32"/>
    </w:rPr>
  </w:style>
  <w:style w:type="paragraph" w:styleId="20">
    <w:name w:val="Body Text 2"/>
    <w:basedOn w:val="a"/>
    <w:pPr>
      <w:spacing w:after="120" w:line="480" w:lineRule="auto"/>
    </w:pPr>
  </w:style>
  <w:style w:type="paragraph" w:customStyle="1" w:styleId="af3">
    <w:name w:val="（一）"/>
    <w:basedOn w:val="a"/>
    <w:pPr>
      <w:spacing w:line="560" w:lineRule="exact"/>
      <w:ind w:left="1257" w:hanging="717"/>
    </w:pPr>
    <w:rPr>
      <w:sz w:val="32"/>
      <w:szCs w:val="28"/>
    </w:rPr>
  </w:style>
  <w:style w:type="paragraph" w:styleId="21">
    <w:name w:val="Body Text Indent 2"/>
    <w:basedOn w:val="a"/>
    <w:pPr>
      <w:spacing w:after="120" w:line="480" w:lineRule="auto"/>
      <w:ind w:left="480"/>
    </w:pPr>
  </w:style>
  <w:style w:type="paragraph" w:styleId="af4">
    <w:name w:val="Plain Text"/>
    <w:basedOn w:val="a"/>
    <w:rPr>
      <w:rFonts w:ascii="細明體" w:eastAsia="細明體" w:hAnsi="細明體" w:cs="Courier New"/>
    </w:rPr>
  </w:style>
  <w:style w:type="paragraph" w:customStyle="1" w:styleId="af5">
    <w:name w:val="局務會議"/>
    <w:basedOn w:val="a"/>
    <w:pPr>
      <w:tabs>
        <w:tab w:val="left" w:pos="0"/>
      </w:tabs>
      <w:ind w:left="720" w:hanging="720"/>
    </w:pPr>
    <w:rPr>
      <w:sz w:val="36"/>
    </w:rPr>
  </w:style>
  <w:style w:type="paragraph" w:customStyle="1" w:styleId="100">
    <w:name w:val="10."/>
    <w:basedOn w:val="a"/>
    <w:pPr>
      <w:snapToGrid w:val="0"/>
      <w:spacing w:line="470" w:lineRule="atLeast"/>
      <w:ind w:left="330" w:hanging="155"/>
      <w:jc w:val="both"/>
    </w:pPr>
    <w:rPr>
      <w:szCs w:val="28"/>
    </w:rPr>
  </w:style>
  <w:style w:type="paragraph" w:customStyle="1" w:styleId="15">
    <w:name w:val="1文"/>
    <w:basedOn w:val="a"/>
    <w:pPr>
      <w:ind w:left="730"/>
      <w:jc w:val="both"/>
    </w:pPr>
    <w:rPr>
      <w:sz w:val="40"/>
    </w:rPr>
  </w:style>
  <w:style w:type="paragraph" w:customStyle="1" w:styleId="af6">
    <w:name w:val="數字Ａ"/>
    <w:basedOn w:val="a"/>
    <w:pPr>
      <w:ind w:left="2520" w:hanging="720"/>
    </w:pPr>
    <w:rPr>
      <w:sz w:val="40"/>
    </w:rPr>
  </w:style>
  <w:style w:type="paragraph" w:customStyle="1" w:styleId="af7">
    <w:name w:val="內縮二"/>
    <w:basedOn w:val="a"/>
    <w:pPr>
      <w:autoSpaceDE w:val="0"/>
      <w:ind w:left="1740" w:hanging="1050"/>
      <w:jc w:val="both"/>
    </w:pPr>
    <w:rPr>
      <w:spacing w:val="-2"/>
      <w:sz w:val="36"/>
      <w:szCs w:val="32"/>
    </w:r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customStyle="1" w:styleId="af8">
    <w:name w:val="內文一"/>
    <w:basedOn w:val="a"/>
    <w:autoRedefine/>
    <w:pPr>
      <w:snapToGrid w:val="0"/>
      <w:spacing w:before="180" w:after="180" w:line="0" w:lineRule="atLeast"/>
      <w:ind w:left="1133" w:firstLine="11"/>
      <w:jc w:val="both"/>
    </w:pPr>
    <w:rPr>
      <w:color w:val="000000"/>
      <w:sz w:val="32"/>
      <w:szCs w:val="32"/>
    </w:rPr>
  </w:style>
  <w:style w:type="paragraph" w:customStyle="1" w:styleId="1-">
    <w:name w:val="1.-內文"/>
    <w:basedOn w:val="a"/>
    <w:pPr>
      <w:snapToGrid w:val="0"/>
      <w:spacing w:line="470" w:lineRule="exact"/>
      <w:ind w:left="430"/>
    </w:pPr>
    <w:rPr>
      <w:sz w:val="28"/>
      <w:szCs w:val="28"/>
    </w:rPr>
  </w:style>
  <w:style w:type="paragraph" w:customStyle="1" w:styleId="af9">
    <w:name w:val="a."/>
    <w:basedOn w:val="a"/>
    <w:pPr>
      <w:snapToGrid w:val="0"/>
      <w:spacing w:line="470" w:lineRule="exact"/>
      <w:ind w:left="685" w:hanging="100"/>
    </w:pPr>
    <w:rPr>
      <w:kern w:val="3"/>
      <w:sz w:val="28"/>
      <w:szCs w:val="28"/>
    </w:rPr>
  </w:style>
  <w:style w:type="paragraph" w:customStyle="1" w:styleId="1-0">
    <w:name w:val="(1)-內文"/>
    <w:basedOn w:val="a"/>
    <w:pPr>
      <w:snapToGrid w:val="0"/>
      <w:spacing w:line="470" w:lineRule="exact"/>
      <w:ind w:left="580"/>
    </w:pPr>
    <w:rPr>
      <w:kern w:val="3"/>
      <w:sz w:val="28"/>
      <w:szCs w:val="28"/>
    </w:rPr>
  </w:style>
  <w:style w:type="paragraph" w:customStyle="1" w:styleId="04">
    <w:name w:val="_04阿"/>
    <w:basedOn w:val="a"/>
    <w:pPr>
      <w:spacing w:before="18" w:after="72" w:line="280" w:lineRule="exact"/>
      <w:ind w:left="1260" w:hanging="180"/>
      <w:jc w:val="both"/>
    </w:pPr>
  </w:style>
  <w:style w:type="paragraph" w:customStyle="1" w:styleId="05">
    <w:name w:val="_05阿括"/>
    <w:basedOn w:val="a"/>
    <w:pPr>
      <w:spacing w:before="18" w:after="72" w:line="280" w:lineRule="exact"/>
      <w:ind w:left="1560" w:hanging="240"/>
      <w:jc w:val="both"/>
    </w:pPr>
  </w:style>
  <w:style w:type="paragraph" w:customStyle="1" w:styleId="040">
    <w:name w:val="_04阿內"/>
    <w:basedOn w:val="a"/>
    <w:pPr>
      <w:ind w:left="800"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</w:rPr>
  </w:style>
  <w:style w:type="paragraph" w:customStyle="1" w:styleId="01">
    <w:name w:val="_01壹"/>
    <w:basedOn w:val="a"/>
    <w:pPr>
      <w:spacing w:before="108" w:line="360" w:lineRule="exact"/>
      <w:ind w:left="450" w:hanging="450"/>
    </w:pPr>
    <w:rPr>
      <w:b/>
      <w:bCs/>
      <w:color w:val="800080"/>
    </w:rPr>
  </w:style>
  <w:style w:type="paragraph" w:customStyle="1" w:styleId="afa">
    <w:name w:val="(一)文"/>
    <w:basedOn w:val="a"/>
    <w:pPr>
      <w:ind w:left="869"/>
      <w:jc w:val="both"/>
    </w:pPr>
    <w:rPr>
      <w:sz w:val="37"/>
    </w:rPr>
  </w:style>
  <w:style w:type="paragraph" w:customStyle="1" w:styleId="afb">
    <w:name w:val="大寫壹"/>
    <w:basedOn w:val="a"/>
    <w:rPr>
      <w:bCs/>
      <w:sz w:val="40"/>
    </w:rPr>
  </w:style>
  <w:style w:type="paragraph" w:customStyle="1" w:styleId="afc">
    <w:name w:val="表左"/>
    <w:basedOn w:val="a"/>
    <w:pPr>
      <w:spacing w:line="283" w:lineRule="exact"/>
      <w:ind w:left="31" w:right="31"/>
      <w:jc w:val="both"/>
    </w:pPr>
    <w:rPr>
      <w:sz w:val="21"/>
    </w:rPr>
  </w:style>
  <w:style w:type="paragraph" w:styleId="afd">
    <w:name w:val="Block Text"/>
    <w:basedOn w:val="a"/>
    <w:pPr>
      <w:spacing w:line="300" w:lineRule="exact"/>
      <w:ind w:left="113" w:right="113"/>
      <w:jc w:val="center"/>
    </w:pPr>
    <w:rPr>
      <w:szCs w:val="28"/>
    </w:rPr>
  </w:style>
  <w:style w:type="paragraph" w:customStyle="1" w:styleId="22">
    <w:name w:val=".自訂標題2"/>
    <w:pPr>
      <w:widowControl w:val="0"/>
      <w:suppressAutoHyphens/>
      <w:snapToGrid w:val="0"/>
      <w:spacing w:line="480" w:lineRule="exact"/>
      <w:ind w:left="840" w:hanging="560"/>
      <w:jc w:val="both"/>
      <w:textAlignment w:val="baseline"/>
    </w:pPr>
    <w:rPr>
      <w:rFonts w:ascii="Arial" w:eastAsia="標楷體" w:hAnsi="Arial"/>
      <w:b/>
      <w:bCs/>
      <w:color w:val="000000"/>
      <w:kern w:val="3"/>
      <w:sz w:val="28"/>
      <w:szCs w:val="28"/>
    </w:rPr>
  </w:style>
  <w:style w:type="paragraph" w:styleId="afe">
    <w:name w:val="header"/>
    <w:basedOn w:val="a"/>
    <w:pPr>
      <w:tabs>
        <w:tab w:val="center" w:pos="4153"/>
        <w:tab w:val="right" w:pos="8306"/>
      </w:tabs>
      <w:snapToGrid w:val="0"/>
    </w:pPr>
  </w:style>
  <w:style w:type="paragraph" w:customStyle="1" w:styleId="16">
    <w:name w:val="表左1."/>
    <w:basedOn w:val="a"/>
    <w:pPr>
      <w:spacing w:line="283" w:lineRule="exact"/>
      <w:ind w:left="241" w:right="31" w:hanging="210"/>
      <w:jc w:val="both"/>
    </w:pPr>
    <w:rPr>
      <w:sz w:val="21"/>
    </w:rPr>
  </w:style>
  <w:style w:type="paragraph" w:customStyle="1" w:styleId="150">
    <w:name w:val="15本文"/>
    <w:basedOn w:val="a"/>
    <w:pPr>
      <w:spacing w:line="550" w:lineRule="exact"/>
      <w:ind w:left="600" w:hanging="600"/>
      <w:jc w:val="both"/>
    </w:pPr>
    <w:rPr>
      <w:sz w:val="30"/>
    </w:rPr>
  </w:style>
  <w:style w:type="paragraph" w:customStyle="1" w:styleId="aff">
    <w:name w:val="主旨"/>
    <w:basedOn w:val="a"/>
    <w:pPr>
      <w:snapToGrid w:val="0"/>
      <w:ind w:left="567" w:hanging="567"/>
    </w:pPr>
    <w:rPr>
      <w:sz w:val="32"/>
    </w:rPr>
  </w:style>
  <w:style w:type="paragraph" w:customStyle="1" w:styleId="aff0">
    <w:name w:val="主文"/>
    <w:basedOn w:val="a"/>
    <w:pPr>
      <w:spacing w:before="120" w:after="120" w:line="400" w:lineRule="exact"/>
      <w:ind w:firstLine="520"/>
      <w:jc w:val="both"/>
    </w:pPr>
    <w:rPr>
      <w:sz w:val="26"/>
    </w:rPr>
  </w:style>
  <w:style w:type="paragraph" w:styleId="aff1">
    <w:name w:val="annotation text"/>
    <w:basedOn w:val="a"/>
  </w:style>
  <w:style w:type="paragraph" w:customStyle="1" w:styleId="aa0">
    <w:name w:val="aa"/>
    <w:basedOn w:val="a"/>
    <w:rPr>
      <w:b/>
      <w:i/>
    </w:rPr>
  </w:style>
  <w:style w:type="paragraph" w:customStyle="1" w:styleId="-">
    <w:name w:val="(一)-內文"/>
    <w:basedOn w:val="a"/>
    <w:pPr>
      <w:snapToGrid w:val="0"/>
      <w:spacing w:line="470" w:lineRule="exact"/>
      <w:ind w:left="330"/>
    </w:pPr>
    <w:rPr>
      <w:rFonts w:ascii="標楷體" w:hAnsi="標楷體"/>
      <w:sz w:val="28"/>
      <w:szCs w:val="28"/>
    </w:rPr>
  </w:style>
  <w:style w:type="paragraph" w:customStyle="1" w:styleId="-1">
    <w:name w:val="(十一)-1."/>
    <w:basedOn w:val="a"/>
    <w:pPr>
      <w:snapToGrid w:val="0"/>
      <w:spacing w:line="470" w:lineRule="exact"/>
      <w:ind w:left="530" w:hanging="100"/>
    </w:pPr>
    <w:rPr>
      <w:sz w:val="28"/>
      <w:szCs w:val="28"/>
    </w:rPr>
  </w:style>
  <w:style w:type="paragraph" w:customStyle="1" w:styleId="aff2">
    <w:name w:val="說明"/>
    <w:basedOn w:val="a"/>
    <w:pPr>
      <w:spacing w:line="480" w:lineRule="exact"/>
      <w:ind w:left="300" w:hanging="300"/>
      <w:jc w:val="both"/>
    </w:pPr>
    <w:rPr>
      <w:rFonts w:cs="新細明體"/>
      <w:sz w:val="32"/>
    </w:rPr>
  </w:style>
  <w:style w:type="paragraph" w:customStyle="1" w:styleId="aff3">
    <w:name w:val="( 一)"/>
    <w:pPr>
      <w:suppressAutoHyphens/>
      <w:snapToGrid w:val="0"/>
      <w:spacing w:line="325" w:lineRule="exact"/>
      <w:ind w:left="100" w:hanging="100"/>
      <w:textAlignment w:val="baseline"/>
    </w:pPr>
    <w:rPr>
      <w:rFonts w:ascii="標楷體" w:eastAsia="標楷體" w:hAnsi="標楷體"/>
      <w:sz w:val="26"/>
    </w:rPr>
  </w:style>
  <w:style w:type="paragraph" w:customStyle="1" w:styleId="aff4">
    <w:name w:val="表"/>
    <w:basedOn w:val="a"/>
    <w:pPr>
      <w:snapToGrid w:val="0"/>
      <w:spacing w:line="360" w:lineRule="exact"/>
      <w:jc w:val="both"/>
    </w:pPr>
  </w:style>
  <w:style w:type="paragraph" w:customStyle="1" w:styleId="-0">
    <w:name w:val="表-頭"/>
    <w:basedOn w:val="a"/>
    <w:pPr>
      <w:jc w:val="center"/>
    </w:pPr>
    <w:rPr>
      <w:sz w:val="26"/>
      <w:szCs w:val="26"/>
    </w:rPr>
  </w:style>
  <w:style w:type="paragraph" w:customStyle="1" w:styleId="aff5">
    <w:name w:val="１．"/>
    <w:basedOn w:val="a"/>
    <w:pPr>
      <w:spacing w:line="520" w:lineRule="exact"/>
      <w:ind w:left="400" w:hanging="200"/>
    </w:pPr>
    <w:rPr>
      <w:rFonts w:ascii="標楷體" w:eastAsia="標楷體" w:hAnsi="標楷體"/>
    </w:rPr>
  </w:style>
  <w:style w:type="paragraph" w:customStyle="1" w:styleId="aff6">
    <w:name w:val="（１）"/>
    <w:basedOn w:val="a"/>
    <w:pPr>
      <w:spacing w:line="520" w:lineRule="exact"/>
      <w:ind w:left="600" w:hanging="300"/>
    </w:pPr>
    <w:rPr>
      <w:rFonts w:ascii="標楷體" w:eastAsia="標楷體" w:hAnsi="標楷體"/>
    </w:rPr>
  </w:style>
  <w:style w:type="paragraph" w:customStyle="1" w:styleId="aff7">
    <w:name w:val="首長"/>
    <w:basedOn w:val="a"/>
    <w:pPr>
      <w:snapToGrid w:val="0"/>
    </w:pPr>
    <w:rPr>
      <w:sz w:val="36"/>
    </w:rPr>
  </w:style>
  <w:style w:type="paragraph" w:customStyle="1" w:styleId="aff8">
    <w:name w:val="(一) 字元 字元"/>
    <w:basedOn w:val="a"/>
    <w:pPr>
      <w:snapToGrid w:val="0"/>
      <w:spacing w:line="416" w:lineRule="exact"/>
      <w:ind w:left="330" w:hanging="200"/>
      <w:jc w:val="both"/>
    </w:pPr>
    <w:rPr>
      <w:szCs w:val="28"/>
    </w:rPr>
  </w:style>
  <w:style w:type="paragraph" w:customStyle="1" w:styleId="17">
    <w:name w:val="1. 字元 字元"/>
    <w:basedOn w:val="a"/>
    <w:pPr>
      <w:ind w:left="430" w:hanging="100"/>
    </w:pPr>
  </w:style>
  <w:style w:type="paragraph" w:customStyle="1" w:styleId="10-1">
    <w:name w:val="10.-(1)"/>
    <w:basedOn w:val="a"/>
    <w:pPr>
      <w:spacing w:line="416" w:lineRule="exact"/>
      <w:ind w:left="640"/>
    </w:pPr>
  </w:style>
  <w:style w:type="paragraph" w:customStyle="1" w:styleId="18">
    <w:name w:val="樣式1"/>
    <w:basedOn w:val="a"/>
    <w:autoRedefine/>
    <w:pPr>
      <w:keepNext/>
      <w:snapToGrid w:val="0"/>
      <w:spacing w:before="180" w:after="180" w:line="0" w:lineRule="atLeast"/>
      <w:ind w:left="1169" w:hanging="288"/>
      <w:jc w:val="both"/>
    </w:pPr>
    <w:rPr>
      <w:szCs w:val="28"/>
    </w:rPr>
  </w:style>
  <w:style w:type="paragraph" w:customStyle="1" w:styleId="23">
    <w:name w:val="樣式2"/>
    <w:basedOn w:val="a"/>
    <w:pPr>
      <w:spacing w:line="560" w:lineRule="exact"/>
      <w:ind w:left="1280"/>
    </w:pPr>
    <w:rPr>
      <w:sz w:val="32"/>
    </w:rPr>
  </w:style>
  <w:style w:type="paragraph" w:customStyle="1" w:styleId="19">
    <w:name w:val="文1"/>
    <w:basedOn w:val="a"/>
    <w:pPr>
      <w:spacing w:before="180" w:after="180" w:line="560" w:lineRule="exact"/>
      <w:ind w:firstLine="585"/>
      <w:jc w:val="both"/>
    </w:pPr>
    <w:rPr>
      <w:rFonts w:ascii="細明體" w:eastAsia="細明體" w:hAnsi="細明體"/>
      <w:sz w:val="26"/>
    </w:rPr>
  </w:style>
  <w:style w:type="paragraph" w:customStyle="1" w:styleId="aff9">
    <w:name w:val="字元"/>
    <w:basedOn w:val="a"/>
    <w:pPr>
      <w:spacing w:after="160" w:line="240" w:lineRule="exact"/>
    </w:pPr>
    <w:rPr>
      <w:rFonts w:ascii="Tahoma" w:hAnsi="Tahoma"/>
      <w:lang w:eastAsia="en-US"/>
    </w:rPr>
  </w:style>
  <w:style w:type="paragraph" w:customStyle="1" w:styleId="affa">
    <w:name w:val="字元 字元 字元 字元 字元 字元 字元 字元 字元 字元 字元 字元"/>
    <w:basedOn w:val="a"/>
    <w:pPr>
      <w:spacing w:after="160" w:line="240" w:lineRule="exact"/>
    </w:pPr>
    <w:rPr>
      <w:rFonts w:ascii="Tahoma" w:hAnsi="Tahoma"/>
      <w:lang w:eastAsia="en-US"/>
    </w:rPr>
  </w:style>
  <w:style w:type="paragraph" w:styleId="affb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ffc">
    <w:name w:val="頁尾 字元"/>
  </w:style>
  <w:style w:type="character" w:customStyle="1" w:styleId="affd">
    <w:name w:val="本文 字元"/>
    <w:basedOn w:val="a1"/>
  </w:style>
  <w:style w:type="paragraph" w:customStyle="1" w:styleId="affe">
    <w:name w:val="@大大標"/>
    <w:basedOn w:val="a"/>
    <w:pPr>
      <w:widowControl w:val="0"/>
      <w:suppressAutoHyphens w:val="0"/>
      <w:jc w:val="center"/>
      <w:textAlignment w:val="auto"/>
    </w:pPr>
    <w:rPr>
      <w:rFonts w:ascii="標楷體" w:eastAsia="標楷體" w:hAnsi="標楷體" w:cs="Cordia New"/>
      <w:b/>
      <w:kern w:val="3"/>
      <w:sz w:val="96"/>
      <w:szCs w:val="96"/>
    </w:rPr>
  </w:style>
  <w:style w:type="character" w:customStyle="1" w:styleId="afff">
    <w:name w:val="@大大標 字元"/>
    <w:rPr>
      <w:rFonts w:ascii="標楷體" w:eastAsia="標楷體" w:hAnsi="標楷體" w:cs="Cordia New"/>
      <w:b/>
      <w:kern w:val="3"/>
      <w:sz w:val="96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壹、民  政</dc:title>
  <dc:creator>USER</dc:creator>
  <cp:lastModifiedBy>芳如 林</cp:lastModifiedBy>
  <cp:revision>4</cp:revision>
  <cp:lastPrinted>2025-07-08T05:39:00Z</cp:lastPrinted>
  <dcterms:created xsi:type="dcterms:W3CDTF">2026-07-03T07:58:00Z</dcterms:created>
  <dcterms:modified xsi:type="dcterms:W3CDTF">2026-07-09T14:26:00Z</dcterms:modified>
</cp:coreProperties>
</file>