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9294C" w14:textId="77777777" w:rsidR="00555237" w:rsidRPr="00472CB5" w:rsidRDefault="00A365B8">
      <w:pPr>
        <w:pStyle w:val="aff8"/>
        <w:spacing w:after="360"/>
        <w:rPr>
          <w:sz w:val="54"/>
          <w:szCs w:val="54"/>
        </w:rPr>
      </w:pPr>
      <w:r w:rsidRPr="00472CB5">
        <w:rPr>
          <w:sz w:val="54"/>
          <w:szCs w:val="54"/>
        </w:rPr>
        <w:t>參拾貳、政　風</w:t>
      </w:r>
    </w:p>
    <w:p w14:paraId="3BD1F9EA" w14:textId="77777777" w:rsidR="00555237" w:rsidRPr="00472CB5" w:rsidRDefault="00A365B8">
      <w:pPr>
        <w:pStyle w:val="aa"/>
        <w:overflowPunct w:val="0"/>
        <w:snapToGrid w:val="0"/>
        <w:spacing w:line="320" w:lineRule="exact"/>
        <w:jc w:val="both"/>
        <w:rPr>
          <w:rFonts w:ascii="微軟正黑體" w:eastAsia="微軟正黑體" w:hAnsi="微軟正黑體" w:cs="?????(P)"/>
          <w:b/>
          <w:bCs/>
          <w:spacing w:val="0"/>
          <w:sz w:val="30"/>
          <w:szCs w:val="30"/>
        </w:rPr>
      </w:pPr>
      <w:r w:rsidRPr="00472CB5">
        <w:rPr>
          <w:rFonts w:ascii="微軟正黑體" w:eastAsia="微軟正黑體" w:hAnsi="微軟正黑體" w:cs="?????(P)"/>
          <w:b/>
          <w:bCs/>
          <w:spacing w:val="0"/>
          <w:sz w:val="30"/>
          <w:szCs w:val="30"/>
        </w:rPr>
        <w:t>一、公私協力構築防貪網絡，誠信領航邁向誠信城市</w:t>
      </w:r>
    </w:p>
    <w:p w14:paraId="016D646C" w14:textId="77777777" w:rsidR="00555237" w:rsidRPr="00472CB5" w:rsidRDefault="00A365B8">
      <w:pPr>
        <w:widowControl/>
        <w:overflowPunct w:val="0"/>
        <w:snapToGrid w:val="0"/>
        <w:spacing w:line="320" w:lineRule="exact"/>
        <w:ind w:left="454"/>
        <w:jc w:val="both"/>
      </w:pPr>
      <w:r w:rsidRPr="00472CB5">
        <w:rPr>
          <w:rFonts w:ascii="標楷體" w:eastAsia="標楷體" w:hAnsi="標楷體"/>
          <w:bCs/>
          <w:sz w:val="28"/>
          <w:szCs w:val="28"/>
        </w:rPr>
        <w:t>（一）深化</w:t>
      </w:r>
      <w:proofErr w:type="gramStart"/>
      <w:r w:rsidRPr="00472CB5">
        <w:rPr>
          <w:rFonts w:ascii="標楷體" w:eastAsia="標楷體" w:hAnsi="標楷體"/>
          <w:bCs/>
          <w:sz w:val="28"/>
          <w:szCs w:val="28"/>
        </w:rPr>
        <w:t>廉</w:t>
      </w:r>
      <w:proofErr w:type="gramEnd"/>
      <w:r w:rsidRPr="00472CB5">
        <w:rPr>
          <w:rFonts w:ascii="標楷體" w:eastAsia="標楷體" w:hAnsi="標楷體"/>
          <w:bCs/>
          <w:sz w:val="28"/>
          <w:szCs w:val="28"/>
        </w:rPr>
        <w:t>政治理作為</w:t>
      </w:r>
      <w:r w:rsidRPr="00472CB5">
        <w:rPr>
          <w:rFonts w:ascii="標楷體" w:eastAsia="標楷體" w:hAnsi="標楷體"/>
          <w:bCs/>
          <w:spacing w:val="2"/>
          <w:sz w:val="28"/>
        </w:rPr>
        <w:t>、</w:t>
      </w:r>
      <w:r w:rsidRPr="00472CB5">
        <w:rPr>
          <w:rFonts w:ascii="標楷體" w:eastAsia="標楷體" w:hAnsi="標楷體"/>
          <w:bCs/>
          <w:sz w:val="28"/>
          <w:szCs w:val="28"/>
        </w:rPr>
        <w:t>推動透明永續與誠信教育</w:t>
      </w:r>
    </w:p>
    <w:p w14:paraId="5CB2319D" w14:textId="77777777" w:rsidR="00555237" w:rsidRPr="00472CB5" w:rsidRDefault="00A365B8">
      <w:pPr>
        <w:spacing w:line="320" w:lineRule="exact"/>
        <w:ind w:left="1588" w:hanging="282"/>
        <w:jc w:val="both"/>
      </w:pPr>
      <w:r w:rsidRPr="00472CB5">
        <w:rPr>
          <w:rFonts w:ascii="標楷體" w:eastAsia="標楷體" w:hAnsi="標楷體"/>
          <w:bCs/>
          <w:spacing w:val="2"/>
          <w:sz w:val="28"/>
        </w:rPr>
        <w:t>1.</w:t>
      </w:r>
      <w:r w:rsidRPr="00472CB5">
        <w:rPr>
          <w:rFonts w:ascii="標楷體" w:eastAsia="標楷體" w:hAnsi="標楷體"/>
          <w:sz w:val="28"/>
          <w:szCs w:val="28"/>
        </w:rPr>
        <w:t>依法務部廉政署「</w:t>
      </w:r>
      <w:proofErr w:type="gramStart"/>
      <w:r w:rsidRPr="00472CB5">
        <w:rPr>
          <w:rFonts w:ascii="標楷體" w:eastAsia="標楷體" w:hAnsi="標楷體"/>
          <w:sz w:val="28"/>
          <w:szCs w:val="28"/>
        </w:rPr>
        <w:t>推動綠能透明</w:t>
      </w:r>
      <w:proofErr w:type="gramEnd"/>
      <w:r w:rsidRPr="00472CB5">
        <w:rPr>
          <w:rFonts w:ascii="標楷體" w:eastAsia="標楷體" w:hAnsi="標楷體"/>
          <w:sz w:val="28"/>
          <w:szCs w:val="28"/>
        </w:rPr>
        <w:t>措施暨專案宣導計畫」，持續聚焦「風險預防」及「簡政便民」目標，接續推動並升級「能源轉型 廉『結』透明」專案宣導作為，透過公、私</w:t>
      </w:r>
      <w:proofErr w:type="gramStart"/>
      <w:r w:rsidRPr="00472CB5">
        <w:rPr>
          <w:rFonts w:ascii="標楷體" w:eastAsia="標楷體" w:hAnsi="標楷體"/>
          <w:sz w:val="28"/>
          <w:szCs w:val="28"/>
        </w:rPr>
        <w:t>部門跨域合作</w:t>
      </w:r>
      <w:proofErr w:type="gramEnd"/>
      <w:r w:rsidRPr="00472CB5">
        <w:rPr>
          <w:rFonts w:ascii="標楷體" w:eastAsia="標楷體" w:hAnsi="標楷體"/>
          <w:sz w:val="28"/>
          <w:szCs w:val="28"/>
        </w:rPr>
        <w:t>，協助機關檢視廉政風險，並建置多</w:t>
      </w:r>
      <w:proofErr w:type="gramStart"/>
      <w:r w:rsidRPr="00472CB5">
        <w:rPr>
          <w:rFonts w:ascii="標楷體" w:eastAsia="標楷體" w:hAnsi="標楷體"/>
          <w:sz w:val="28"/>
          <w:szCs w:val="28"/>
        </w:rPr>
        <w:t>項綠能資訊</w:t>
      </w:r>
      <w:proofErr w:type="gramEnd"/>
      <w:r w:rsidRPr="00472CB5">
        <w:rPr>
          <w:rFonts w:ascii="標楷體" w:eastAsia="標楷體" w:hAnsi="標楷體"/>
          <w:sz w:val="28"/>
          <w:szCs w:val="28"/>
        </w:rPr>
        <w:t>透明化措施，強化公私協力治理效能，營造勇於任事、公開</w:t>
      </w:r>
      <w:proofErr w:type="gramStart"/>
      <w:r w:rsidRPr="00472CB5">
        <w:rPr>
          <w:rFonts w:ascii="標楷體" w:eastAsia="標楷體" w:hAnsi="標楷體"/>
          <w:sz w:val="28"/>
          <w:szCs w:val="28"/>
        </w:rPr>
        <w:t>透明之廉能</w:t>
      </w:r>
      <w:proofErr w:type="gramEnd"/>
      <w:r w:rsidRPr="00472CB5">
        <w:rPr>
          <w:rFonts w:ascii="標楷體" w:eastAsia="標楷體" w:hAnsi="標楷體"/>
          <w:sz w:val="28"/>
          <w:szCs w:val="28"/>
        </w:rPr>
        <w:t>施政環境。</w:t>
      </w:r>
    </w:p>
    <w:p w14:paraId="3B263E96" w14:textId="77777777" w:rsidR="00555237" w:rsidRPr="00472CB5" w:rsidRDefault="00A365B8">
      <w:pPr>
        <w:widowControl/>
        <w:overflowPunct w:val="0"/>
        <w:snapToGrid w:val="0"/>
        <w:spacing w:line="320" w:lineRule="exact"/>
        <w:ind w:left="1645" w:hanging="284"/>
        <w:jc w:val="both"/>
      </w:pPr>
      <w:r w:rsidRPr="00472CB5">
        <w:rPr>
          <w:rFonts w:ascii="標楷體" w:eastAsia="標楷體" w:hAnsi="標楷體"/>
          <w:bCs/>
          <w:spacing w:val="2"/>
          <w:sz w:val="28"/>
          <w:szCs w:val="28"/>
        </w:rPr>
        <w:t>2.</w:t>
      </w:r>
      <w:r w:rsidRPr="00472CB5">
        <w:rPr>
          <w:rFonts w:ascii="標楷體" w:eastAsia="標楷體" w:hAnsi="標楷體"/>
          <w:sz w:val="28"/>
          <w:szCs w:val="28"/>
        </w:rPr>
        <w:t>以分齡分眾策略深化校園誠信教育，結合小港高中「廉政服務社」，以「專業倫理」為課程主軸，</w:t>
      </w:r>
      <w:r w:rsidRPr="00472CB5">
        <w:rPr>
          <w:rFonts w:ascii="標楷體" w:eastAsia="標楷體" w:hAnsi="標楷體"/>
          <w:bCs/>
          <w:spacing w:val="2"/>
          <w:sz w:val="28"/>
          <w:szCs w:val="28"/>
        </w:rPr>
        <w:t>培育青年學子廉潔</w:t>
      </w:r>
      <w:proofErr w:type="gramStart"/>
      <w:r w:rsidRPr="00472CB5">
        <w:rPr>
          <w:rFonts w:ascii="標楷體" w:eastAsia="標楷體" w:hAnsi="標楷體"/>
          <w:bCs/>
          <w:spacing w:val="2"/>
          <w:sz w:val="28"/>
          <w:szCs w:val="28"/>
        </w:rPr>
        <w:t>反貪知能</w:t>
      </w:r>
      <w:proofErr w:type="gramEnd"/>
      <w:r w:rsidRPr="00472CB5">
        <w:rPr>
          <w:rFonts w:ascii="標楷體" w:eastAsia="標楷體" w:hAnsi="標楷體"/>
          <w:bCs/>
          <w:spacing w:val="2"/>
          <w:sz w:val="28"/>
          <w:szCs w:val="28"/>
        </w:rPr>
        <w:t>，並於115年6月17日辦理學期社團成果發表。另與高雄餐旅大學簽署合作備忘錄，共同推動倫理素養與社會責任教育，已辦理4場次校園宣導活動。</w:t>
      </w:r>
    </w:p>
    <w:p w14:paraId="453BCAAC" w14:textId="77777777" w:rsidR="00555237" w:rsidRPr="00472CB5" w:rsidRDefault="00A365B8">
      <w:pPr>
        <w:widowControl/>
        <w:overflowPunct w:val="0"/>
        <w:snapToGrid w:val="0"/>
        <w:spacing w:line="320" w:lineRule="exact"/>
        <w:ind w:left="1645" w:hanging="284"/>
        <w:jc w:val="both"/>
      </w:pPr>
      <w:r w:rsidRPr="00472CB5">
        <w:rPr>
          <w:rFonts w:ascii="標楷體" w:eastAsia="標楷體" w:hAnsi="標楷體"/>
          <w:bCs/>
          <w:spacing w:val="2"/>
          <w:sz w:val="28"/>
          <w:szCs w:val="28"/>
        </w:rPr>
        <w:t>3.本府政風處於115年3月26日、6月17日假桃源區與那</w:t>
      </w:r>
      <w:proofErr w:type="gramStart"/>
      <w:r w:rsidRPr="00472CB5">
        <w:rPr>
          <w:rFonts w:ascii="標楷體" w:eastAsia="標楷體" w:hAnsi="標楷體"/>
          <w:bCs/>
          <w:spacing w:val="2"/>
          <w:sz w:val="28"/>
          <w:szCs w:val="28"/>
        </w:rPr>
        <w:t>瑪</w:t>
      </w:r>
      <w:proofErr w:type="gramEnd"/>
      <w:r w:rsidRPr="00472CB5">
        <w:rPr>
          <w:rFonts w:ascii="標楷體" w:eastAsia="標楷體" w:hAnsi="標楷體"/>
          <w:bCs/>
          <w:spacing w:val="2"/>
          <w:sz w:val="28"/>
          <w:szCs w:val="28"/>
        </w:rPr>
        <w:t>夏區公所，共辦理2場次</w:t>
      </w:r>
      <w:r w:rsidRPr="00472CB5">
        <w:rPr>
          <w:rFonts w:ascii="標楷體" w:eastAsia="標楷體" w:hAnsi="標楷體"/>
          <w:bCs/>
          <w:sz w:val="28"/>
          <w:szCs w:val="28"/>
        </w:rPr>
        <w:t>「</w:t>
      </w:r>
      <w:proofErr w:type="gramStart"/>
      <w:r w:rsidRPr="00472CB5">
        <w:rPr>
          <w:rFonts w:ascii="標楷體" w:eastAsia="標楷體" w:hAnsi="標楷體"/>
          <w:bCs/>
          <w:sz w:val="28"/>
          <w:szCs w:val="28"/>
        </w:rPr>
        <w:t>廉潔原動力</w:t>
      </w:r>
      <w:proofErr w:type="gramEnd"/>
      <w:r w:rsidRPr="00472CB5">
        <w:rPr>
          <w:rFonts w:ascii="標楷體" w:eastAsia="標楷體" w:hAnsi="標楷體"/>
          <w:bCs/>
          <w:sz w:val="28"/>
          <w:szCs w:val="28"/>
        </w:rPr>
        <w:t>」採購專業精</w:t>
      </w:r>
      <w:proofErr w:type="gramStart"/>
      <w:r w:rsidRPr="00472CB5">
        <w:rPr>
          <w:rFonts w:ascii="標楷體" w:eastAsia="標楷體" w:hAnsi="標楷體"/>
          <w:bCs/>
          <w:sz w:val="28"/>
          <w:szCs w:val="28"/>
        </w:rPr>
        <w:t>進暨跨域防</w:t>
      </w:r>
      <w:proofErr w:type="gramEnd"/>
      <w:r w:rsidRPr="00472CB5">
        <w:rPr>
          <w:rFonts w:ascii="標楷體" w:eastAsia="標楷體" w:hAnsi="標楷體"/>
          <w:bCs/>
          <w:sz w:val="28"/>
          <w:szCs w:val="28"/>
        </w:rPr>
        <w:t>貪座談會</w:t>
      </w:r>
      <w:r w:rsidRPr="00472CB5">
        <w:rPr>
          <w:rFonts w:ascii="標楷體" w:eastAsia="標楷體" w:hAnsi="標楷體"/>
          <w:bCs/>
          <w:spacing w:val="2"/>
          <w:sz w:val="28"/>
          <w:szCs w:val="28"/>
        </w:rPr>
        <w:t>，邀請高雄及橋頭地方檢察署檢察官、本府工務局工程企劃處授課，</w:t>
      </w:r>
      <w:proofErr w:type="gramStart"/>
      <w:r w:rsidRPr="00472CB5">
        <w:rPr>
          <w:rFonts w:ascii="標楷體" w:eastAsia="標楷體" w:hAnsi="標楷體"/>
          <w:bCs/>
          <w:spacing w:val="2"/>
          <w:sz w:val="28"/>
          <w:szCs w:val="28"/>
        </w:rPr>
        <w:t>透過跨域交流</w:t>
      </w:r>
      <w:proofErr w:type="gramEnd"/>
      <w:r w:rsidRPr="00472CB5">
        <w:rPr>
          <w:rFonts w:ascii="標楷體" w:eastAsia="標楷體" w:hAnsi="標楷體"/>
          <w:bCs/>
          <w:spacing w:val="2"/>
          <w:sz w:val="28"/>
          <w:szCs w:val="28"/>
        </w:rPr>
        <w:t>與實務經驗分享，提升原民地區採購廉能知能與防貪效能。</w:t>
      </w:r>
    </w:p>
    <w:p w14:paraId="21DAFB95" w14:textId="77777777" w:rsidR="00555237" w:rsidRPr="00472CB5" w:rsidRDefault="00A365B8">
      <w:pPr>
        <w:widowControl/>
        <w:overflowPunct w:val="0"/>
        <w:snapToGrid w:val="0"/>
        <w:spacing w:line="320" w:lineRule="exact"/>
        <w:ind w:left="454"/>
        <w:jc w:val="both"/>
      </w:pPr>
      <w:r w:rsidRPr="00472CB5">
        <w:rPr>
          <w:rFonts w:ascii="標楷體" w:eastAsia="標楷體" w:hAnsi="標楷體"/>
          <w:bCs/>
          <w:spacing w:val="2"/>
          <w:sz w:val="28"/>
        </w:rPr>
        <w:t>（二）加強風險控管機制</w:t>
      </w:r>
      <w:r w:rsidRPr="00472CB5">
        <w:rPr>
          <w:rFonts w:ascii="新細明體" w:hAnsi="新細明體"/>
          <w:bCs/>
          <w:spacing w:val="2"/>
          <w:sz w:val="28"/>
        </w:rPr>
        <w:t>、</w:t>
      </w:r>
      <w:r w:rsidRPr="00472CB5">
        <w:rPr>
          <w:rFonts w:ascii="標楷體" w:eastAsia="標楷體" w:hAnsi="標楷體"/>
          <w:bCs/>
          <w:spacing w:val="2"/>
          <w:sz w:val="28"/>
        </w:rPr>
        <w:t>提升</w:t>
      </w:r>
      <w:proofErr w:type="gramStart"/>
      <w:r w:rsidRPr="00472CB5">
        <w:rPr>
          <w:rFonts w:ascii="標楷體" w:eastAsia="標楷體" w:hAnsi="標楷體"/>
          <w:bCs/>
          <w:spacing w:val="2"/>
          <w:sz w:val="28"/>
        </w:rPr>
        <w:t>廉</w:t>
      </w:r>
      <w:proofErr w:type="gramEnd"/>
      <w:r w:rsidRPr="00472CB5">
        <w:rPr>
          <w:rFonts w:ascii="標楷體" w:eastAsia="標楷體" w:hAnsi="標楷體"/>
          <w:bCs/>
          <w:spacing w:val="2"/>
          <w:sz w:val="28"/>
        </w:rPr>
        <w:t>政治理效能</w:t>
      </w:r>
    </w:p>
    <w:p w14:paraId="68F24776" w14:textId="77777777" w:rsidR="00555237" w:rsidRPr="00472CB5" w:rsidRDefault="00A365B8">
      <w:pPr>
        <w:widowControl/>
        <w:overflowPunct w:val="0"/>
        <w:snapToGrid w:val="0"/>
        <w:spacing w:line="320" w:lineRule="exact"/>
        <w:ind w:left="1645" w:hanging="284"/>
        <w:jc w:val="both"/>
      </w:pPr>
      <w:r w:rsidRPr="00472CB5">
        <w:rPr>
          <w:rFonts w:ascii="標楷體" w:eastAsia="標楷體" w:hAnsi="標楷體"/>
          <w:spacing w:val="-4"/>
          <w:sz w:val="28"/>
        </w:rPr>
        <w:t>1.</w:t>
      </w:r>
      <w:r w:rsidRPr="00472CB5">
        <w:t xml:space="preserve"> </w:t>
      </w:r>
      <w:r w:rsidRPr="00472CB5">
        <w:rPr>
          <w:rFonts w:ascii="標楷體" w:eastAsia="標楷體" w:hAnsi="標楷體"/>
          <w:spacing w:val="-4"/>
          <w:sz w:val="28"/>
        </w:rPr>
        <w:t>115年上半年度本府各政風機構聚焦跨機關業務執行常見缺失及風險態樣，辦理專案稽核共</w:t>
      </w:r>
      <w:r w:rsidR="00CF4BC5" w:rsidRPr="00472CB5">
        <w:rPr>
          <w:rFonts w:ascii="標楷體" w:eastAsia="標楷體" w:hAnsi="標楷體"/>
          <w:spacing w:val="-4"/>
          <w:sz w:val="28"/>
        </w:rPr>
        <w:t>111</w:t>
      </w:r>
      <w:proofErr w:type="gramStart"/>
      <w:r w:rsidRPr="00472CB5">
        <w:rPr>
          <w:rFonts w:ascii="標楷體" w:eastAsia="標楷體" w:hAnsi="標楷體"/>
          <w:spacing w:val="-4"/>
          <w:sz w:val="28"/>
        </w:rPr>
        <w:t>案次</w:t>
      </w:r>
      <w:proofErr w:type="gramEnd"/>
      <w:r w:rsidRPr="00472CB5">
        <w:rPr>
          <w:rFonts w:ascii="標楷體" w:eastAsia="標楷體" w:hAnsi="標楷體"/>
          <w:spacing w:val="-4"/>
          <w:sz w:val="28"/>
        </w:rPr>
        <w:t>，透過全面盤點制度面與實務作業情形，主動發掘潛在風險，並提出具體策進建議</w:t>
      </w:r>
      <w:r w:rsidRPr="00472CB5">
        <w:rPr>
          <w:rFonts w:ascii="標楷體" w:eastAsia="標楷體" w:hAnsi="標楷體"/>
          <w:bCs/>
          <w:spacing w:val="2"/>
          <w:sz w:val="28"/>
          <w:szCs w:val="28"/>
        </w:rPr>
        <w:t>。</w:t>
      </w:r>
      <w:r w:rsidRPr="00472CB5">
        <w:rPr>
          <w:rFonts w:ascii="標楷體" w:eastAsia="標楷體" w:hAnsi="標楷體"/>
          <w:sz w:val="28"/>
          <w:szCs w:val="28"/>
        </w:rPr>
        <w:t>另就已發生之違法違失個案，從制度設計、實務執行等面向進行成因分析</w:t>
      </w:r>
      <w:r w:rsidRPr="00472CB5">
        <w:rPr>
          <w:rFonts w:ascii="標楷體" w:eastAsia="標楷體" w:hAnsi="標楷體"/>
          <w:bCs/>
          <w:spacing w:val="2"/>
          <w:sz w:val="28"/>
        </w:rPr>
        <w:t>，為機關</w:t>
      </w:r>
      <w:proofErr w:type="gramStart"/>
      <w:r w:rsidRPr="00472CB5">
        <w:rPr>
          <w:rFonts w:ascii="標楷體" w:eastAsia="標楷體" w:hAnsi="標楷體"/>
          <w:bCs/>
          <w:spacing w:val="2"/>
          <w:sz w:val="28"/>
        </w:rPr>
        <w:t>研提再防貪</w:t>
      </w:r>
      <w:proofErr w:type="gramEnd"/>
      <w:r w:rsidRPr="00472CB5">
        <w:rPr>
          <w:rFonts w:ascii="標楷體" w:eastAsia="標楷體" w:hAnsi="標楷體"/>
          <w:bCs/>
          <w:spacing w:val="2"/>
          <w:sz w:val="28"/>
        </w:rPr>
        <w:t>建議，115年上半年度共辦理1</w:t>
      </w:r>
      <w:proofErr w:type="gramStart"/>
      <w:r w:rsidRPr="00472CB5">
        <w:rPr>
          <w:rFonts w:ascii="標楷體" w:eastAsia="標楷體" w:hAnsi="標楷體"/>
          <w:bCs/>
          <w:spacing w:val="2"/>
          <w:sz w:val="28"/>
        </w:rPr>
        <w:t>案次</w:t>
      </w:r>
      <w:proofErr w:type="gramEnd"/>
      <w:r w:rsidRPr="00472CB5">
        <w:rPr>
          <w:rFonts w:ascii="標楷體" w:eastAsia="標楷體" w:hAnsi="標楷體"/>
          <w:bCs/>
          <w:spacing w:val="2"/>
          <w:sz w:val="28"/>
        </w:rPr>
        <w:t>。</w:t>
      </w:r>
    </w:p>
    <w:p w14:paraId="31AC6CE2" w14:textId="77777777" w:rsidR="00555237" w:rsidRPr="00472CB5" w:rsidRDefault="00A365B8">
      <w:pPr>
        <w:widowControl/>
        <w:overflowPunct w:val="0"/>
        <w:snapToGrid w:val="0"/>
        <w:spacing w:line="320" w:lineRule="exact"/>
        <w:ind w:left="1645" w:hanging="284"/>
        <w:jc w:val="both"/>
      </w:pPr>
      <w:r w:rsidRPr="00472CB5">
        <w:rPr>
          <w:rFonts w:ascii="標楷體" w:eastAsia="標楷體" w:hAnsi="標楷體"/>
          <w:spacing w:val="-4"/>
          <w:sz w:val="28"/>
        </w:rPr>
        <w:t>2.</w:t>
      </w:r>
      <w:r w:rsidRPr="00472CB5">
        <w:rPr>
          <w:rFonts w:ascii="標楷體" w:eastAsia="標楷體" w:hAnsi="標楷體"/>
          <w:bCs/>
          <w:spacing w:val="2"/>
          <w:sz w:val="28"/>
        </w:rPr>
        <w:t>115年上</w:t>
      </w:r>
      <w:r w:rsidRPr="00472CB5">
        <w:rPr>
          <w:rFonts w:ascii="標楷體" w:eastAsia="標楷體" w:hAnsi="標楷體"/>
          <w:bCs/>
          <w:spacing w:val="2"/>
          <w:sz w:val="28"/>
          <w:szCs w:val="28"/>
        </w:rPr>
        <w:t>半年度由本府各政風機構協助機關召開廉政會報共計</w:t>
      </w:r>
      <w:r w:rsidR="00CF4BC5" w:rsidRPr="00472CB5">
        <w:rPr>
          <w:rFonts w:ascii="標楷體" w:eastAsia="標楷體" w:hAnsi="標楷體"/>
          <w:bCs/>
          <w:spacing w:val="2"/>
          <w:sz w:val="28"/>
          <w:szCs w:val="28"/>
        </w:rPr>
        <w:t>19</w:t>
      </w:r>
      <w:r w:rsidRPr="00472CB5">
        <w:rPr>
          <w:rFonts w:ascii="標楷體" w:eastAsia="標楷體" w:hAnsi="標楷體"/>
          <w:bCs/>
          <w:spacing w:val="2"/>
          <w:sz w:val="28"/>
          <w:szCs w:val="28"/>
        </w:rPr>
        <w:t>次，</w:t>
      </w:r>
      <w:r w:rsidRPr="00472CB5">
        <w:rPr>
          <w:rFonts w:ascii="標楷體" w:eastAsia="標楷體" w:hAnsi="標楷體"/>
          <w:sz w:val="28"/>
          <w:szCs w:val="28"/>
        </w:rPr>
        <w:t>檢視業務執行情形及廉政風險因子，整合</w:t>
      </w:r>
      <w:proofErr w:type="gramStart"/>
      <w:r w:rsidRPr="00472CB5">
        <w:rPr>
          <w:rFonts w:ascii="標楷體" w:eastAsia="標楷體" w:hAnsi="標楷體"/>
          <w:sz w:val="28"/>
          <w:szCs w:val="28"/>
        </w:rPr>
        <w:t>研商廉</w:t>
      </w:r>
      <w:proofErr w:type="gramEnd"/>
      <w:r w:rsidRPr="00472CB5">
        <w:rPr>
          <w:rFonts w:ascii="標楷體" w:eastAsia="標楷體" w:hAnsi="標楷體"/>
          <w:sz w:val="28"/>
          <w:szCs w:val="28"/>
        </w:rPr>
        <w:t>能施政措施，發揮溝通協調與</w:t>
      </w:r>
      <w:r w:rsidRPr="00472CB5">
        <w:rPr>
          <w:rFonts w:ascii="標楷體" w:eastAsia="標楷體" w:hAnsi="標楷體"/>
          <w:bCs/>
          <w:spacing w:val="2"/>
          <w:sz w:val="28"/>
        </w:rPr>
        <w:t>廉政決策溝通平</w:t>
      </w:r>
      <w:proofErr w:type="gramStart"/>
      <w:r w:rsidRPr="00472CB5">
        <w:rPr>
          <w:rFonts w:ascii="標楷體" w:eastAsia="標楷體" w:hAnsi="標楷體"/>
          <w:bCs/>
          <w:spacing w:val="2"/>
          <w:sz w:val="28"/>
        </w:rPr>
        <w:t>臺</w:t>
      </w:r>
      <w:proofErr w:type="gramEnd"/>
      <w:r w:rsidRPr="00472CB5">
        <w:rPr>
          <w:rFonts w:ascii="標楷體" w:eastAsia="標楷體" w:hAnsi="標楷體"/>
          <w:bCs/>
          <w:spacing w:val="2"/>
          <w:sz w:val="28"/>
        </w:rPr>
        <w:t>功能</w:t>
      </w:r>
      <w:r w:rsidRPr="00472CB5">
        <w:rPr>
          <w:rFonts w:ascii="標楷體" w:eastAsia="標楷體" w:hAnsi="標楷體"/>
          <w:sz w:val="28"/>
          <w:szCs w:val="28"/>
        </w:rPr>
        <w:t>。</w:t>
      </w:r>
    </w:p>
    <w:p w14:paraId="3ED9ECF9" w14:textId="77777777" w:rsidR="00555237" w:rsidRPr="00472CB5" w:rsidRDefault="00A365B8">
      <w:pPr>
        <w:widowControl/>
        <w:overflowPunct w:val="0"/>
        <w:snapToGrid w:val="0"/>
        <w:spacing w:line="320" w:lineRule="exact"/>
        <w:ind w:left="1645" w:hanging="284"/>
        <w:jc w:val="both"/>
      </w:pPr>
      <w:r w:rsidRPr="00472CB5">
        <w:rPr>
          <w:rFonts w:ascii="標楷體" w:eastAsia="標楷體" w:hAnsi="標楷體"/>
          <w:bCs/>
          <w:spacing w:val="2"/>
          <w:sz w:val="28"/>
        </w:rPr>
        <w:t>3.115年上半年度本府各政風機構落實採購監辦作業計</w:t>
      </w:r>
      <w:r w:rsidR="00CF4BC5" w:rsidRPr="00472CB5">
        <w:rPr>
          <w:rFonts w:ascii="標楷體" w:eastAsia="標楷體" w:hAnsi="標楷體"/>
          <w:bCs/>
          <w:spacing w:val="2"/>
          <w:sz w:val="28"/>
        </w:rPr>
        <w:t>2</w:t>
      </w:r>
      <w:r w:rsidR="00CF4BC5" w:rsidRPr="00472CB5">
        <w:rPr>
          <w:rFonts w:ascii="標楷體" w:eastAsia="標楷體" w:hAnsi="標楷體" w:hint="eastAsia"/>
          <w:bCs/>
          <w:spacing w:val="2"/>
          <w:sz w:val="28"/>
        </w:rPr>
        <w:t>,192</w:t>
      </w:r>
      <w:r w:rsidRPr="00472CB5">
        <w:rPr>
          <w:rFonts w:ascii="標楷體" w:eastAsia="標楷體" w:hAnsi="標楷體"/>
          <w:bCs/>
          <w:spacing w:val="2"/>
          <w:sz w:val="28"/>
        </w:rPr>
        <w:t>案，並於案件辦理過程中，適時協助</w:t>
      </w:r>
      <w:proofErr w:type="gramStart"/>
      <w:r w:rsidRPr="00472CB5">
        <w:rPr>
          <w:rFonts w:ascii="標楷體" w:eastAsia="標楷體" w:hAnsi="標楷體"/>
          <w:bCs/>
          <w:spacing w:val="2"/>
          <w:sz w:val="28"/>
        </w:rPr>
        <w:t>釐</w:t>
      </w:r>
      <w:proofErr w:type="gramEnd"/>
      <w:r w:rsidRPr="00472CB5">
        <w:rPr>
          <w:rFonts w:ascii="標楷體" w:eastAsia="標楷體" w:hAnsi="標楷體"/>
          <w:bCs/>
          <w:spacing w:val="2"/>
          <w:sz w:val="28"/>
        </w:rPr>
        <w:t>清法令，針對作業程序適時</w:t>
      </w:r>
      <w:proofErr w:type="gramStart"/>
      <w:r w:rsidRPr="00472CB5">
        <w:rPr>
          <w:rFonts w:ascii="標楷體" w:eastAsia="標楷體" w:hAnsi="標楷體"/>
          <w:bCs/>
          <w:spacing w:val="2"/>
          <w:sz w:val="28"/>
        </w:rPr>
        <w:t>研</w:t>
      </w:r>
      <w:proofErr w:type="gramEnd"/>
      <w:r w:rsidRPr="00472CB5">
        <w:rPr>
          <w:rFonts w:ascii="標楷體" w:eastAsia="標楷體" w:hAnsi="標楷體"/>
          <w:bCs/>
          <w:spacing w:val="2"/>
          <w:sz w:val="28"/>
        </w:rPr>
        <w:t>提興革建議，預警作為共辦理</w:t>
      </w:r>
      <w:r w:rsidR="00CF4BC5" w:rsidRPr="00472CB5">
        <w:rPr>
          <w:rFonts w:ascii="標楷體" w:eastAsia="標楷體" w:hAnsi="標楷體" w:hint="eastAsia"/>
          <w:bCs/>
          <w:spacing w:val="2"/>
          <w:sz w:val="28"/>
        </w:rPr>
        <w:t>22</w:t>
      </w:r>
      <w:proofErr w:type="gramStart"/>
      <w:r w:rsidRPr="00472CB5">
        <w:rPr>
          <w:rFonts w:ascii="標楷體" w:eastAsia="標楷體" w:hAnsi="標楷體"/>
          <w:bCs/>
          <w:spacing w:val="2"/>
          <w:sz w:val="28"/>
        </w:rPr>
        <w:t>案次</w:t>
      </w:r>
      <w:proofErr w:type="gramEnd"/>
      <w:r w:rsidRPr="00472CB5">
        <w:rPr>
          <w:rFonts w:ascii="標楷體" w:eastAsia="標楷體" w:hAnsi="標楷體"/>
          <w:bCs/>
          <w:spacing w:val="2"/>
          <w:sz w:val="28"/>
        </w:rPr>
        <w:t>，以降低違失風險及民眾疑義。</w:t>
      </w:r>
    </w:p>
    <w:p w14:paraId="4964E240" w14:textId="77777777" w:rsidR="00555237" w:rsidRPr="00472CB5" w:rsidRDefault="00A365B8">
      <w:pPr>
        <w:widowControl/>
        <w:overflowPunct w:val="0"/>
        <w:snapToGrid w:val="0"/>
        <w:spacing w:line="320" w:lineRule="exact"/>
        <w:ind w:left="454"/>
        <w:jc w:val="both"/>
      </w:pPr>
      <w:r w:rsidRPr="00472CB5">
        <w:rPr>
          <w:rFonts w:ascii="標楷體" w:eastAsia="標楷體" w:hAnsi="標楷體"/>
          <w:bCs/>
          <w:spacing w:val="2"/>
          <w:sz w:val="28"/>
        </w:rPr>
        <w:t>（三）強化行政透明措施、落實倫理規範與陽光法令</w:t>
      </w:r>
    </w:p>
    <w:p w14:paraId="3E488A44" w14:textId="77777777" w:rsidR="00555237" w:rsidRPr="00472CB5" w:rsidRDefault="00A365B8">
      <w:pPr>
        <w:overflowPunct w:val="0"/>
        <w:snapToGrid w:val="0"/>
        <w:spacing w:line="320" w:lineRule="exact"/>
        <w:ind w:left="1645" w:hanging="284"/>
        <w:jc w:val="both"/>
      </w:pPr>
      <w:r w:rsidRPr="00472CB5">
        <w:rPr>
          <w:rFonts w:ascii="標楷體" w:eastAsia="標楷體" w:hAnsi="標楷體"/>
          <w:bCs/>
          <w:spacing w:val="2"/>
          <w:sz w:val="28"/>
        </w:rPr>
        <w:t>1.本府都市發展局、捷運工程局於115年上半年度分別就「高雄市左營區</w:t>
      </w:r>
      <w:proofErr w:type="gramStart"/>
      <w:r w:rsidRPr="00472CB5">
        <w:rPr>
          <w:rFonts w:ascii="標楷體" w:eastAsia="標楷體" w:hAnsi="標楷體"/>
          <w:bCs/>
          <w:spacing w:val="2"/>
          <w:sz w:val="28"/>
        </w:rPr>
        <w:t>果貿段</w:t>
      </w:r>
      <w:proofErr w:type="gramEnd"/>
      <w:r w:rsidRPr="00472CB5">
        <w:rPr>
          <w:rFonts w:ascii="標楷體" w:eastAsia="標楷體" w:hAnsi="標楷體"/>
          <w:bCs/>
          <w:spacing w:val="2"/>
          <w:sz w:val="28"/>
        </w:rPr>
        <w:t>2地號等2筆土地都市更新案」及「輕軌C34站土地聯合開發案」等案新成立機關採購廉政平</w:t>
      </w:r>
      <w:proofErr w:type="gramStart"/>
      <w:r w:rsidRPr="00472CB5">
        <w:rPr>
          <w:rFonts w:ascii="標楷體" w:eastAsia="標楷體" w:hAnsi="標楷體"/>
          <w:bCs/>
          <w:spacing w:val="2"/>
          <w:sz w:val="28"/>
        </w:rPr>
        <w:t>臺</w:t>
      </w:r>
      <w:proofErr w:type="gramEnd"/>
      <w:r w:rsidRPr="00472CB5">
        <w:rPr>
          <w:rFonts w:ascii="標楷體" w:eastAsia="標楷體" w:hAnsi="標楷體"/>
          <w:bCs/>
          <w:spacing w:val="2"/>
          <w:sz w:val="28"/>
        </w:rPr>
        <w:t>，</w:t>
      </w:r>
      <w:r w:rsidRPr="00472CB5">
        <w:rPr>
          <w:rFonts w:ascii="標楷體" w:eastAsia="標楷體" w:hAnsi="標楷體"/>
          <w:bCs/>
          <w:sz w:val="28"/>
          <w:szCs w:val="28"/>
        </w:rPr>
        <w:t>透過跨機關及外部專業參與機制，強化重大開發</w:t>
      </w:r>
      <w:proofErr w:type="gramStart"/>
      <w:r w:rsidRPr="00472CB5">
        <w:rPr>
          <w:rFonts w:ascii="標楷體" w:eastAsia="標楷體" w:hAnsi="標楷體"/>
          <w:bCs/>
          <w:sz w:val="28"/>
          <w:szCs w:val="28"/>
        </w:rPr>
        <w:t>案件之廉政</w:t>
      </w:r>
      <w:proofErr w:type="gramEnd"/>
      <w:r w:rsidRPr="00472CB5">
        <w:rPr>
          <w:rFonts w:ascii="標楷體" w:eastAsia="標楷體" w:hAnsi="標楷體"/>
          <w:bCs/>
          <w:sz w:val="28"/>
          <w:szCs w:val="28"/>
        </w:rPr>
        <w:t>風險辨識與防制作為，針對潛在風險事項密集</w:t>
      </w:r>
      <w:proofErr w:type="gramStart"/>
      <w:r w:rsidRPr="00472CB5">
        <w:rPr>
          <w:rFonts w:ascii="標楷體" w:eastAsia="標楷體" w:hAnsi="標楷體"/>
          <w:bCs/>
          <w:sz w:val="28"/>
          <w:szCs w:val="28"/>
        </w:rPr>
        <w:t>研</w:t>
      </w:r>
      <w:proofErr w:type="gramEnd"/>
      <w:r w:rsidRPr="00472CB5">
        <w:rPr>
          <w:rFonts w:ascii="標楷體" w:eastAsia="標楷體" w:hAnsi="標楷體"/>
          <w:bCs/>
          <w:sz w:val="28"/>
          <w:szCs w:val="28"/>
        </w:rPr>
        <w:t>商精進對策，並將相關作業資訊揭露於資訊透明專區，增進外界監督機制，展現市府推動重大建設廉能治理之決心</w:t>
      </w:r>
      <w:r w:rsidRPr="00472CB5">
        <w:rPr>
          <w:rFonts w:ascii="新細明體" w:hAnsi="新細明體"/>
          <w:sz w:val="28"/>
          <w:szCs w:val="28"/>
        </w:rPr>
        <w:t>，</w:t>
      </w:r>
      <w:r w:rsidRPr="00472CB5">
        <w:rPr>
          <w:rFonts w:ascii="標楷體" w:eastAsia="標楷體" w:hAnsi="標楷體"/>
          <w:sz w:val="28"/>
          <w:szCs w:val="28"/>
        </w:rPr>
        <w:t>本府</w:t>
      </w:r>
      <w:r w:rsidRPr="00472CB5">
        <w:rPr>
          <w:rFonts w:ascii="標楷體" w:eastAsia="標楷體" w:hAnsi="標楷體"/>
          <w:bCs/>
          <w:sz w:val="28"/>
          <w:szCs w:val="28"/>
        </w:rPr>
        <w:t>目前執行</w:t>
      </w:r>
      <w:r w:rsidRPr="00472CB5">
        <w:rPr>
          <w:rFonts w:ascii="標楷體" w:eastAsia="標楷體" w:hAnsi="標楷體"/>
          <w:bCs/>
          <w:sz w:val="28"/>
          <w:szCs w:val="28"/>
        </w:rPr>
        <w:lastRenderedPageBreak/>
        <w:t>中之機關採購廉政平</w:t>
      </w:r>
      <w:proofErr w:type="gramStart"/>
      <w:r w:rsidRPr="00472CB5">
        <w:rPr>
          <w:rFonts w:ascii="標楷體" w:eastAsia="標楷體" w:hAnsi="標楷體"/>
          <w:bCs/>
          <w:sz w:val="28"/>
          <w:szCs w:val="28"/>
        </w:rPr>
        <w:t>臺</w:t>
      </w:r>
      <w:proofErr w:type="gramEnd"/>
      <w:r w:rsidRPr="00472CB5">
        <w:rPr>
          <w:rFonts w:ascii="標楷體" w:eastAsia="標楷體" w:hAnsi="標楷體"/>
          <w:bCs/>
          <w:sz w:val="28"/>
          <w:szCs w:val="28"/>
        </w:rPr>
        <w:t>共計9案。</w:t>
      </w:r>
    </w:p>
    <w:p w14:paraId="7FED2472" w14:textId="77777777" w:rsidR="00555237" w:rsidRPr="00472CB5" w:rsidRDefault="00A365B8">
      <w:pPr>
        <w:overflowPunct w:val="0"/>
        <w:snapToGrid w:val="0"/>
        <w:spacing w:line="320" w:lineRule="exact"/>
        <w:ind w:left="1645" w:hanging="284"/>
        <w:jc w:val="both"/>
      </w:pPr>
      <w:r w:rsidRPr="00472CB5">
        <w:rPr>
          <w:rFonts w:ascii="標楷體" w:eastAsia="標楷體" w:hAnsi="標楷體"/>
          <w:bCs/>
          <w:spacing w:val="2"/>
          <w:sz w:val="28"/>
        </w:rPr>
        <w:t>2.持續依法辦理財產申報各項作業，</w:t>
      </w:r>
      <w:r w:rsidRPr="00472CB5">
        <w:rPr>
          <w:rFonts w:ascii="標楷體" w:eastAsia="標楷體" w:hAnsi="標楷體"/>
          <w:bCs/>
          <w:sz w:val="28"/>
          <w:szCs w:val="28"/>
        </w:rPr>
        <w:t>本府各機關、學校114年應向政風機構申報財產者計3,980人次，經依「政風機構辦理公職人員財產申報資料審核作業要點」及法務部10%</w:t>
      </w:r>
      <w:proofErr w:type="gramStart"/>
      <w:r w:rsidRPr="00472CB5">
        <w:rPr>
          <w:rFonts w:ascii="標楷體" w:eastAsia="標楷體" w:hAnsi="標楷體"/>
          <w:bCs/>
          <w:sz w:val="28"/>
          <w:szCs w:val="28"/>
        </w:rPr>
        <w:t>抽核比例</w:t>
      </w:r>
      <w:proofErr w:type="gramEnd"/>
      <w:r w:rsidRPr="00472CB5">
        <w:rPr>
          <w:rFonts w:ascii="標楷體" w:eastAsia="標楷體" w:hAnsi="標楷體"/>
          <w:bCs/>
          <w:sz w:val="28"/>
          <w:szCs w:val="28"/>
        </w:rPr>
        <w:t>規定，公開抽出429人辦理實質審查。復依前述抽籤比例10%中，另依2%比例抽出75人進行前後年度比對審查。預計於115年下半年完成審查作業。</w:t>
      </w:r>
    </w:p>
    <w:p w14:paraId="479C3023" w14:textId="77777777" w:rsidR="00555237" w:rsidRPr="00472CB5" w:rsidRDefault="00A365B8">
      <w:pPr>
        <w:overflowPunct w:val="0"/>
        <w:snapToGrid w:val="0"/>
        <w:spacing w:line="320" w:lineRule="exact"/>
        <w:ind w:left="1645" w:hanging="284"/>
        <w:jc w:val="both"/>
      </w:pPr>
      <w:r w:rsidRPr="00472CB5">
        <w:rPr>
          <w:rFonts w:ascii="標楷體" w:eastAsia="標楷體" w:hAnsi="標楷體"/>
          <w:spacing w:val="-4"/>
          <w:sz w:val="28"/>
        </w:rPr>
        <w:t>3.</w:t>
      </w:r>
      <w:r w:rsidRPr="00472CB5">
        <w:rPr>
          <w:rFonts w:ascii="標楷體" w:eastAsia="標楷體" w:hAnsi="標楷體"/>
          <w:spacing w:val="-4"/>
          <w:sz w:val="28"/>
          <w:szCs w:val="28"/>
        </w:rPr>
        <w:t>115年上半年規劃建置本府利益衝突身分揭露資訊整合平</w:t>
      </w:r>
      <w:proofErr w:type="gramStart"/>
      <w:r w:rsidRPr="00472CB5">
        <w:rPr>
          <w:rFonts w:ascii="標楷體" w:eastAsia="標楷體" w:hAnsi="標楷體"/>
          <w:spacing w:val="-4"/>
          <w:sz w:val="28"/>
          <w:szCs w:val="28"/>
        </w:rPr>
        <w:t>臺</w:t>
      </w:r>
      <w:proofErr w:type="gramEnd"/>
      <w:r w:rsidRPr="00472CB5">
        <w:rPr>
          <w:rFonts w:ascii="標楷體" w:eastAsia="標楷體" w:hAnsi="標楷體"/>
          <w:spacing w:val="-4"/>
          <w:sz w:val="28"/>
          <w:szCs w:val="28"/>
        </w:rPr>
        <w:t>，強化身分關係揭露之整合與查詢便利性，增進市民及團體檢視相關資訊之可及性及易用性。</w:t>
      </w:r>
    </w:p>
    <w:p w14:paraId="4DEF78F8" w14:textId="77777777" w:rsidR="00555237" w:rsidRPr="00472CB5" w:rsidRDefault="00A365B8">
      <w:pPr>
        <w:widowControl/>
        <w:overflowPunct w:val="0"/>
        <w:snapToGrid w:val="0"/>
        <w:spacing w:line="320" w:lineRule="exact"/>
        <w:ind w:left="1645" w:hanging="284"/>
        <w:jc w:val="both"/>
      </w:pPr>
      <w:r w:rsidRPr="00472CB5">
        <w:rPr>
          <w:rFonts w:ascii="標楷體" w:eastAsia="標楷體" w:hAnsi="標楷體"/>
          <w:spacing w:val="-4"/>
          <w:sz w:val="28"/>
        </w:rPr>
        <w:t>4.為落實公務員廉潔自律及保障同仁權益，本府各機關依據「高雄市政府員工廉政倫理規範」持續推動廉政倫理事件通報及登錄機制，115年上半年度共計登錄廉政倫理事件</w:t>
      </w:r>
      <w:r w:rsidR="00CF4BC5" w:rsidRPr="00472CB5">
        <w:rPr>
          <w:rFonts w:ascii="標楷體" w:eastAsia="標楷體" w:hAnsi="標楷體"/>
          <w:spacing w:val="-4"/>
          <w:sz w:val="28"/>
        </w:rPr>
        <w:t>3</w:t>
      </w:r>
      <w:r w:rsidR="00CF4BC5" w:rsidRPr="00472CB5">
        <w:rPr>
          <w:rFonts w:ascii="標楷體" w:eastAsia="標楷體" w:hAnsi="標楷體" w:hint="eastAsia"/>
          <w:spacing w:val="-4"/>
          <w:sz w:val="28"/>
        </w:rPr>
        <w:t>33</w:t>
      </w:r>
      <w:r w:rsidRPr="00472CB5">
        <w:rPr>
          <w:rFonts w:ascii="標楷體" w:eastAsia="標楷體" w:hAnsi="標楷體"/>
          <w:spacing w:val="-4"/>
          <w:sz w:val="28"/>
        </w:rPr>
        <w:t>件</w:t>
      </w:r>
      <w:r w:rsidRPr="00472CB5">
        <w:rPr>
          <w:rFonts w:ascii="新細明體" w:hAnsi="新細明體"/>
          <w:spacing w:val="-4"/>
          <w:sz w:val="28"/>
        </w:rPr>
        <w:t>，</w:t>
      </w:r>
      <w:r w:rsidRPr="00472CB5">
        <w:rPr>
          <w:rFonts w:ascii="標楷體" w:eastAsia="標楷體" w:hAnsi="標楷體"/>
          <w:spacing w:val="-4"/>
          <w:sz w:val="28"/>
        </w:rPr>
        <w:t>確保市民對本府公正執行職務之信賴。</w:t>
      </w:r>
    </w:p>
    <w:p w14:paraId="77009C28" w14:textId="77777777" w:rsidR="00555237" w:rsidRPr="00472CB5" w:rsidRDefault="00555237">
      <w:pPr>
        <w:widowControl/>
        <w:overflowPunct w:val="0"/>
        <w:snapToGrid w:val="0"/>
        <w:spacing w:line="320" w:lineRule="exact"/>
        <w:ind w:left="1645" w:hanging="284"/>
        <w:jc w:val="both"/>
        <w:rPr>
          <w:rFonts w:ascii="標楷體" w:eastAsia="標楷體" w:hAnsi="標楷體"/>
          <w:spacing w:val="-4"/>
          <w:sz w:val="28"/>
        </w:rPr>
      </w:pPr>
    </w:p>
    <w:p w14:paraId="6D73911B" w14:textId="77777777" w:rsidR="00555237" w:rsidRPr="00472CB5" w:rsidRDefault="00A365B8">
      <w:pPr>
        <w:widowControl/>
        <w:overflowPunct w:val="0"/>
        <w:snapToGrid w:val="0"/>
        <w:spacing w:line="320" w:lineRule="exact"/>
        <w:jc w:val="both"/>
        <w:rPr>
          <w:rFonts w:ascii="微軟正黑體" w:eastAsia="微軟正黑體" w:hAnsi="微軟正黑體" w:cs="?????(P)"/>
          <w:b/>
          <w:bCs/>
          <w:sz w:val="30"/>
          <w:szCs w:val="30"/>
        </w:rPr>
      </w:pPr>
      <w:r w:rsidRPr="00472CB5">
        <w:rPr>
          <w:rFonts w:ascii="微軟正黑體" w:eastAsia="微軟正黑體" w:hAnsi="微軟正黑體" w:cs="?????(P)"/>
          <w:b/>
          <w:bCs/>
          <w:sz w:val="30"/>
          <w:szCs w:val="30"/>
        </w:rPr>
        <w:t>二、積極推動維護措施，有效強化防護韌性</w:t>
      </w:r>
    </w:p>
    <w:p w14:paraId="0592AC47" w14:textId="77777777" w:rsidR="00555237" w:rsidRPr="00472CB5" w:rsidRDefault="00A365B8">
      <w:pPr>
        <w:widowControl/>
        <w:overflowPunct w:val="0"/>
        <w:snapToGrid w:val="0"/>
        <w:spacing w:line="320" w:lineRule="exact"/>
        <w:ind w:left="454"/>
        <w:jc w:val="both"/>
        <w:rPr>
          <w:rFonts w:ascii="標楷體" w:eastAsia="標楷體" w:hAnsi="標楷體"/>
          <w:bCs/>
          <w:spacing w:val="2"/>
          <w:sz w:val="28"/>
        </w:rPr>
      </w:pPr>
      <w:r w:rsidRPr="00472CB5">
        <w:rPr>
          <w:rFonts w:ascii="標楷體" w:eastAsia="標楷體" w:hAnsi="標楷體"/>
          <w:bCs/>
          <w:spacing w:val="2"/>
          <w:sz w:val="28"/>
        </w:rPr>
        <w:t>（一）公務機密維護</w:t>
      </w:r>
    </w:p>
    <w:p w14:paraId="66E7CFD2" w14:textId="77777777" w:rsidR="00555237" w:rsidRPr="00472CB5" w:rsidRDefault="00A365B8">
      <w:pPr>
        <w:overflowPunct w:val="0"/>
        <w:snapToGrid w:val="0"/>
        <w:spacing w:line="320" w:lineRule="exact"/>
        <w:ind w:left="1645" w:hanging="284"/>
        <w:jc w:val="both"/>
      </w:pPr>
      <w:r w:rsidRPr="00472CB5">
        <w:rPr>
          <w:rFonts w:ascii="標楷體" w:eastAsia="標楷體" w:hAnsi="標楷體"/>
          <w:bCs/>
          <w:spacing w:val="2"/>
          <w:sz w:val="28"/>
        </w:rPr>
        <w:t>1.</w:t>
      </w:r>
      <w:r w:rsidRPr="00472CB5">
        <w:rPr>
          <w:rFonts w:ascii="標楷體" w:eastAsia="標楷體" w:hAnsi="標楷體"/>
          <w:sz w:val="28"/>
          <w:szCs w:val="28"/>
        </w:rPr>
        <w:t>多元規劃宣導工作，強化同仁安維意識</w:t>
      </w:r>
    </w:p>
    <w:p w14:paraId="661C95AF" w14:textId="77777777" w:rsidR="00555237" w:rsidRPr="00472CB5" w:rsidRDefault="00A365B8">
      <w:pPr>
        <w:overflowPunct w:val="0"/>
        <w:snapToGrid w:val="0"/>
        <w:spacing w:line="320" w:lineRule="exact"/>
        <w:ind w:left="1638" w:hanging="10"/>
        <w:jc w:val="both"/>
      </w:pPr>
      <w:r w:rsidRPr="00472CB5">
        <w:rPr>
          <w:rFonts w:ascii="標楷體" w:eastAsia="標楷體" w:hAnsi="標楷體"/>
          <w:sz w:val="28"/>
          <w:szCs w:val="28"/>
        </w:rPr>
        <w:t>為強化同仁保密知能</w:t>
      </w:r>
      <w:proofErr w:type="gramStart"/>
      <w:r w:rsidRPr="00472CB5">
        <w:rPr>
          <w:rFonts w:ascii="標楷體" w:eastAsia="標楷體" w:hAnsi="標楷體"/>
          <w:sz w:val="28"/>
          <w:szCs w:val="28"/>
        </w:rPr>
        <w:t>及資安素養</w:t>
      </w:r>
      <w:proofErr w:type="gramEnd"/>
      <w:r w:rsidRPr="00472CB5">
        <w:rPr>
          <w:rFonts w:ascii="標楷體" w:eastAsia="標楷體" w:hAnsi="標楷體"/>
          <w:sz w:val="28"/>
          <w:szCs w:val="28"/>
        </w:rPr>
        <w:t>，以防範疏失洩密情事發生，本府政風處督導所屬各政風機構，依據機關特性、員工屬性</w:t>
      </w:r>
      <w:proofErr w:type="gramStart"/>
      <w:r w:rsidRPr="00472CB5">
        <w:rPr>
          <w:rFonts w:ascii="標楷體" w:eastAsia="標楷體" w:hAnsi="標楷體"/>
          <w:sz w:val="28"/>
          <w:szCs w:val="28"/>
        </w:rPr>
        <w:t>及資安風險</w:t>
      </w:r>
      <w:proofErr w:type="gramEnd"/>
      <w:r w:rsidRPr="00472CB5">
        <w:rPr>
          <w:rFonts w:ascii="標楷體" w:eastAsia="標楷體" w:hAnsi="標楷體"/>
          <w:sz w:val="28"/>
          <w:szCs w:val="28"/>
        </w:rPr>
        <w:t>態樣，</w:t>
      </w:r>
      <w:proofErr w:type="gramStart"/>
      <w:r w:rsidRPr="00472CB5">
        <w:rPr>
          <w:rFonts w:ascii="標楷體" w:eastAsia="標楷體" w:hAnsi="標楷體"/>
          <w:sz w:val="28"/>
          <w:szCs w:val="28"/>
        </w:rPr>
        <w:t>採</w:t>
      </w:r>
      <w:proofErr w:type="gramEnd"/>
      <w:r w:rsidRPr="00472CB5">
        <w:rPr>
          <w:rFonts w:ascii="標楷體" w:eastAsia="標楷體" w:hAnsi="標楷體"/>
          <w:sz w:val="28"/>
          <w:szCs w:val="28"/>
        </w:rPr>
        <w:t>行多元且實務的宣導方式，以提升機關整體防護韌性。115年上半年度共計辦理公務機密維護宣導2</w:t>
      </w:r>
      <w:r w:rsidR="0050418A" w:rsidRPr="00472CB5">
        <w:rPr>
          <w:rFonts w:ascii="標楷體" w:eastAsia="標楷體" w:hAnsi="標楷體" w:hint="eastAsia"/>
          <w:sz w:val="28"/>
          <w:szCs w:val="28"/>
        </w:rPr>
        <w:t>96</w:t>
      </w:r>
      <w:r w:rsidRPr="00472CB5">
        <w:rPr>
          <w:rFonts w:ascii="標楷體" w:eastAsia="標楷體" w:hAnsi="標楷體"/>
          <w:sz w:val="28"/>
          <w:szCs w:val="28"/>
        </w:rPr>
        <w:t>案</w:t>
      </w:r>
      <w:r w:rsidRPr="00472CB5">
        <w:rPr>
          <w:rFonts w:ascii="標楷體" w:eastAsia="標楷體" w:hAnsi="標楷體"/>
          <w:bCs/>
          <w:spacing w:val="2"/>
          <w:sz w:val="28"/>
        </w:rPr>
        <w:t>。</w:t>
      </w:r>
    </w:p>
    <w:p w14:paraId="71A75814" w14:textId="77777777" w:rsidR="00555237" w:rsidRPr="00472CB5" w:rsidRDefault="00A365B8">
      <w:pPr>
        <w:overflowPunct w:val="0"/>
        <w:snapToGrid w:val="0"/>
        <w:spacing w:line="320" w:lineRule="exact"/>
        <w:ind w:left="1645" w:hanging="284"/>
        <w:jc w:val="both"/>
      </w:pPr>
      <w:r w:rsidRPr="00472CB5">
        <w:rPr>
          <w:rFonts w:ascii="標楷體" w:eastAsia="標楷體" w:hAnsi="標楷體"/>
          <w:bCs/>
          <w:spacing w:val="2"/>
          <w:sz w:val="28"/>
        </w:rPr>
        <w:t>2.</w:t>
      </w:r>
      <w:r w:rsidRPr="00472CB5">
        <w:rPr>
          <w:rFonts w:ascii="標楷體" w:eastAsia="標楷體" w:hAnsi="標楷體"/>
          <w:sz w:val="28"/>
          <w:szCs w:val="28"/>
        </w:rPr>
        <w:t>執行公務機密檢查，預為掌握潛存風險</w:t>
      </w:r>
    </w:p>
    <w:p w14:paraId="3BEADA9F" w14:textId="77777777" w:rsidR="00555237" w:rsidRPr="00472CB5" w:rsidRDefault="00A365B8">
      <w:pPr>
        <w:overflowPunct w:val="0"/>
        <w:snapToGrid w:val="0"/>
        <w:spacing w:line="320" w:lineRule="exact"/>
        <w:ind w:left="1666" w:hanging="10"/>
        <w:jc w:val="both"/>
      </w:pPr>
      <w:proofErr w:type="gramStart"/>
      <w:r w:rsidRPr="00472CB5">
        <w:rPr>
          <w:rFonts w:ascii="標楷體" w:eastAsia="標楷體" w:hAnsi="標楷體"/>
          <w:bCs/>
          <w:spacing w:val="2"/>
          <w:sz w:val="28"/>
        </w:rPr>
        <w:t>賡</w:t>
      </w:r>
      <w:proofErr w:type="gramEnd"/>
      <w:r w:rsidRPr="00472CB5">
        <w:rPr>
          <w:rFonts w:ascii="標楷體" w:eastAsia="標楷體" w:hAnsi="標楷體"/>
          <w:bCs/>
          <w:spacing w:val="2"/>
          <w:sz w:val="28"/>
        </w:rPr>
        <w:t>續督導本府各政風機構</w:t>
      </w:r>
      <w:r w:rsidRPr="00472CB5">
        <w:rPr>
          <w:rFonts w:ascii="標楷體" w:eastAsia="標楷體" w:hAnsi="標楷體"/>
          <w:sz w:val="28"/>
          <w:szCs w:val="28"/>
        </w:rPr>
        <w:t>針對機關易滋洩密業務或作業流程，規劃辦理公務機密維護檢查，除檢視機敏</w:t>
      </w:r>
      <w:proofErr w:type="gramStart"/>
      <w:r w:rsidRPr="00472CB5">
        <w:rPr>
          <w:rFonts w:ascii="標楷體" w:eastAsia="標楷體" w:hAnsi="標楷體"/>
          <w:sz w:val="28"/>
          <w:szCs w:val="28"/>
        </w:rPr>
        <w:t>文書檔管及</w:t>
      </w:r>
      <w:proofErr w:type="gramEnd"/>
      <w:r w:rsidRPr="00472CB5">
        <w:rPr>
          <w:rFonts w:ascii="標楷體" w:eastAsia="標楷體" w:hAnsi="標楷體"/>
          <w:sz w:val="28"/>
          <w:szCs w:val="28"/>
        </w:rPr>
        <w:t>民眾</w:t>
      </w:r>
      <w:proofErr w:type="gramStart"/>
      <w:r w:rsidRPr="00472CB5">
        <w:rPr>
          <w:rFonts w:ascii="標楷體" w:eastAsia="標楷體" w:hAnsi="標楷體"/>
          <w:sz w:val="28"/>
          <w:szCs w:val="28"/>
        </w:rPr>
        <w:t>個</w:t>
      </w:r>
      <w:proofErr w:type="gramEnd"/>
      <w:r w:rsidRPr="00472CB5">
        <w:rPr>
          <w:rFonts w:ascii="標楷體" w:eastAsia="標楷體" w:hAnsi="標楷體"/>
          <w:sz w:val="28"/>
          <w:szCs w:val="28"/>
        </w:rPr>
        <w:t>資保護等保密措施執行情形，並有效發掘潛存風險</w:t>
      </w:r>
      <w:proofErr w:type="gramStart"/>
      <w:r w:rsidRPr="00472CB5">
        <w:rPr>
          <w:rFonts w:ascii="標楷體" w:eastAsia="標楷體" w:hAnsi="標楷體"/>
          <w:sz w:val="28"/>
          <w:szCs w:val="28"/>
        </w:rPr>
        <w:t>態樣機先</w:t>
      </w:r>
      <w:proofErr w:type="gramEnd"/>
      <w:r w:rsidRPr="00472CB5">
        <w:rPr>
          <w:rFonts w:ascii="標楷體" w:eastAsia="標楷體" w:hAnsi="標楷體"/>
          <w:sz w:val="28"/>
          <w:szCs w:val="28"/>
        </w:rPr>
        <w:t>管控，以提升安維工作執行效益。115年上半年度共計辦理</w:t>
      </w:r>
      <w:r w:rsidRPr="00472CB5">
        <w:rPr>
          <w:rFonts w:ascii="標楷體" w:eastAsia="標楷體" w:hAnsi="標楷體"/>
          <w:bCs/>
          <w:spacing w:val="2"/>
          <w:sz w:val="28"/>
        </w:rPr>
        <w:t>公務機密維護檢查</w:t>
      </w:r>
      <w:r w:rsidR="0050418A" w:rsidRPr="00472CB5">
        <w:rPr>
          <w:rFonts w:ascii="標楷體" w:eastAsia="標楷體" w:hAnsi="標楷體" w:hint="eastAsia"/>
          <w:bCs/>
          <w:spacing w:val="2"/>
          <w:sz w:val="28"/>
        </w:rPr>
        <w:t>233</w:t>
      </w:r>
      <w:r w:rsidRPr="00472CB5">
        <w:rPr>
          <w:rFonts w:ascii="標楷體" w:eastAsia="標楷體" w:hAnsi="標楷體"/>
          <w:bCs/>
          <w:spacing w:val="2"/>
          <w:sz w:val="28"/>
        </w:rPr>
        <w:t>次。</w:t>
      </w:r>
    </w:p>
    <w:p w14:paraId="3BD1DA35" w14:textId="77777777" w:rsidR="00555237" w:rsidRPr="00472CB5" w:rsidRDefault="00A365B8">
      <w:pPr>
        <w:widowControl/>
        <w:overflowPunct w:val="0"/>
        <w:snapToGrid w:val="0"/>
        <w:spacing w:line="320" w:lineRule="exact"/>
        <w:ind w:left="454"/>
        <w:jc w:val="both"/>
        <w:rPr>
          <w:rFonts w:ascii="標楷體" w:eastAsia="標楷體" w:hAnsi="標楷體"/>
          <w:bCs/>
          <w:spacing w:val="2"/>
          <w:sz w:val="28"/>
        </w:rPr>
      </w:pPr>
      <w:r w:rsidRPr="00472CB5">
        <w:rPr>
          <w:rFonts w:ascii="標楷體" w:eastAsia="標楷體" w:hAnsi="標楷體"/>
          <w:bCs/>
          <w:spacing w:val="2"/>
          <w:sz w:val="28"/>
        </w:rPr>
        <w:t>（二）機關安全維護</w:t>
      </w:r>
    </w:p>
    <w:p w14:paraId="7CACF1ED" w14:textId="77777777" w:rsidR="00555237" w:rsidRPr="00472CB5" w:rsidRDefault="00A365B8">
      <w:pPr>
        <w:overflowPunct w:val="0"/>
        <w:snapToGrid w:val="0"/>
        <w:spacing w:line="320" w:lineRule="exact"/>
        <w:ind w:left="1350" w:firstLine="11"/>
        <w:jc w:val="both"/>
        <w:rPr>
          <w:rFonts w:ascii="標楷體" w:eastAsia="標楷體" w:hAnsi="標楷體"/>
          <w:bCs/>
          <w:spacing w:val="2"/>
          <w:sz w:val="28"/>
        </w:rPr>
      </w:pPr>
      <w:r w:rsidRPr="00472CB5">
        <w:rPr>
          <w:rFonts w:ascii="標楷體" w:eastAsia="標楷體" w:hAnsi="標楷體"/>
          <w:bCs/>
          <w:spacing w:val="2"/>
          <w:sz w:val="28"/>
        </w:rPr>
        <w:t>1.召開安全維護會報，凝聚防護工作共識</w:t>
      </w:r>
    </w:p>
    <w:p w14:paraId="11CA06AA" w14:textId="77777777" w:rsidR="00555237" w:rsidRPr="00472CB5" w:rsidRDefault="00A365B8">
      <w:pPr>
        <w:overflowPunct w:val="0"/>
        <w:snapToGrid w:val="0"/>
        <w:spacing w:line="320" w:lineRule="exact"/>
        <w:ind w:left="1666" w:hanging="10"/>
        <w:jc w:val="both"/>
        <w:rPr>
          <w:rFonts w:ascii="標楷體" w:eastAsia="標楷體" w:hAnsi="標楷體"/>
          <w:bCs/>
          <w:spacing w:val="2"/>
          <w:sz w:val="28"/>
        </w:rPr>
      </w:pPr>
      <w:r w:rsidRPr="00472CB5">
        <w:rPr>
          <w:rFonts w:ascii="標楷體" w:eastAsia="標楷體" w:hAnsi="標楷體"/>
          <w:bCs/>
          <w:spacing w:val="2"/>
          <w:sz w:val="28"/>
        </w:rPr>
        <w:t>本府各政風機構每年召開安全維護會報，就機關安全與公務機密事項規劃各項維護措施，並積極暢通與業管單位之聯繫平台，</w:t>
      </w:r>
      <w:proofErr w:type="gramStart"/>
      <w:r w:rsidRPr="00472CB5">
        <w:rPr>
          <w:rFonts w:ascii="標楷體" w:eastAsia="標楷體" w:hAnsi="標楷體"/>
          <w:bCs/>
          <w:spacing w:val="2"/>
          <w:sz w:val="28"/>
        </w:rPr>
        <w:t>俾</w:t>
      </w:r>
      <w:proofErr w:type="gramEnd"/>
      <w:r w:rsidRPr="00472CB5">
        <w:rPr>
          <w:rFonts w:ascii="標楷體" w:eastAsia="標楷體" w:hAnsi="標楷體"/>
          <w:bCs/>
          <w:spacing w:val="2"/>
          <w:sz w:val="28"/>
        </w:rPr>
        <w:t>凝聚共識以推動整體安全維護工作。115年上半年度共計召開12場次。</w:t>
      </w:r>
    </w:p>
    <w:p w14:paraId="0E6E5B16" w14:textId="77777777" w:rsidR="00555237" w:rsidRPr="00472CB5" w:rsidRDefault="00A365B8">
      <w:pPr>
        <w:overflowPunct w:val="0"/>
        <w:snapToGrid w:val="0"/>
        <w:spacing w:line="320" w:lineRule="exact"/>
        <w:ind w:left="1350" w:firstLine="11"/>
        <w:jc w:val="both"/>
        <w:rPr>
          <w:rFonts w:ascii="標楷體" w:eastAsia="標楷體" w:hAnsi="標楷體"/>
          <w:bCs/>
          <w:spacing w:val="2"/>
          <w:sz w:val="28"/>
        </w:rPr>
      </w:pPr>
      <w:r w:rsidRPr="00472CB5">
        <w:rPr>
          <w:rFonts w:ascii="標楷體" w:eastAsia="標楷體" w:hAnsi="標楷體"/>
          <w:bCs/>
          <w:spacing w:val="2"/>
          <w:sz w:val="28"/>
        </w:rPr>
        <w:t>2.確立重要防護目標，檢視運作順暢無虞</w:t>
      </w:r>
    </w:p>
    <w:p w14:paraId="3AA91EBA" w14:textId="77777777" w:rsidR="00555237" w:rsidRPr="00472CB5" w:rsidRDefault="00A365B8">
      <w:pPr>
        <w:overflowPunct w:val="0"/>
        <w:snapToGrid w:val="0"/>
        <w:spacing w:line="320" w:lineRule="exact"/>
        <w:ind w:left="1666" w:hanging="10"/>
        <w:jc w:val="both"/>
      </w:pPr>
      <w:r w:rsidRPr="00472CB5">
        <w:rPr>
          <w:rFonts w:ascii="標楷體" w:eastAsia="標楷體" w:hAnsi="標楷體"/>
          <w:sz w:val="28"/>
          <w:szCs w:val="28"/>
        </w:rPr>
        <w:t>為維護機關重要設施設備或核心業務通訊系統之運作無虞，全面盤點機關內高風險場域設施，</w:t>
      </w:r>
      <w:r w:rsidRPr="00472CB5">
        <w:rPr>
          <w:rFonts w:ascii="標楷體" w:eastAsia="標楷體" w:hAnsi="標楷體"/>
          <w:bCs/>
          <w:spacing w:val="2"/>
          <w:sz w:val="28"/>
        </w:rPr>
        <w:t>建構相應之安全防護機制並定期檢視運作情形，並積極宣導機關安全實務案例。115年上半年度共計辦理安全維護檢查</w:t>
      </w:r>
      <w:r w:rsidR="0050418A" w:rsidRPr="00472CB5">
        <w:rPr>
          <w:rFonts w:ascii="標楷體" w:eastAsia="標楷體" w:hAnsi="標楷體" w:hint="eastAsia"/>
          <w:bCs/>
          <w:spacing w:val="2"/>
          <w:sz w:val="28"/>
        </w:rPr>
        <w:t>237</w:t>
      </w:r>
      <w:r w:rsidRPr="00472CB5">
        <w:rPr>
          <w:rFonts w:ascii="標楷體" w:eastAsia="標楷體" w:hAnsi="標楷體"/>
          <w:bCs/>
          <w:spacing w:val="2"/>
          <w:sz w:val="28"/>
        </w:rPr>
        <w:t>次、安全維護宣導</w:t>
      </w:r>
      <w:r w:rsidR="0050418A" w:rsidRPr="00472CB5">
        <w:rPr>
          <w:rFonts w:ascii="標楷體" w:eastAsia="標楷體" w:hAnsi="標楷體" w:hint="eastAsia"/>
          <w:bCs/>
          <w:spacing w:val="2"/>
          <w:sz w:val="28"/>
        </w:rPr>
        <w:t>277</w:t>
      </w:r>
      <w:r w:rsidRPr="00472CB5">
        <w:rPr>
          <w:rFonts w:ascii="標楷體" w:eastAsia="標楷體" w:hAnsi="標楷體"/>
          <w:bCs/>
          <w:spacing w:val="2"/>
          <w:sz w:val="28"/>
        </w:rPr>
        <w:t>案。</w:t>
      </w:r>
    </w:p>
    <w:p w14:paraId="050CA735" w14:textId="77777777" w:rsidR="00555237" w:rsidRPr="00472CB5" w:rsidRDefault="00A365B8">
      <w:pPr>
        <w:overflowPunct w:val="0"/>
        <w:snapToGrid w:val="0"/>
        <w:spacing w:line="330" w:lineRule="exact"/>
        <w:ind w:left="1638" w:hanging="277"/>
        <w:jc w:val="both"/>
        <w:rPr>
          <w:rFonts w:ascii="標楷體" w:eastAsia="標楷體" w:hAnsi="標楷體"/>
          <w:bCs/>
          <w:spacing w:val="2"/>
          <w:sz w:val="28"/>
        </w:rPr>
      </w:pPr>
      <w:r w:rsidRPr="00472CB5">
        <w:rPr>
          <w:rFonts w:ascii="標楷體" w:eastAsia="標楷體" w:hAnsi="標楷體"/>
          <w:bCs/>
          <w:spacing w:val="2"/>
          <w:sz w:val="28"/>
        </w:rPr>
        <w:t>3.落實危安通報機制，有效協助機關應處</w:t>
      </w:r>
    </w:p>
    <w:p w14:paraId="5177435E" w14:textId="77777777" w:rsidR="00555237" w:rsidRPr="00472CB5" w:rsidRDefault="00A365B8">
      <w:pPr>
        <w:overflowPunct w:val="0"/>
        <w:snapToGrid w:val="0"/>
        <w:spacing w:line="330" w:lineRule="exact"/>
        <w:ind w:left="1652"/>
        <w:jc w:val="both"/>
        <w:rPr>
          <w:rFonts w:ascii="標楷體" w:eastAsia="標楷體" w:hAnsi="標楷體"/>
          <w:bCs/>
          <w:spacing w:val="2"/>
          <w:sz w:val="28"/>
        </w:rPr>
      </w:pPr>
      <w:r w:rsidRPr="00472CB5">
        <w:rPr>
          <w:rFonts w:ascii="標楷體" w:eastAsia="標楷體" w:hAnsi="標楷體"/>
          <w:bCs/>
          <w:spacing w:val="2"/>
          <w:sz w:val="28"/>
        </w:rPr>
        <w:t>本府政風處督導所屬各政風機構確實掌握危安狀況及陳情請</w:t>
      </w:r>
      <w:r w:rsidRPr="00472CB5">
        <w:rPr>
          <w:rFonts w:ascii="標楷體" w:eastAsia="標楷體" w:hAnsi="標楷體"/>
          <w:bCs/>
          <w:spacing w:val="2"/>
          <w:sz w:val="28"/>
        </w:rPr>
        <w:lastRenderedPageBreak/>
        <w:t>願資料，提供機關首長瞭解事件全貌，適時協調業管單位妥</w:t>
      </w:r>
      <w:proofErr w:type="gramStart"/>
      <w:r w:rsidRPr="00472CB5">
        <w:rPr>
          <w:rFonts w:ascii="標楷體" w:eastAsia="標楷體" w:hAnsi="標楷體"/>
          <w:bCs/>
          <w:spacing w:val="2"/>
          <w:sz w:val="28"/>
        </w:rPr>
        <w:t>採</w:t>
      </w:r>
      <w:proofErr w:type="gramEnd"/>
      <w:r w:rsidRPr="00472CB5">
        <w:rPr>
          <w:rFonts w:ascii="標楷體" w:eastAsia="標楷體" w:hAnsi="標楷體"/>
          <w:bCs/>
          <w:spacing w:val="2"/>
          <w:sz w:val="28"/>
        </w:rPr>
        <w:t>應處作為及防範措施，以有效疏處民怨並預防危害事故發生。115年上半年度共計通報及協助機關疏</w:t>
      </w:r>
      <w:proofErr w:type="gramStart"/>
      <w:r w:rsidRPr="00472CB5">
        <w:rPr>
          <w:rFonts w:ascii="標楷體" w:eastAsia="標楷體" w:hAnsi="標楷體"/>
          <w:bCs/>
          <w:spacing w:val="2"/>
          <w:sz w:val="28"/>
        </w:rPr>
        <w:t>處危安陳抗</w:t>
      </w:r>
      <w:proofErr w:type="gramEnd"/>
      <w:r w:rsidRPr="00472CB5">
        <w:rPr>
          <w:rFonts w:ascii="標楷體" w:eastAsia="標楷體" w:hAnsi="標楷體"/>
          <w:bCs/>
          <w:spacing w:val="2"/>
          <w:sz w:val="28"/>
        </w:rPr>
        <w:t>事件</w:t>
      </w:r>
      <w:r w:rsidR="0050418A" w:rsidRPr="00472CB5">
        <w:rPr>
          <w:rFonts w:ascii="標楷體" w:eastAsia="標楷體" w:hAnsi="標楷體" w:hint="eastAsia"/>
          <w:bCs/>
          <w:spacing w:val="2"/>
          <w:sz w:val="28"/>
        </w:rPr>
        <w:t>44</w:t>
      </w:r>
      <w:r w:rsidRPr="00472CB5">
        <w:rPr>
          <w:rFonts w:ascii="標楷體" w:eastAsia="標楷體" w:hAnsi="標楷體"/>
          <w:bCs/>
          <w:spacing w:val="2"/>
          <w:sz w:val="28"/>
        </w:rPr>
        <w:t>案。</w:t>
      </w:r>
    </w:p>
    <w:p w14:paraId="67603FF1" w14:textId="77777777" w:rsidR="00555237" w:rsidRPr="00472CB5" w:rsidRDefault="00555237">
      <w:pPr>
        <w:widowControl/>
        <w:overflowPunct w:val="0"/>
        <w:snapToGrid w:val="0"/>
        <w:spacing w:line="320" w:lineRule="exact"/>
        <w:jc w:val="both"/>
        <w:rPr>
          <w:rFonts w:ascii="標楷體" w:eastAsia="標楷體" w:hAnsi="標楷體"/>
          <w:bCs/>
          <w:spacing w:val="2"/>
          <w:sz w:val="28"/>
        </w:rPr>
      </w:pPr>
    </w:p>
    <w:p w14:paraId="7281F5BC" w14:textId="77777777" w:rsidR="00555237" w:rsidRPr="00472CB5" w:rsidRDefault="00A365B8">
      <w:pPr>
        <w:widowControl/>
        <w:overflowPunct w:val="0"/>
        <w:snapToGrid w:val="0"/>
        <w:spacing w:line="330" w:lineRule="exact"/>
        <w:jc w:val="both"/>
        <w:rPr>
          <w:rFonts w:ascii="微軟正黑體" w:eastAsia="微軟正黑體" w:hAnsi="微軟正黑體" w:cs="?????(P)"/>
          <w:b/>
          <w:bCs/>
          <w:sz w:val="30"/>
          <w:szCs w:val="30"/>
        </w:rPr>
      </w:pPr>
      <w:r w:rsidRPr="00472CB5">
        <w:rPr>
          <w:rFonts w:ascii="微軟正黑體" w:eastAsia="微軟正黑體" w:hAnsi="微軟正黑體" w:cs="?????(P)"/>
          <w:b/>
          <w:bCs/>
          <w:sz w:val="30"/>
          <w:szCs w:val="30"/>
        </w:rPr>
        <w:t>三、依法受理民眾陳情檢舉，嚴守保密規定審慎查處</w:t>
      </w:r>
    </w:p>
    <w:p w14:paraId="7EBD30CB" w14:textId="77777777" w:rsidR="00555237" w:rsidRPr="00472CB5" w:rsidRDefault="00A365B8">
      <w:pPr>
        <w:widowControl/>
        <w:overflowPunct w:val="0"/>
        <w:snapToGrid w:val="0"/>
        <w:spacing w:line="330" w:lineRule="exact"/>
        <w:ind w:left="1305" w:hanging="851"/>
        <w:jc w:val="both"/>
        <w:rPr>
          <w:rFonts w:ascii="標楷體" w:eastAsia="標楷體" w:hAnsi="標楷體"/>
          <w:bCs/>
          <w:spacing w:val="2"/>
          <w:sz w:val="28"/>
        </w:rPr>
      </w:pPr>
      <w:r w:rsidRPr="00472CB5">
        <w:rPr>
          <w:rFonts w:ascii="標楷體" w:eastAsia="標楷體" w:hAnsi="標楷體"/>
          <w:bCs/>
          <w:spacing w:val="2"/>
          <w:sz w:val="28"/>
        </w:rPr>
        <w:t>（一）115年上半年受理檢舉貪瀆不法案件</w:t>
      </w:r>
      <w:r w:rsidR="00EE7F44" w:rsidRPr="00472CB5">
        <w:rPr>
          <w:rFonts w:ascii="標楷體" w:eastAsia="標楷體" w:hAnsi="標楷體" w:hint="eastAsia"/>
          <w:bCs/>
          <w:spacing w:val="2"/>
          <w:sz w:val="28"/>
        </w:rPr>
        <w:t>562</w:t>
      </w:r>
      <w:r w:rsidRPr="00472CB5">
        <w:rPr>
          <w:rFonts w:ascii="標楷體" w:eastAsia="標楷體" w:hAnsi="標楷體"/>
          <w:bCs/>
          <w:spacing w:val="2"/>
          <w:sz w:val="28"/>
        </w:rPr>
        <w:t>案，辦理過程均審慎依法令查處，處理結果為：行政處理及澄清結案</w:t>
      </w:r>
      <w:r w:rsidR="00EE7F44" w:rsidRPr="00472CB5">
        <w:rPr>
          <w:rFonts w:ascii="標楷體" w:eastAsia="標楷體" w:hAnsi="標楷體" w:hint="eastAsia"/>
          <w:bCs/>
          <w:spacing w:val="2"/>
          <w:sz w:val="28"/>
        </w:rPr>
        <w:t>225</w:t>
      </w:r>
      <w:r w:rsidRPr="00472CB5">
        <w:rPr>
          <w:rFonts w:ascii="標楷體" w:eastAsia="標楷體" w:hAnsi="標楷體"/>
          <w:bCs/>
          <w:spacing w:val="2"/>
          <w:sz w:val="28"/>
        </w:rPr>
        <w:t>案，移請權責機關後續處理</w:t>
      </w:r>
      <w:r w:rsidR="00EE7F44" w:rsidRPr="00472CB5">
        <w:rPr>
          <w:rFonts w:ascii="標楷體" w:eastAsia="標楷體" w:hAnsi="標楷體" w:hint="eastAsia"/>
          <w:bCs/>
          <w:spacing w:val="2"/>
          <w:sz w:val="28"/>
        </w:rPr>
        <w:t>273</w:t>
      </w:r>
      <w:r w:rsidRPr="00472CB5">
        <w:rPr>
          <w:rFonts w:ascii="標楷體" w:eastAsia="標楷體" w:hAnsi="標楷體"/>
          <w:bCs/>
          <w:spacing w:val="2"/>
          <w:sz w:val="28"/>
        </w:rPr>
        <w:t>案，查處中</w:t>
      </w:r>
      <w:r w:rsidR="00EE7F44" w:rsidRPr="00472CB5">
        <w:rPr>
          <w:rFonts w:ascii="標楷體" w:eastAsia="標楷體" w:hAnsi="標楷體" w:hint="eastAsia"/>
          <w:bCs/>
          <w:spacing w:val="2"/>
          <w:sz w:val="28"/>
        </w:rPr>
        <w:t>64</w:t>
      </w:r>
      <w:r w:rsidRPr="00472CB5">
        <w:rPr>
          <w:rFonts w:ascii="標楷體" w:eastAsia="標楷體" w:hAnsi="標楷體"/>
          <w:bCs/>
          <w:spacing w:val="2"/>
          <w:sz w:val="28"/>
        </w:rPr>
        <w:t>案。</w:t>
      </w:r>
    </w:p>
    <w:p w14:paraId="3B05D38F" w14:textId="77777777" w:rsidR="00555237" w:rsidRPr="00472CB5" w:rsidRDefault="00A365B8">
      <w:pPr>
        <w:widowControl/>
        <w:overflowPunct w:val="0"/>
        <w:snapToGrid w:val="0"/>
        <w:spacing w:line="330" w:lineRule="exact"/>
        <w:ind w:left="1305" w:hanging="851"/>
        <w:jc w:val="both"/>
        <w:rPr>
          <w:rFonts w:ascii="標楷體" w:eastAsia="標楷體" w:hAnsi="標楷體"/>
          <w:bCs/>
          <w:spacing w:val="2"/>
          <w:sz w:val="28"/>
        </w:rPr>
      </w:pPr>
      <w:r w:rsidRPr="00472CB5">
        <w:rPr>
          <w:rFonts w:ascii="標楷體" w:eastAsia="標楷體" w:hAnsi="標楷體"/>
          <w:bCs/>
          <w:spacing w:val="2"/>
          <w:sz w:val="28"/>
        </w:rPr>
        <w:t>（二）115年上半年辦理一般不法</w:t>
      </w:r>
      <w:r w:rsidR="00EE7F44" w:rsidRPr="00472CB5">
        <w:rPr>
          <w:rFonts w:ascii="標楷體" w:eastAsia="標楷體" w:hAnsi="標楷體" w:hint="eastAsia"/>
          <w:bCs/>
          <w:spacing w:val="2"/>
          <w:sz w:val="28"/>
        </w:rPr>
        <w:t>14</w:t>
      </w:r>
      <w:r w:rsidRPr="00472CB5">
        <w:rPr>
          <w:rFonts w:ascii="標楷體" w:eastAsia="標楷體" w:hAnsi="標楷體"/>
          <w:bCs/>
          <w:spacing w:val="2"/>
          <w:sz w:val="28"/>
        </w:rPr>
        <w:t>案(偽造文書、詐欺、侵占及廠商違反政府採購法等案)，均依法函送司法機關參</w:t>
      </w:r>
      <w:proofErr w:type="gramStart"/>
      <w:r w:rsidRPr="00472CB5">
        <w:rPr>
          <w:rFonts w:ascii="標楷體" w:eastAsia="標楷體" w:hAnsi="標楷體"/>
          <w:bCs/>
          <w:spacing w:val="2"/>
          <w:sz w:val="28"/>
        </w:rPr>
        <w:t>偵</w:t>
      </w:r>
      <w:proofErr w:type="gramEnd"/>
      <w:r w:rsidRPr="00472CB5">
        <w:rPr>
          <w:rFonts w:ascii="標楷體" w:eastAsia="標楷體" w:hAnsi="標楷體"/>
          <w:bCs/>
          <w:spacing w:val="2"/>
          <w:sz w:val="28"/>
        </w:rPr>
        <w:t>。</w:t>
      </w:r>
    </w:p>
    <w:p w14:paraId="6991D982" w14:textId="77777777" w:rsidR="00555237" w:rsidRPr="00472CB5" w:rsidRDefault="00A365B8">
      <w:pPr>
        <w:widowControl/>
        <w:overflowPunct w:val="0"/>
        <w:snapToGrid w:val="0"/>
        <w:spacing w:line="330" w:lineRule="exact"/>
        <w:ind w:left="1305" w:hanging="851"/>
        <w:jc w:val="both"/>
        <w:rPr>
          <w:rFonts w:ascii="標楷體" w:eastAsia="標楷體" w:hAnsi="標楷體"/>
          <w:bCs/>
          <w:spacing w:val="2"/>
          <w:sz w:val="28"/>
        </w:rPr>
      </w:pPr>
      <w:r w:rsidRPr="00472CB5">
        <w:rPr>
          <w:rFonts w:ascii="標楷體" w:eastAsia="標楷體" w:hAnsi="標楷體"/>
          <w:bCs/>
          <w:spacing w:val="2"/>
          <w:sz w:val="28"/>
        </w:rPr>
        <w:t>（三）本府公務員前經函送檢察機關，而於115年上半年經司法機關提起公訴或緩起訴1案。另追究行政違失責任，經主管機關</w:t>
      </w:r>
      <w:proofErr w:type="gramStart"/>
      <w:r w:rsidRPr="00472CB5">
        <w:rPr>
          <w:rFonts w:ascii="標楷體" w:eastAsia="標楷體" w:hAnsi="標楷體"/>
          <w:bCs/>
          <w:spacing w:val="2"/>
          <w:sz w:val="28"/>
        </w:rPr>
        <w:t>議處者</w:t>
      </w:r>
      <w:proofErr w:type="gramEnd"/>
      <w:r w:rsidR="00EE7F44" w:rsidRPr="00472CB5">
        <w:rPr>
          <w:rFonts w:ascii="標楷體" w:eastAsia="標楷體" w:hAnsi="標楷體" w:hint="eastAsia"/>
          <w:bCs/>
          <w:spacing w:val="2"/>
          <w:sz w:val="28"/>
        </w:rPr>
        <w:t>16</w:t>
      </w:r>
      <w:r w:rsidRPr="00472CB5">
        <w:rPr>
          <w:rFonts w:ascii="標楷體" w:eastAsia="標楷體" w:hAnsi="標楷體"/>
          <w:bCs/>
          <w:spacing w:val="2"/>
          <w:sz w:val="28"/>
        </w:rPr>
        <w:t>案</w:t>
      </w:r>
      <w:r w:rsidR="00EE7F44" w:rsidRPr="00472CB5">
        <w:rPr>
          <w:rFonts w:ascii="標楷體" w:eastAsia="標楷體" w:hAnsi="標楷體" w:hint="eastAsia"/>
          <w:bCs/>
          <w:spacing w:val="2"/>
          <w:sz w:val="28"/>
        </w:rPr>
        <w:t>21</w:t>
      </w:r>
      <w:r w:rsidRPr="00472CB5">
        <w:rPr>
          <w:rFonts w:ascii="標楷體" w:eastAsia="標楷體" w:hAnsi="標楷體"/>
          <w:bCs/>
          <w:spacing w:val="2"/>
          <w:sz w:val="28"/>
        </w:rPr>
        <w:t>人。</w:t>
      </w:r>
    </w:p>
    <w:p w14:paraId="1B5231C9" w14:textId="77777777" w:rsidR="00555237" w:rsidRPr="00472CB5" w:rsidRDefault="00555237">
      <w:pPr>
        <w:widowControl/>
        <w:overflowPunct w:val="0"/>
        <w:snapToGrid w:val="0"/>
        <w:spacing w:line="330" w:lineRule="exact"/>
        <w:ind w:left="1305" w:hanging="851"/>
        <w:jc w:val="both"/>
        <w:rPr>
          <w:rFonts w:ascii="標楷體" w:eastAsia="標楷體" w:hAnsi="標楷體"/>
          <w:bCs/>
          <w:spacing w:val="2"/>
          <w:sz w:val="28"/>
        </w:rPr>
      </w:pPr>
    </w:p>
    <w:sectPr w:rsidR="00555237" w:rsidRPr="00472CB5" w:rsidSect="00472CB5">
      <w:footerReference w:type="default" r:id="rId7"/>
      <w:pgSz w:w="11906" w:h="16838"/>
      <w:pgMar w:top="1418" w:right="1418" w:bottom="1418" w:left="1418" w:header="850" w:footer="510" w:gutter="0"/>
      <w:pgNumType w:start="41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F10E8" w14:textId="77777777" w:rsidR="00FA4B75" w:rsidRDefault="00FA4B75">
      <w:r>
        <w:separator/>
      </w:r>
    </w:p>
  </w:endnote>
  <w:endnote w:type="continuationSeparator" w:id="0">
    <w:p w14:paraId="1885055D" w14:textId="77777777" w:rsidR="00FA4B75" w:rsidRDefault="00FA4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華康粗圓體">
    <w:altName w:val="MS Gothic"/>
    <w:charset w:val="00"/>
    <w:family w:val="modern"/>
    <w:pitch w:val="fixed"/>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思源黑體 TW">
    <w:charset w:val="00"/>
    <w:family w:val="swiss"/>
    <w:pitch w:val="variable"/>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文鼎粗黑">
    <w:charset w:val="00"/>
    <w:family w:val="modern"/>
    <w:pitch w:val="fixed"/>
  </w:font>
  <w:font w:name="華康楷書體W5">
    <w:charset w:val="00"/>
    <w:family w:val="script"/>
    <w:pitch w:val="fixed"/>
  </w:font>
  <w:font w:name="Verdana">
    <w:panose1 w:val="020B0604030504040204"/>
    <w:charset w:val="00"/>
    <w:family w:val="swiss"/>
    <w:pitch w:val="variable"/>
    <w:sig w:usb0="A00006FF" w:usb1="4000205B" w:usb2="00000010" w:usb3="00000000" w:csb0="0000019F" w:csb1="00000000"/>
  </w:font>
  <w:font w:name="Cordia New">
    <w:panose1 w:val="020B0304020202020204"/>
    <w:charset w:val="DE"/>
    <w:family w:val="roman"/>
    <w:notTrueType/>
    <w:pitch w:val="variable"/>
    <w:sig w:usb0="01000001" w:usb1="00000000" w:usb2="00000000" w:usb3="00000000" w:csb0="00010000" w:csb1="00000000"/>
  </w:font>
  <w:font w:name="?????(P)">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57E84" w14:textId="77777777" w:rsidR="00A365B8" w:rsidRDefault="00E00688">
    <w:pPr>
      <w:pStyle w:val="a7"/>
      <w:jc w:val="center"/>
    </w:pPr>
    <w:r>
      <w:rPr>
        <w:lang w:val="zh-TW"/>
      </w:rPr>
      <w:fldChar w:fldCharType="begin"/>
    </w:r>
    <w:r w:rsidR="00A365B8">
      <w:rPr>
        <w:lang w:val="zh-TW"/>
      </w:rPr>
      <w:instrText xml:space="preserve"> PAGE </w:instrText>
    </w:r>
    <w:r>
      <w:rPr>
        <w:lang w:val="zh-TW"/>
      </w:rPr>
      <w:fldChar w:fldCharType="separate"/>
    </w:r>
    <w:r w:rsidR="00E43794">
      <w:rPr>
        <w:noProof/>
        <w:lang w:val="zh-TW"/>
      </w:rPr>
      <w:t>418</w:t>
    </w:r>
    <w:r>
      <w:rPr>
        <w:lang w:val="zh-TW"/>
      </w:rPr>
      <w:fldChar w:fldCharType="end"/>
    </w:r>
  </w:p>
  <w:p w14:paraId="4BD3725B" w14:textId="77777777" w:rsidR="00A365B8" w:rsidRDefault="00A365B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99F82" w14:textId="77777777" w:rsidR="00FA4B75" w:rsidRDefault="00FA4B75">
      <w:r>
        <w:rPr>
          <w:color w:val="000000"/>
        </w:rPr>
        <w:separator/>
      </w:r>
    </w:p>
  </w:footnote>
  <w:footnote w:type="continuationSeparator" w:id="0">
    <w:p w14:paraId="0F1585B4" w14:textId="77777777" w:rsidR="00FA4B75" w:rsidRDefault="00FA4B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A5EDD"/>
    <w:multiLevelType w:val="multilevel"/>
    <w:tmpl w:val="436E22EE"/>
    <w:styleLink w:val="WWOutlineListStyle2"/>
    <w:lvl w:ilvl="0">
      <w:start w:val="4"/>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1416322D"/>
    <w:multiLevelType w:val="multilevel"/>
    <w:tmpl w:val="449A3BCE"/>
    <w:styleLink w:val="WWNum5"/>
    <w:lvl w:ilvl="0">
      <w:start w:val="1"/>
      <w:numFmt w:val="decimal"/>
      <w:lvlText w:val="%1."/>
      <w:lvlJc w:val="left"/>
    </w:lvl>
    <w:lvl w:ilvl="1">
      <w:start w:val="3"/>
      <w:numFmt w:val="decim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 w15:restartNumberingAfterBreak="0">
    <w:nsid w:val="15F21DD6"/>
    <w:multiLevelType w:val="multilevel"/>
    <w:tmpl w:val="9B50FD22"/>
    <w:styleLink w:val="WWNum8"/>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 w15:restartNumberingAfterBreak="0">
    <w:nsid w:val="169D2D70"/>
    <w:multiLevelType w:val="multilevel"/>
    <w:tmpl w:val="C87CC1B6"/>
    <w:styleLink w:val="WWOutlineListStyle3"/>
    <w:lvl w:ilvl="0">
      <w:start w:val="4"/>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1C8E321C"/>
    <w:multiLevelType w:val="multilevel"/>
    <w:tmpl w:val="207E0290"/>
    <w:styleLink w:val="WWOutlineListStyle"/>
    <w:lvl w:ilvl="0">
      <w:start w:val="4"/>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1D4A4876"/>
    <w:multiLevelType w:val="multilevel"/>
    <w:tmpl w:val="5416336E"/>
    <w:styleLink w:val="WWNum14"/>
    <w:lvl w:ilvl="0">
      <w:start w:val="2"/>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6" w15:restartNumberingAfterBreak="0">
    <w:nsid w:val="25667CF5"/>
    <w:multiLevelType w:val="multilevel"/>
    <w:tmpl w:val="2CE810F2"/>
    <w:styleLink w:val="WWNum20"/>
    <w:lvl w:ilvl="0">
      <w:start w:val="1"/>
      <w:numFmt w:val="decimal"/>
      <w:lvlText w:val="%1."/>
      <w:lvlJc w:val="left"/>
      <w:rPr>
        <w:rFonts w:cs="新細明體"/>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7" w15:restartNumberingAfterBreak="0">
    <w:nsid w:val="25D34271"/>
    <w:multiLevelType w:val="multilevel"/>
    <w:tmpl w:val="4D668FC2"/>
    <w:styleLink w:val="WWNum15"/>
    <w:lvl w:ilvl="0">
      <w:start w:val="2"/>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8" w15:restartNumberingAfterBreak="0">
    <w:nsid w:val="28A90C18"/>
    <w:multiLevelType w:val="multilevel"/>
    <w:tmpl w:val="690C6078"/>
    <w:styleLink w:val="WWNum21"/>
    <w:lvl w:ilvl="0">
      <w:start w:val="1"/>
      <w:numFmt w:val="taiwaneseCountingThousand"/>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9" w15:restartNumberingAfterBreak="0">
    <w:nsid w:val="2CE8023D"/>
    <w:multiLevelType w:val="multilevel"/>
    <w:tmpl w:val="3604AB38"/>
    <w:styleLink w:val="WWOutlineListStyle1"/>
    <w:lvl w:ilvl="0">
      <w:start w:val="4"/>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2FA9216D"/>
    <w:multiLevelType w:val="multilevel"/>
    <w:tmpl w:val="06100774"/>
    <w:styleLink w:val="WWOutlineListStyle4"/>
    <w:lvl w:ilvl="0">
      <w:start w:val="4"/>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33701945"/>
    <w:multiLevelType w:val="multilevel"/>
    <w:tmpl w:val="52BA3730"/>
    <w:styleLink w:val="WWNum1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2" w15:restartNumberingAfterBreak="0">
    <w:nsid w:val="39ED03F3"/>
    <w:multiLevelType w:val="multilevel"/>
    <w:tmpl w:val="84D433C0"/>
    <w:styleLink w:val="WWNum17"/>
    <w:lvl w:ilvl="0">
      <w:start w:val="1"/>
      <w:numFmt w:val="japaneseCounting"/>
      <w:lvlText w:val="（%1）"/>
      <w:lvlJc w:val="left"/>
      <w:rPr>
        <w:b w:val="0"/>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3" w15:restartNumberingAfterBreak="0">
    <w:nsid w:val="40594578"/>
    <w:multiLevelType w:val="multilevel"/>
    <w:tmpl w:val="914C9806"/>
    <w:styleLink w:val="WWNum2"/>
    <w:lvl w:ilvl="0">
      <w:start w:val="1"/>
      <w:numFmt w:val="japaneseCounting"/>
      <w:lvlText w:val="%1."/>
      <w:lvlJc w:val="left"/>
      <w:rPr>
        <w:rFonts w:eastAsia="新細明體"/>
        <w:sz w:val="28"/>
        <w:szCs w:val="28"/>
      </w:rPr>
    </w:lvl>
    <w:lvl w:ilvl="1">
      <w:start w:val="1"/>
      <w:numFmt w:val="japaneseCounting"/>
      <w:lvlText w:val="(%2)"/>
      <w:lvlJc w:val="left"/>
      <w:rPr>
        <w:rFonts w:eastAsia="微軟正黑體"/>
        <w:sz w:val="28"/>
        <w:szCs w:val="28"/>
      </w:rPr>
    </w:lvl>
    <w:lvl w:ilvl="2">
      <w:start w:val="1"/>
      <w:numFmt w:val="decimal"/>
      <w:lvlText w:val="%3."/>
      <w:lvlJc w:val="left"/>
      <w:rPr>
        <w:sz w:val="28"/>
        <w:szCs w:val="28"/>
      </w:rPr>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4" w15:restartNumberingAfterBreak="0">
    <w:nsid w:val="45575A59"/>
    <w:multiLevelType w:val="multilevel"/>
    <w:tmpl w:val="AD7849DA"/>
    <w:styleLink w:val="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468A5E52"/>
    <w:multiLevelType w:val="multilevel"/>
    <w:tmpl w:val="67AE02A6"/>
    <w:styleLink w:val="WWNum9"/>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6" w15:restartNumberingAfterBreak="0">
    <w:nsid w:val="469F7657"/>
    <w:multiLevelType w:val="multilevel"/>
    <w:tmpl w:val="6F00ADFE"/>
    <w:styleLink w:val="WWNum1"/>
    <w:lvl w:ilvl="0">
      <w:start w:val="1"/>
      <w:numFmt w:val="japaneseCounting"/>
      <w:lvlText w:val="%1."/>
      <w:lvlJc w:val="left"/>
      <w:rPr>
        <w:rFonts w:eastAsia="新細明體"/>
        <w:sz w:val="28"/>
        <w:szCs w:val="28"/>
      </w:rPr>
    </w:lvl>
    <w:lvl w:ilvl="1">
      <w:start w:val="1"/>
      <w:numFmt w:val="japaneseCounting"/>
      <w:lvlText w:val="(%2)"/>
      <w:lvlJc w:val="left"/>
      <w:rPr>
        <w:rFonts w:eastAsia="微軟正黑體"/>
        <w:sz w:val="28"/>
        <w:szCs w:val="28"/>
      </w:rPr>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7" w15:restartNumberingAfterBreak="0">
    <w:nsid w:val="4A9D2D89"/>
    <w:multiLevelType w:val="multilevel"/>
    <w:tmpl w:val="244A8CE0"/>
    <w:styleLink w:val="WWNum18"/>
    <w:lvl w:ilvl="0">
      <w:start w:val="1"/>
      <w:numFmt w:val="japaneseCounting"/>
      <w:lvlText w:val="(%1)"/>
      <w:lvlJc w:val="left"/>
      <w:rPr>
        <w:color w:val="auto"/>
        <w:lang w:val="en-US"/>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8" w15:restartNumberingAfterBreak="0">
    <w:nsid w:val="4B7C1D21"/>
    <w:multiLevelType w:val="multilevel"/>
    <w:tmpl w:val="6D2EE540"/>
    <w:styleLink w:val="WWNum16"/>
    <w:lvl w:ilvl="0">
      <w:start w:val="1"/>
      <w:numFmt w:val="decimal"/>
      <w:lvlText w:val="%1."/>
      <w:lvlJc w:val="left"/>
      <w:rPr>
        <w:b w:val="0"/>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9" w15:restartNumberingAfterBreak="0">
    <w:nsid w:val="5B337501"/>
    <w:multiLevelType w:val="multilevel"/>
    <w:tmpl w:val="D5641E40"/>
    <w:styleLink w:val="WWNum12"/>
    <w:lvl w:ilvl="0">
      <w:start w:val="7"/>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0" w15:restartNumberingAfterBreak="0">
    <w:nsid w:val="5EB806C5"/>
    <w:multiLevelType w:val="multilevel"/>
    <w:tmpl w:val="CD0E0F14"/>
    <w:styleLink w:val="WWNum6"/>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1" w15:restartNumberingAfterBreak="0">
    <w:nsid w:val="62AF2E48"/>
    <w:multiLevelType w:val="multilevel"/>
    <w:tmpl w:val="9D566D5C"/>
    <w:styleLink w:val="WWNum3"/>
    <w:lvl w:ilvl="0">
      <w:start w:val="4"/>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2" w15:restartNumberingAfterBreak="0">
    <w:nsid w:val="6A4404E8"/>
    <w:multiLevelType w:val="multilevel"/>
    <w:tmpl w:val="B6625E54"/>
    <w:styleLink w:val="WWNum7"/>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3" w15:restartNumberingAfterBreak="0">
    <w:nsid w:val="6A7C6B7B"/>
    <w:multiLevelType w:val="multilevel"/>
    <w:tmpl w:val="150234E2"/>
    <w:styleLink w:val="WWNum4"/>
    <w:lvl w:ilvl="0">
      <w:start w:val="1"/>
      <w:numFmt w:val="japaneseCounting"/>
      <w:lvlText w:val="%1."/>
      <w:lvlJc w:val="left"/>
      <w:rPr>
        <w:rFonts w:eastAsia="新細明體"/>
        <w:sz w:val="28"/>
        <w:szCs w:val="28"/>
      </w:rPr>
    </w:lvl>
    <w:lvl w:ilvl="1">
      <w:start w:val="1"/>
      <w:numFmt w:val="japaneseCounting"/>
      <w:lvlText w:val="(%2)"/>
      <w:lvlJc w:val="left"/>
      <w:rPr>
        <w:rFonts w:eastAsia="微軟正黑體"/>
        <w:b w:val="0"/>
        <w:sz w:val="28"/>
        <w:szCs w:val="28"/>
      </w:rPr>
    </w:lvl>
    <w:lvl w:ilvl="2">
      <w:start w:val="1"/>
      <w:numFmt w:val="decimal"/>
      <w:lvlText w:val="%3."/>
      <w:lvlJc w:val="left"/>
      <w:rPr>
        <w:b w:val="0"/>
      </w:rPr>
    </w:lvl>
    <w:lvl w:ilvl="3">
      <w:start w:val="1"/>
      <w:numFmt w:val="decimal"/>
      <w:lvlText w:val="(%4)"/>
      <w:lvlJc w:val="left"/>
      <w:rPr>
        <w:b w:val="0"/>
        <w:sz w:val="28"/>
      </w:rPr>
    </w:lvl>
    <w:lvl w:ilvl="4">
      <w:start w:val="1"/>
      <w:numFmt w:val="upperLetter"/>
      <w:lvlText w:val="%5."/>
      <w:lvlJc w:val="left"/>
      <w:rPr>
        <w:b w:val="0"/>
      </w:rPr>
    </w:lvl>
    <w:lvl w:ilvl="5">
      <w:start w:val="1"/>
      <w:numFmt w:val="lowerLetter"/>
      <w:lvlText w:val="%6."/>
      <w:lvlJc w:val="left"/>
      <w:rPr>
        <w:b w:val="0"/>
      </w:rPr>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4" w15:restartNumberingAfterBreak="0">
    <w:nsid w:val="6C193DD7"/>
    <w:multiLevelType w:val="multilevel"/>
    <w:tmpl w:val="2CDC5EDA"/>
    <w:styleLink w:val="WWNum19"/>
    <w:lvl w:ilvl="0">
      <w:start w:val="1"/>
      <w:numFmt w:val="japaneseCounting"/>
      <w:lvlText w:val="(%1)"/>
      <w:lvlJc w:val="left"/>
      <w:rPr>
        <w:color w:val="auto"/>
        <w:lang w:val="en-US"/>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5" w15:restartNumberingAfterBreak="0">
    <w:nsid w:val="767E1B9A"/>
    <w:multiLevelType w:val="multilevel"/>
    <w:tmpl w:val="42AEA0B2"/>
    <w:styleLink w:val="WWOutlineListStyle5"/>
    <w:lvl w:ilvl="0">
      <w:start w:val="4"/>
      <w:numFmt w:val="decimal"/>
      <w:pStyle w:val="10"/>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15:restartNumberingAfterBreak="0">
    <w:nsid w:val="7776373E"/>
    <w:multiLevelType w:val="multilevel"/>
    <w:tmpl w:val="E83867AA"/>
    <w:styleLink w:val="WWNum13"/>
    <w:lvl w:ilvl="0">
      <w:start w:val="2"/>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7" w15:restartNumberingAfterBreak="0">
    <w:nsid w:val="78A63C51"/>
    <w:multiLevelType w:val="multilevel"/>
    <w:tmpl w:val="4B021A76"/>
    <w:styleLink w:val="WWNum10"/>
    <w:lvl w:ilvl="0">
      <w:start w:val="2"/>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num w:numId="1" w16cid:durableId="1894585920">
    <w:abstractNumId w:val="25"/>
  </w:num>
  <w:num w:numId="2" w16cid:durableId="1756632961">
    <w:abstractNumId w:val="10"/>
  </w:num>
  <w:num w:numId="3" w16cid:durableId="743769682">
    <w:abstractNumId w:val="3"/>
  </w:num>
  <w:num w:numId="4" w16cid:durableId="529730849">
    <w:abstractNumId w:val="0"/>
  </w:num>
  <w:num w:numId="5" w16cid:durableId="1416711441">
    <w:abstractNumId w:val="9"/>
  </w:num>
  <w:num w:numId="6" w16cid:durableId="171379497">
    <w:abstractNumId w:val="4"/>
  </w:num>
  <w:num w:numId="7" w16cid:durableId="649478456">
    <w:abstractNumId w:val="14"/>
  </w:num>
  <w:num w:numId="8" w16cid:durableId="1484157445">
    <w:abstractNumId w:val="16"/>
  </w:num>
  <w:num w:numId="9" w16cid:durableId="1072776745">
    <w:abstractNumId w:val="13"/>
  </w:num>
  <w:num w:numId="10" w16cid:durableId="336273904">
    <w:abstractNumId w:val="21"/>
  </w:num>
  <w:num w:numId="11" w16cid:durableId="1311786773">
    <w:abstractNumId w:val="23"/>
  </w:num>
  <w:num w:numId="12" w16cid:durableId="1553619186">
    <w:abstractNumId w:val="1"/>
  </w:num>
  <w:num w:numId="13" w16cid:durableId="1926377841">
    <w:abstractNumId w:val="20"/>
  </w:num>
  <w:num w:numId="14" w16cid:durableId="595211865">
    <w:abstractNumId w:val="22"/>
  </w:num>
  <w:num w:numId="15" w16cid:durableId="447428485">
    <w:abstractNumId w:val="2"/>
  </w:num>
  <w:num w:numId="16" w16cid:durableId="791899365">
    <w:abstractNumId w:val="15"/>
  </w:num>
  <w:num w:numId="17" w16cid:durableId="1650936709">
    <w:abstractNumId w:val="27"/>
  </w:num>
  <w:num w:numId="18" w16cid:durableId="372072230">
    <w:abstractNumId w:val="11"/>
  </w:num>
  <w:num w:numId="19" w16cid:durableId="357124443">
    <w:abstractNumId w:val="19"/>
  </w:num>
  <w:num w:numId="20" w16cid:durableId="1865484642">
    <w:abstractNumId w:val="26"/>
  </w:num>
  <w:num w:numId="21" w16cid:durableId="1093284622">
    <w:abstractNumId w:val="5"/>
  </w:num>
  <w:num w:numId="22" w16cid:durableId="1500806964">
    <w:abstractNumId w:val="7"/>
  </w:num>
  <w:num w:numId="23" w16cid:durableId="1382285592">
    <w:abstractNumId w:val="18"/>
  </w:num>
  <w:num w:numId="24" w16cid:durableId="192420339">
    <w:abstractNumId w:val="12"/>
  </w:num>
  <w:num w:numId="25" w16cid:durableId="1179154186">
    <w:abstractNumId w:val="17"/>
  </w:num>
  <w:num w:numId="26" w16cid:durableId="1664502144">
    <w:abstractNumId w:val="24"/>
  </w:num>
  <w:num w:numId="27" w16cid:durableId="1572039810">
    <w:abstractNumId w:val="6"/>
  </w:num>
  <w:num w:numId="28" w16cid:durableId="16478550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bordersDoNotSurroundHeader/>
  <w:bordersDoNotSurroundFooter/>
  <w:proofState w:spelling="clean" w:grammar="clean"/>
  <w:attachedTemplate r:id="rId1"/>
  <w:defaultTabStop w:val="709"/>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5237"/>
    <w:rsid w:val="00472CB5"/>
    <w:rsid w:val="004A0886"/>
    <w:rsid w:val="0050418A"/>
    <w:rsid w:val="00555237"/>
    <w:rsid w:val="005D3DFD"/>
    <w:rsid w:val="005F3319"/>
    <w:rsid w:val="006516E2"/>
    <w:rsid w:val="007A30DE"/>
    <w:rsid w:val="00A13F2E"/>
    <w:rsid w:val="00A365B8"/>
    <w:rsid w:val="00A65586"/>
    <w:rsid w:val="00A80A2A"/>
    <w:rsid w:val="00AB0852"/>
    <w:rsid w:val="00B73763"/>
    <w:rsid w:val="00C64399"/>
    <w:rsid w:val="00CF4BC5"/>
    <w:rsid w:val="00E00688"/>
    <w:rsid w:val="00E43794"/>
    <w:rsid w:val="00EE7F44"/>
    <w:rsid w:val="00F0478C"/>
    <w:rsid w:val="00F837E4"/>
    <w:rsid w:val="00FA4B75"/>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255775"/>
  <w15:docId w15:val="{862D630A-45DF-4DF5-9482-542D84B81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00688"/>
    <w:pPr>
      <w:widowControl w:val="0"/>
      <w:suppressAutoHyphens/>
      <w:autoSpaceDN w:val="0"/>
      <w:textAlignment w:val="baseline"/>
    </w:pPr>
  </w:style>
  <w:style w:type="paragraph" w:styleId="10">
    <w:name w:val="heading 1"/>
    <w:basedOn w:val="Standard"/>
    <w:next w:val="Standard"/>
    <w:rsid w:val="00E00688"/>
    <w:pPr>
      <w:keepNext/>
      <w:numPr>
        <w:numId w:val="1"/>
      </w:numPr>
      <w:snapToGrid w:val="0"/>
      <w:spacing w:before="216" w:after="200" w:line="416" w:lineRule="exact"/>
      <w:jc w:val="center"/>
      <w:outlineLvl w:val="0"/>
    </w:pPr>
    <w:rPr>
      <w:rFonts w:ascii="華康粗圓體" w:eastAsia="華康粗圓體" w:hAnsi="華康粗圓體"/>
      <w:bCs/>
      <w:color w:val="000000"/>
      <w:sz w:val="48"/>
      <w:szCs w:val="48"/>
    </w:rPr>
  </w:style>
  <w:style w:type="paragraph" w:styleId="2">
    <w:name w:val="heading 2"/>
    <w:basedOn w:val="Standard"/>
    <w:next w:val="Standard"/>
    <w:rsid w:val="00E00688"/>
    <w:pPr>
      <w:keepNext/>
      <w:spacing w:line="720" w:lineRule="auto"/>
      <w:ind w:left="567" w:hanging="567"/>
      <w:outlineLvl w:val="1"/>
    </w:pPr>
    <w:rPr>
      <w:rFonts w:ascii="Arial" w:hAnsi="Arial"/>
      <w:bCs/>
      <w:sz w:val="48"/>
      <w:szCs w:val="48"/>
    </w:rPr>
  </w:style>
  <w:style w:type="paragraph" w:styleId="3">
    <w:name w:val="heading 3"/>
    <w:basedOn w:val="Standard"/>
    <w:next w:val="Standard"/>
    <w:rsid w:val="00E00688"/>
    <w:pPr>
      <w:keepNext/>
      <w:spacing w:line="540" w:lineRule="exact"/>
      <w:jc w:val="both"/>
      <w:outlineLvl w:val="2"/>
    </w:pPr>
  </w:style>
  <w:style w:type="paragraph" w:styleId="4">
    <w:name w:val="heading 4"/>
    <w:basedOn w:val="Standard"/>
    <w:next w:val="Standard"/>
    <w:rsid w:val="00E00688"/>
    <w:pPr>
      <w:keepNext/>
      <w:spacing w:line="720" w:lineRule="auto"/>
      <w:ind w:left="567" w:hanging="567"/>
      <w:outlineLvl w:val="3"/>
    </w:pPr>
    <w:rPr>
      <w:rFonts w:ascii="Arial" w:hAnsi="Arial"/>
      <w:sz w:val="36"/>
      <w:szCs w:val="36"/>
    </w:rPr>
  </w:style>
  <w:style w:type="paragraph" w:styleId="5">
    <w:name w:val="heading 5"/>
    <w:basedOn w:val="Standard"/>
    <w:next w:val="Standard"/>
    <w:rsid w:val="00E00688"/>
    <w:pPr>
      <w:keepNext/>
      <w:spacing w:line="720" w:lineRule="auto"/>
      <w:ind w:left="200" w:hanging="567"/>
      <w:outlineLvl w:val="4"/>
    </w:pPr>
    <w:rPr>
      <w:rFonts w:ascii="Arial" w:hAnsi="Arial"/>
      <w:bCs/>
      <w:sz w:val="36"/>
      <w:szCs w:val="36"/>
    </w:rPr>
  </w:style>
  <w:style w:type="paragraph" w:styleId="6">
    <w:name w:val="heading 6"/>
    <w:basedOn w:val="Standard"/>
    <w:next w:val="Standard"/>
    <w:rsid w:val="00E00688"/>
    <w:pPr>
      <w:keepNext/>
      <w:spacing w:line="720" w:lineRule="auto"/>
      <w:ind w:left="200" w:hanging="567"/>
      <w:outlineLvl w:val="5"/>
    </w:pPr>
    <w:rPr>
      <w:rFonts w:ascii="Arial" w:hAnsi="Arial"/>
      <w:sz w:val="36"/>
      <w:szCs w:val="36"/>
    </w:rPr>
  </w:style>
  <w:style w:type="paragraph" w:styleId="7">
    <w:name w:val="heading 7"/>
    <w:basedOn w:val="Standard"/>
    <w:next w:val="Standard"/>
    <w:rsid w:val="00E00688"/>
    <w:pPr>
      <w:keepNext/>
      <w:spacing w:line="720" w:lineRule="auto"/>
      <w:ind w:left="400" w:hanging="567"/>
      <w:outlineLvl w:val="6"/>
    </w:pPr>
    <w:rPr>
      <w:rFonts w:ascii="Arial" w:hAnsi="Arial"/>
      <w:bCs/>
      <w:sz w:val="36"/>
      <w:szCs w:val="36"/>
    </w:rPr>
  </w:style>
  <w:style w:type="paragraph" w:styleId="8">
    <w:name w:val="heading 8"/>
    <w:basedOn w:val="Standard"/>
    <w:next w:val="Standard"/>
    <w:rsid w:val="00E00688"/>
    <w:pPr>
      <w:keepNext/>
      <w:spacing w:line="720" w:lineRule="auto"/>
      <w:ind w:left="400" w:hanging="567"/>
      <w:outlineLvl w:val="7"/>
    </w:pPr>
    <w:rPr>
      <w:rFonts w:ascii="Arial" w:hAnsi="Arial"/>
      <w:sz w:val="36"/>
      <w:szCs w:val="36"/>
    </w:rPr>
  </w:style>
  <w:style w:type="paragraph" w:styleId="9">
    <w:name w:val="heading 9"/>
    <w:basedOn w:val="Standard"/>
    <w:next w:val="Standard"/>
    <w:rsid w:val="00E00688"/>
    <w:pPr>
      <w:keepNext/>
      <w:spacing w:line="720" w:lineRule="auto"/>
      <w:ind w:left="400" w:hanging="567"/>
      <w:outlineLvl w:val="8"/>
    </w:pPr>
    <w:rPr>
      <w:rFonts w:ascii="Arial" w:hAnsi="Arial"/>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WWOutlineListStyle5">
    <w:name w:val="WW_OutlineListStyle_5"/>
    <w:basedOn w:val="a2"/>
    <w:rsid w:val="00E00688"/>
    <w:pPr>
      <w:numPr>
        <w:numId w:val="1"/>
      </w:numPr>
    </w:pPr>
  </w:style>
  <w:style w:type="paragraph" w:customStyle="1" w:styleId="Standard">
    <w:name w:val="Standard"/>
    <w:rsid w:val="00E00688"/>
    <w:pPr>
      <w:suppressAutoHyphens/>
      <w:autoSpaceDN w:val="0"/>
      <w:spacing w:line="360" w:lineRule="exact"/>
      <w:textAlignment w:val="baseline"/>
    </w:pPr>
    <w:rPr>
      <w:spacing w:val="-2"/>
      <w:szCs w:val="28"/>
    </w:rPr>
  </w:style>
  <w:style w:type="paragraph" w:customStyle="1" w:styleId="Heading">
    <w:name w:val="Heading"/>
    <w:basedOn w:val="Standard"/>
    <w:next w:val="Textbody"/>
    <w:rsid w:val="00E00688"/>
    <w:pPr>
      <w:keepNext/>
      <w:spacing w:before="240" w:after="120"/>
    </w:pPr>
    <w:rPr>
      <w:rFonts w:ascii="Liberation Sans" w:eastAsia="微軟正黑體" w:hAnsi="Liberation Sans" w:cs="思源黑體 TW"/>
      <w:sz w:val="28"/>
    </w:rPr>
  </w:style>
  <w:style w:type="paragraph" w:customStyle="1" w:styleId="Textbody">
    <w:name w:val="Text body"/>
    <w:basedOn w:val="Standard"/>
    <w:rsid w:val="00E00688"/>
    <w:rPr>
      <w:sz w:val="32"/>
    </w:rPr>
  </w:style>
  <w:style w:type="paragraph" w:styleId="a3">
    <w:name w:val="List"/>
    <w:basedOn w:val="Textbody"/>
    <w:rsid w:val="00E00688"/>
    <w:rPr>
      <w:rFonts w:cs="思源黑體 TW"/>
    </w:rPr>
  </w:style>
  <w:style w:type="paragraph" w:styleId="a4">
    <w:name w:val="caption"/>
    <w:basedOn w:val="Standard"/>
    <w:rsid w:val="00E00688"/>
    <w:pPr>
      <w:suppressLineNumbers/>
      <w:spacing w:before="120" w:after="120"/>
    </w:pPr>
    <w:rPr>
      <w:rFonts w:cs="思源黑體 TW"/>
      <w:i/>
      <w:iCs/>
      <w:sz w:val="24"/>
      <w:szCs w:val="24"/>
    </w:rPr>
  </w:style>
  <w:style w:type="paragraph" w:customStyle="1" w:styleId="Index">
    <w:name w:val="Index"/>
    <w:basedOn w:val="Standard"/>
    <w:rsid w:val="00E00688"/>
    <w:pPr>
      <w:suppressLineNumbers/>
    </w:pPr>
    <w:rPr>
      <w:rFonts w:cs="思源黑體 TW"/>
    </w:rPr>
  </w:style>
  <w:style w:type="paragraph" w:customStyle="1" w:styleId="a5">
    <w:name w:val="首長"/>
    <w:basedOn w:val="Standard"/>
    <w:rsid w:val="00E00688"/>
    <w:pPr>
      <w:snapToGrid w:val="0"/>
    </w:pPr>
    <w:rPr>
      <w:sz w:val="36"/>
    </w:rPr>
  </w:style>
  <w:style w:type="paragraph" w:styleId="20">
    <w:name w:val="Body Text Indent 2"/>
    <w:basedOn w:val="Standard"/>
    <w:rsid w:val="00E00688"/>
    <w:pPr>
      <w:spacing w:after="120" w:line="480" w:lineRule="auto"/>
      <w:ind w:left="480"/>
    </w:pPr>
  </w:style>
  <w:style w:type="paragraph" w:styleId="30">
    <w:name w:val="Body Text Indent 3"/>
    <w:basedOn w:val="Standard"/>
    <w:rsid w:val="00E00688"/>
    <w:pPr>
      <w:spacing w:line="520" w:lineRule="exact"/>
      <w:ind w:left="2240"/>
    </w:pPr>
    <w:rPr>
      <w:sz w:val="32"/>
    </w:rPr>
  </w:style>
  <w:style w:type="paragraph" w:customStyle="1" w:styleId="a6">
    <w:name w:val="說明"/>
    <w:basedOn w:val="Standard"/>
    <w:rsid w:val="00E00688"/>
    <w:pPr>
      <w:snapToGrid w:val="0"/>
      <w:ind w:left="567" w:hanging="567"/>
    </w:pPr>
    <w:rPr>
      <w:sz w:val="32"/>
    </w:rPr>
  </w:style>
  <w:style w:type="paragraph" w:customStyle="1" w:styleId="Textbodyindent">
    <w:name w:val="Text body indent"/>
    <w:basedOn w:val="Standard"/>
    <w:rsid w:val="00E00688"/>
    <w:pPr>
      <w:spacing w:line="540" w:lineRule="exact"/>
      <w:ind w:left="679" w:firstLine="320"/>
    </w:pPr>
    <w:rPr>
      <w:sz w:val="32"/>
    </w:rPr>
  </w:style>
  <w:style w:type="paragraph" w:styleId="a7">
    <w:name w:val="footer"/>
    <w:basedOn w:val="Standard"/>
    <w:rsid w:val="00E00688"/>
    <w:pPr>
      <w:tabs>
        <w:tab w:val="center" w:pos="4153"/>
        <w:tab w:val="right" w:pos="8306"/>
      </w:tabs>
      <w:snapToGrid w:val="0"/>
    </w:pPr>
  </w:style>
  <w:style w:type="paragraph" w:styleId="21">
    <w:name w:val="Body Text 2"/>
    <w:basedOn w:val="Standard"/>
    <w:rsid w:val="00E00688"/>
    <w:rPr>
      <w:sz w:val="36"/>
    </w:rPr>
  </w:style>
  <w:style w:type="paragraph" w:customStyle="1" w:styleId="a8">
    <w:name w:val="主旨"/>
    <w:basedOn w:val="Standard"/>
    <w:rsid w:val="00E00688"/>
    <w:pPr>
      <w:snapToGrid w:val="0"/>
    </w:pPr>
    <w:rPr>
      <w:sz w:val="32"/>
    </w:rPr>
  </w:style>
  <w:style w:type="paragraph" w:styleId="a9">
    <w:name w:val="Block Text"/>
    <w:basedOn w:val="Standard"/>
    <w:rsid w:val="00E00688"/>
    <w:pPr>
      <w:spacing w:line="480" w:lineRule="exact"/>
      <w:ind w:left="720" w:right="31"/>
    </w:pPr>
    <w:rPr>
      <w:sz w:val="32"/>
    </w:rPr>
  </w:style>
  <w:style w:type="paragraph" w:styleId="aa">
    <w:name w:val="annotation text"/>
    <w:basedOn w:val="Standard"/>
    <w:rsid w:val="00E00688"/>
    <w:rPr>
      <w:sz w:val="32"/>
      <w:szCs w:val="32"/>
    </w:rPr>
  </w:style>
  <w:style w:type="paragraph" w:styleId="ab">
    <w:name w:val="header"/>
    <w:basedOn w:val="Standard"/>
    <w:rsid w:val="00E00688"/>
    <w:pPr>
      <w:tabs>
        <w:tab w:val="center" w:pos="4153"/>
        <w:tab w:val="right" w:pos="8306"/>
      </w:tabs>
      <w:snapToGrid w:val="0"/>
    </w:pPr>
  </w:style>
  <w:style w:type="paragraph" w:styleId="ac">
    <w:name w:val="Balloon Text"/>
    <w:basedOn w:val="Standard"/>
    <w:rsid w:val="00E00688"/>
    <w:rPr>
      <w:rFonts w:ascii="Arial" w:hAnsi="Arial"/>
      <w:sz w:val="18"/>
      <w:szCs w:val="18"/>
    </w:rPr>
  </w:style>
  <w:style w:type="paragraph" w:customStyle="1" w:styleId="ad">
    <w:name w:val="字元"/>
    <w:basedOn w:val="Standard"/>
    <w:rsid w:val="00E00688"/>
    <w:pPr>
      <w:spacing w:after="160" w:line="240" w:lineRule="exact"/>
    </w:pPr>
    <w:rPr>
      <w:rFonts w:ascii="Tahoma" w:hAnsi="Tahoma"/>
      <w:lang w:eastAsia="en-US"/>
    </w:rPr>
  </w:style>
  <w:style w:type="paragraph" w:styleId="ae">
    <w:name w:val="Plain Text"/>
    <w:basedOn w:val="Standard"/>
    <w:rsid w:val="00E00688"/>
    <w:rPr>
      <w:rFonts w:ascii="細明體" w:eastAsia="細明體" w:hAnsi="細明體"/>
    </w:rPr>
  </w:style>
  <w:style w:type="paragraph" w:customStyle="1" w:styleId="af">
    <w:name w:val="表左"/>
    <w:basedOn w:val="Standard"/>
    <w:rsid w:val="00E00688"/>
    <w:pPr>
      <w:spacing w:line="283" w:lineRule="atLeast"/>
      <w:ind w:left="57" w:right="57"/>
      <w:jc w:val="both"/>
    </w:pPr>
    <w:rPr>
      <w:szCs w:val="24"/>
    </w:rPr>
  </w:style>
  <w:style w:type="paragraph" w:customStyle="1" w:styleId="11">
    <w:name w:val="表左1."/>
    <w:basedOn w:val="Standard"/>
    <w:rsid w:val="00E00688"/>
    <w:pPr>
      <w:spacing w:line="283" w:lineRule="exact"/>
      <w:ind w:left="241" w:right="31" w:hanging="210"/>
      <w:jc w:val="both"/>
    </w:pPr>
    <w:rPr>
      <w:sz w:val="21"/>
      <w:szCs w:val="24"/>
    </w:rPr>
  </w:style>
  <w:style w:type="paragraph" w:styleId="31">
    <w:name w:val="Body Text 3"/>
    <w:basedOn w:val="Standard"/>
    <w:rsid w:val="00E00688"/>
    <w:pPr>
      <w:spacing w:after="120"/>
    </w:pPr>
    <w:rPr>
      <w:sz w:val="16"/>
      <w:szCs w:val="16"/>
    </w:rPr>
  </w:style>
  <w:style w:type="paragraph" w:customStyle="1" w:styleId="af0">
    <w:name w:val="數字Ａ"/>
    <w:basedOn w:val="Standard"/>
    <w:rsid w:val="00E00688"/>
    <w:pPr>
      <w:ind w:left="2520" w:hanging="720"/>
    </w:pPr>
    <w:rPr>
      <w:sz w:val="40"/>
    </w:rPr>
  </w:style>
  <w:style w:type="paragraph" w:customStyle="1" w:styleId="12">
    <w:name w:val="(1)"/>
    <w:basedOn w:val="Standard"/>
    <w:rsid w:val="00E00688"/>
    <w:pPr>
      <w:snapToGrid w:val="0"/>
      <w:spacing w:line="404" w:lineRule="exact"/>
      <w:ind w:left="400" w:hanging="150"/>
      <w:jc w:val="both"/>
    </w:pPr>
  </w:style>
  <w:style w:type="paragraph" w:customStyle="1" w:styleId="af1">
    <w:name w:val="表左一、"/>
    <w:basedOn w:val="Standard"/>
    <w:rsid w:val="00E00688"/>
    <w:pPr>
      <w:spacing w:line="283" w:lineRule="exact"/>
      <w:ind w:left="241" w:right="21"/>
      <w:jc w:val="both"/>
    </w:pPr>
    <w:rPr>
      <w:sz w:val="21"/>
      <w:szCs w:val="24"/>
    </w:rPr>
  </w:style>
  <w:style w:type="paragraph" w:customStyle="1" w:styleId="af2">
    <w:name w:val="( 一)"/>
    <w:rsid w:val="00E00688"/>
    <w:pPr>
      <w:suppressAutoHyphens/>
      <w:autoSpaceDN w:val="0"/>
      <w:snapToGrid w:val="0"/>
      <w:spacing w:line="325" w:lineRule="exact"/>
      <w:ind w:left="100" w:hanging="100"/>
      <w:textAlignment w:val="baseline"/>
    </w:pPr>
    <w:rPr>
      <w:rFonts w:ascii="標楷體" w:eastAsia="標楷體" w:hAnsi="標楷體"/>
      <w:sz w:val="26"/>
    </w:rPr>
  </w:style>
  <w:style w:type="paragraph" w:customStyle="1" w:styleId="101">
    <w:name w:val="內101"/>
    <w:basedOn w:val="11"/>
    <w:rsid w:val="00E00688"/>
    <w:pPr>
      <w:snapToGrid w:val="0"/>
      <w:spacing w:line="240" w:lineRule="auto"/>
      <w:ind w:left="720" w:right="0" w:firstLine="0"/>
    </w:pPr>
    <w:rPr>
      <w:rFonts w:ascii="標楷體" w:eastAsia="標楷體" w:hAnsi="標楷體"/>
      <w:color w:val="000000"/>
      <w:sz w:val="28"/>
      <w:szCs w:val="28"/>
    </w:rPr>
  </w:style>
  <w:style w:type="paragraph" w:customStyle="1" w:styleId="af3">
    <w:name w:val="(一)"/>
    <w:basedOn w:val="Standard"/>
    <w:rsid w:val="00E00688"/>
    <w:pPr>
      <w:spacing w:line="283" w:lineRule="exact"/>
      <w:ind w:left="451" w:right="21"/>
      <w:jc w:val="both"/>
    </w:pPr>
    <w:rPr>
      <w:sz w:val="21"/>
      <w:szCs w:val="24"/>
    </w:rPr>
  </w:style>
  <w:style w:type="paragraph" w:customStyle="1" w:styleId="C">
    <w:name w:val="C"/>
    <w:basedOn w:val="af1"/>
    <w:rsid w:val="00E00688"/>
    <w:pPr>
      <w:snapToGrid w:val="0"/>
      <w:spacing w:line="440" w:lineRule="exact"/>
      <w:ind w:left="800" w:right="0" w:hanging="560"/>
    </w:pPr>
    <w:rPr>
      <w:rFonts w:ascii="標楷體" w:eastAsia="標楷體" w:hAnsi="標楷體"/>
      <w:color w:val="000000"/>
      <w:sz w:val="28"/>
      <w:szCs w:val="28"/>
    </w:rPr>
  </w:style>
  <w:style w:type="paragraph" w:customStyle="1" w:styleId="B">
    <w:name w:val="B"/>
    <w:basedOn w:val="Standard"/>
    <w:rsid w:val="00E00688"/>
    <w:pPr>
      <w:snapToGrid w:val="0"/>
      <w:spacing w:line="440" w:lineRule="exact"/>
      <w:ind w:firstLine="140"/>
      <w:jc w:val="both"/>
    </w:pPr>
    <w:rPr>
      <w:color w:val="000000"/>
    </w:rPr>
  </w:style>
  <w:style w:type="paragraph" w:customStyle="1" w:styleId="Y">
    <w:name w:val="Y"/>
    <w:basedOn w:val="Standard"/>
    <w:rsid w:val="00E00688"/>
    <w:pPr>
      <w:snapToGrid w:val="0"/>
      <w:spacing w:line="440" w:lineRule="exact"/>
      <w:ind w:left="933" w:right="36" w:hanging="283"/>
      <w:jc w:val="both"/>
    </w:pPr>
  </w:style>
  <w:style w:type="paragraph" w:customStyle="1" w:styleId="af4">
    <w:name w:val="字元 字元 字元"/>
    <w:basedOn w:val="Standard"/>
    <w:rsid w:val="00E00688"/>
    <w:pPr>
      <w:spacing w:after="160" w:line="240" w:lineRule="exact"/>
    </w:pPr>
    <w:rPr>
      <w:rFonts w:ascii="Tahoma" w:hAnsi="Tahoma"/>
      <w:szCs w:val="24"/>
      <w:lang w:eastAsia="en-US"/>
    </w:rPr>
  </w:style>
  <w:style w:type="paragraph" w:styleId="af5">
    <w:name w:val="No Spacing"/>
    <w:rsid w:val="00E00688"/>
    <w:pPr>
      <w:widowControl w:val="0"/>
      <w:suppressAutoHyphens/>
      <w:autoSpaceDN w:val="0"/>
      <w:spacing w:line="540" w:lineRule="exact"/>
      <w:ind w:left="567" w:hanging="567"/>
      <w:textAlignment w:val="baseline"/>
    </w:pPr>
    <w:rPr>
      <w:rFonts w:eastAsia="標楷體"/>
      <w:sz w:val="28"/>
      <w:szCs w:val="28"/>
    </w:rPr>
  </w:style>
  <w:style w:type="paragraph" w:styleId="af6">
    <w:name w:val="List Paragraph"/>
    <w:basedOn w:val="Standard"/>
    <w:rsid w:val="00E00688"/>
    <w:pPr>
      <w:spacing w:line="540" w:lineRule="exact"/>
      <w:ind w:left="480" w:hanging="567"/>
    </w:pPr>
    <w:rPr>
      <w:rFonts w:ascii="Calibri" w:hAnsi="Calibri"/>
      <w:szCs w:val="22"/>
    </w:rPr>
  </w:style>
  <w:style w:type="paragraph" w:customStyle="1" w:styleId="af7">
    <w:name w:val="標壹"/>
    <w:basedOn w:val="Standard"/>
    <w:rsid w:val="00E00688"/>
    <w:pPr>
      <w:spacing w:line="240" w:lineRule="auto"/>
      <w:jc w:val="center"/>
    </w:pPr>
    <w:rPr>
      <w:b/>
      <w:sz w:val="52"/>
      <w:szCs w:val="52"/>
    </w:rPr>
  </w:style>
  <w:style w:type="paragraph" w:customStyle="1" w:styleId="af8">
    <w:name w:val="標(一)"/>
    <w:basedOn w:val="Standard"/>
    <w:rsid w:val="00E00688"/>
    <w:rPr>
      <w:b/>
    </w:rPr>
  </w:style>
  <w:style w:type="paragraph" w:customStyle="1" w:styleId="af9">
    <w:name w:val="標一"/>
    <w:basedOn w:val="Standard"/>
    <w:rsid w:val="00E00688"/>
    <w:pPr>
      <w:ind w:left="-280"/>
    </w:pPr>
    <w:rPr>
      <w:rFonts w:ascii="文鼎粗黑" w:eastAsia="文鼎粗黑" w:hAnsi="文鼎粗黑"/>
    </w:rPr>
  </w:style>
  <w:style w:type="paragraph" w:customStyle="1" w:styleId="afa">
    <w:name w:val="標一內文"/>
    <w:basedOn w:val="Standard"/>
    <w:rsid w:val="00E00688"/>
    <w:pPr>
      <w:ind w:left="280"/>
      <w:jc w:val="both"/>
    </w:pPr>
  </w:style>
  <w:style w:type="paragraph" w:customStyle="1" w:styleId="afb">
    <w:name w:val="標(一)內文"/>
    <w:basedOn w:val="Standard"/>
    <w:rsid w:val="00E00688"/>
    <w:pPr>
      <w:ind w:left="560"/>
      <w:jc w:val="both"/>
    </w:pPr>
  </w:style>
  <w:style w:type="paragraph" w:customStyle="1" w:styleId="13">
    <w:name w:val="標(1)"/>
    <w:basedOn w:val="Standard"/>
    <w:rsid w:val="00E00688"/>
    <w:pPr>
      <w:ind w:left="1400" w:hanging="420"/>
      <w:jc w:val="both"/>
    </w:pPr>
  </w:style>
  <w:style w:type="paragraph" w:customStyle="1" w:styleId="14">
    <w:name w:val="標1"/>
    <w:basedOn w:val="Standard"/>
    <w:rsid w:val="00E00688"/>
    <w:pPr>
      <w:ind w:left="839" w:hanging="278"/>
      <w:jc w:val="both"/>
    </w:pPr>
  </w:style>
  <w:style w:type="paragraph" w:customStyle="1" w:styleId="o1">
    <w:name w:val="o1內文"/>
    <w:basedOn w:val="Standard"/>
    <w:rsid w:val="00E00688"/>
    <w:pPr>
      <w:ind w:left="1680" w:hanging="280"/>
      <w:jc w:val="both"/>
    </w:pPr>
  </w:style>
  <w:style w:type="paragraph" w:customStyle="1" w:styleId="105">
    <w:name w:val="標(1)0.5"/>
    <w:basedOn w:val="Standard"/>
    <w:rsid w:val="00E00688"/>
    <w:pPr>
      <w:tabs>
        <w:tab w:val="left" w:pos="2800"/>
      </w:tabs>
      <w:spacing w:before="190"/>
      <w:ind w:left="1400" w:right="-23" w:hanging="560"/>
      <w:jc w:val="both"/>
    </w:pPr>
  </w:style>
  <w:style w:type="paragraph" w:customStyle="1" w:styleId="afc">
    <w:name w:val="標a."/>
    <w:basedOn w:val="Standard"/>
    <w:rsid w:val="00E00688"/>
    <w:pPr>
      <w:ind w:left="1400"/>
    </w:pPr>
  </w:style>
  <w:style w:type="paragraph" w:customStyle="1" w:styleId="110">
    <w:name w:val="1.1內文"/>
    <w:basedOn w:val="Standard"/>
    <w:rsid w:val="00E00688"/>
    <w:pPr>
      <w:snapToGrid w:val="0"/>
      <w:spacing w:after="108" w:line="440" w:lineRule="exact"/>
      <w:ind w:left="425" w:firstLine="484"/>
    </w:pPr>
    <w:rPr>
      <w:sz w:val="26"/>
    </w:rPr>
  </w:style>
  <w:style w:type="paragraph" w:customStyle="1" w:styleId="15">
    <w:name w:val="(1)內"/>
    <w:basedOn w:val="Standard"/>
    <w:rsid w:val="00E00688"/>
    <w:pPr>
      <w:ind w:left="360"/>
    </w:pPr>
  </w:style>
  <w:style w:type="paragraph" w:customStyle="1" w:styleId="afd">
    <w:name w:val="壹目"/>
    <w:basedOn w:val="Standard"/>
    <w:rsid w:val="00E00688"/>
    <w:pPr>
      <w:tabs>
        <w:tab w:val="right" w:leader="underscore" w:pos="9000"/>
      </w:tabs>
      <w:spacing w:before="120" w:after="120"/>
      <w:outlineLvl w:val="0"/>
    </w:pPr>
    <w:rPr>
      <w:rFonts w:ascii="華康楷書體W5" w:eastAsia="華康楷書體W5" w:hAnsi="華康楷書體W5"/>
      <w:b/>
      <w:sz w:val="32"/>
    </w:rPr>
  </w:style>
  <w:style w:type="paragraph" w:customStyle="1" w:styleId="16">
    <w:name w:val="字元 字元1 字元 字元 字元 字元"/>
    <w:basedOn w:val="Standard"/>
    <w:rsid w:val="00E00688"/>
    <w:pPr>
      <w:spacing w:after="160" w:line="240" w:lineRule="exact"/>
    </w:pPr>
    <w:rPr>
      <w:rFonts w:ascii="Verdana" w:hAnsi="Verdana"/>
      <w:lang w:eastAsia="en-US"/>
    </w:rPr>
  </w:style>
  <w:style w:type="paragraph" w:styleId="afe">
    <w:name w:val="annotation subject"/>
    <w:basedOn w:val="aa"/>
    <w:next w:val="aa"/>
    <w:rsid w:val="00E00688"/>
    <w:rPr>
      <w:b/>
      <w:bCs/>
      <w:sz w:val="28"/>
      <w:szCs w:val="20"/>
    </w:rPr>
  </w:style>
  <w:style w:type="character" w:styleId="aff">
    <w:name w:val="page number"/>
    <w:basedOn w:val="a0"/>
    <w:rsid w:val="00E00688"/>
  </w:style>
  <w:style w:type="character" w:customStyle="1" w:styleId="tax2">
    <w:name w:val="tax2"/>
    <w:rsid w:val="00E00688"/>
    <w:rPr>
      <w:color w:val="666666"/>
      <w:spacing w:val="320"/>
      <w:sz w:val="21"/>
      <w:szCs w:val="21"/>
    </w:rPr>
  </w:style>
  <w:style w:type="character" w:customStyle="1" w:styleId="aff0">
    <w:name w:val="字元 字元 字元 字元 字元 字元 字元 字元 字元 字元 字元"/>
    <w:rsid w:val="00E00688"/>
    <w:rPr>
      <w:rFonts w:ascii="Tahoma" w:eastAsia="新細明體" w:hAnsi="Tahoma"/>
      <w:lang w:val="en-US" w:eastAsia="en-US" w:bidi="ar-SA"/>
    </w:rPr>
  </w:style>
  <w:style w:type="character" w:customStyle="1" w:styleId="gray12h231">
    <w:name w:val="gray12_h231"/>
    <w:rsid w:val="00E00688"/>
    <w:rPr>
      <w:strike w:val="0"/>
      <w:dstrike w:val="0"/>
      <w:color w:val="525252"/>
      <w:spacing w:val="12"/>
      <w:sz w:val="16"/>
      <w:szCs w:val="16"/>
      <w:u w:val="none"/>
    </w:rPr>
  </w:style>
  <w:style w:type="character" w:customStyle="1" w:styleId="a1221">
    <w:name w:val="a12_21"/>
    <w:rsid w:val="00E00688"/>
    <w:rPr>
      <w:rFonts w:ascii="Arial" w:hAnsi="Arial" w:cs="Arial"/>
      <w:color w:val="666666"/>
      <w:spacing w:val="288"/>
      <w:sz w:val="19"/>
      <w:szCs w:val="19"/>
    </w:rPr>
  </w:style>
  <w:style w:type="character" w:customStyle="1" w:styleId="style81">
    <w:name w:val="style81"/>
    <w:rsid w:val="00E00688"/>
    <w:rPr>
      <w:color w:val="000000"/>
    </w:rPr>
  </w:style>
  <w:style w:type="character" w:styleId="aff1">
    <w:name w:val="Strong"/>
    <w:rsid w:val="00E00688"/>
    <w:rPr>
      <w:rFonts w:ascii="Times New Roman" w:hAnsi="Times New Roman" w:cs="Times New Roman"/>
      <w:b/>
      <w:bCs/>
    </w:rPr>
  </w:style>
  <w:style w:type="character" w:customStyle="1" w:styleId="22">
    <w:name w:val="標題 2 字元"/>
    <w:rsid w:val="00E00688"/>
    <w:rPr>
      <w:rFonts w:ascii="Arial" w:eastAsia="標楷體" w:hAnsi="Arial"/>
      <w:bCs/>
      <w:sz w:val="48"/>
      <w:szCs w:val="48"/>
    </w:rPr>
  </w:style>
  <w:style w:type="character" w:customStyle="1" w:styleId="32">
    <w:name w:val="標題 3 字元"/>
    <w:rsid w:val="00E00688"/>
    <w:rPr>
      <w:rFonts w:eastAsia="標楷體"/>
      <w:sz w:val="28"/>
    </w:rPr>
  </w:style>
  <w:style w:type="character" w:customStyle="1" w:styleId="40">
    <w:name w:val="標題 4 字元"/>
    <w:rsid w:val="00E00688"/>
    <w:rPr>
      <w:rFonts w:ascii="Arial" w:eastAsia="標楷體" w:hAnsi="Arial"/>
      <w:sz w:val="36"/>
      <w:szCs w:val="36"/>
    </w:rPr>
  </w:style>
  <w:style w:type="character" w:customStyle="1" w:styleId="50">
    <w:name w:val="標題 5 字元"/>
    <w:rsid w:val="00E00688"/>
    <w:rPr>
      <w:rFonts w:ascii="Arial" w:eastAsia="標楷體" w:hAnsi="Arial"/>
      <w:bCs/>
      <w:sz w:val="36"/>
      <w:szCs w:val="36"/>
    </w:rPr>
  </w:style>
  <w:style w:type="character" w:customStyle="1" w:styleId="60">
    <w:name w:val="標題 6 字元"/>
    <w:rsid w:val="00E00688"/>
    <w:rPr>
      <w:rFonts w:ascii="Arial" w:eastAsia="標楷體" w:hAnsi="Arial"/>
      <w:sz w:val="36"/>
      <w:szCs w:val="36"/>
    </w:rPr>
  </w:style>
  <w:style w:type="character" w:customStyle="1" w:styleId="70">
    <w:name w:val="標題 7 字元"/>
    <w:rsid w:val="00E00688"/>
    <w:rPr>
      <w:rFonts w:ascii="Arial" w:eastAsia="標楷體" w:hAnsi="Arial"/>
      <w:bCs/>
      <w:sz w:val="36"/>
      <w:szCs w:val="36"/>
    </w:rPr>
  </w:style>
  <w:style w:type="character" w:customStyle="1" w:styleId="80">
    <w:name w:val="標題 8 字元"/>
    <w:rsid w:val="00E00688"/>
    <w:rPr>
      <w:rFonts w:ascii="Arial" w:eastAsia="標楷體" w:hAnsi="Arial"/>
      <w:sz w:val="36"/>
      <w:szCs w:val="36"/>
    </w:rPr>
  </w:style>
  <w:style w:type="character" w:customStyle="1" w:styleId="90">
    <w:name w:val="標題 9 字元"/>
    <w:rsid w:val="00E00688"/>
    <w:rPr>
      <w:rFonts w:ascii="Arial" w:eastAsia="標楷體" w:hAnsi="Arial"/>
      <w:sz w:val="36"/>
      <w:szCs w:val="36"/>
    </w:rPr>
  </w:style>
  <w:style w:type="character" w:customStyle="1" w:styleId="17">
    <w:name w:val="標題 1 字元"/>
    <w:rsid w:val="00E00688"/>
    <w:rPr>
      <w:rFonts w:ascii="華康粗圓體" w:eastAsia="華康粗圓體" w:hAnsi="華康粗圓體"/>
      <w:bCs/>
      <w:color w:val="000000"/>
      <w:kern w:val="3"/>
      <w:sz w:val="48"/>
      <w:szCs w:val="48"/>
    </w:rPr>
  </w:style>
  <w:style w:type="character" w:customStyle="1" w:styleId="aff2">
    <w:name w:val="頁首 字元"/>
    <w:rsid w:val="00E00688"/>
    <w:rPr>
      <w:rFonts w:ascii="標楷體" w:eastAsia="標楷體" w:hAnsi="標楷體"/>
      <w:kern w:val="3"/>
    </w:rPr>
  </w:style>
  <w:style w:type="character" w:customStyle="1" w:styleId="aff3">
    <w:name w:val="頁尾 字元"/>
    <w:rsid w:val="00E00688"/>
    <w:rPr>
      <w:rFonts w:ascii="標楷體" w:eastAsia="標楷體" w:hAnsi="標楷體"/>
      <w:kern w:val="3"/>
    </w:rPr>
  </w:style>
  <w:style w:type="character" w:customStyle="1" w:styleId="Internetlink">
    <w:name w:val="Internet link"/>
    <w:rsid w:val="00E00688"/>
    <w:rPr>
      <w:color w:val="0000FF"/>
      <w:u w:val="single"/>
    </w:rPr>
  </w:style>
  <w:style w:type="character" w:customStyle="1" w:styleId="aff4">
    <w:name w:val="內文 字元"/>
    <w:rsid w:val="00E00688"/>
    <w:rPr>
      <w:spacing w:val="-2"/>
      <w:szCs w:val="28"/>
      <w:lang w:val="en-US" w:eastAsia="zh-TW" w:bidi="ar-SA"/>
    </w:rPr>
  </w:style>
  <w:style w:type="character" w:customStyle="1" w:styleId="18">
    <w:name w:val="標1 字元"/>
    <w:rsid w:val="00E00688"/>
    <w:rPr>
      <w:rFonts w:ascii="標楷體" w:eastAsia="標楷體" w:hAnsi="標楷體"/>
      <w:kern w:val="3"/>
      <w:sz w:val="28"/>
      <w:lang w:val="en-US" w:eastAsia="zh-TW" w:bidi="ar-SA"/>
    </w:rPr>
  </w:style>
  <w:style w:type="character" w:customStyle="1" w:styleId="111">
    <w:name w:val="1.1內文 字元"/>
    <w:rsid w:val="00E00688"/>
    <w:rPr>
      <w:rFonts w:eastAsia="標楷體"/>
      <w:kern w:val="3"/>
      <w:sz w:val="26"/>
      <w:lang w:val="en-US" w:eastAsia="zh-TW" w:bidi="ar-SA"/>
    </w:rPr>
  </w:style>
  <w:style w:type="character" w:styleId="aff5">
    <w:name w:val="annotation reference"/>
    <w:rsid w:val="00E00688"/>
    <w:rPr>
      <w:sz w:val="18"/>
      <w:szCs w:val="18"/>
    </w:rPr>
  </w:style>
  <w:style w:type="character" w:customStyle="1" w:styleId="aff6">
    <w:name w:val="註解文字 字元"/>
    <w:rsid w:val="00E00688"/>
    <w:rPr>
      <w:rFonts w:ascii="標楷體" w:eastAsia="標楷體" w:hAnsi="標楷體"/>
      <w:kern w:val="3"/>
      <w:sz w:val="32"/>
      <w:szCs w:val="32"/>
    </w:rPr>
  </w:style>
  <w:style w:type="character" w:customStyle="1" w:styleId="aff7">
    <w:name w:val="註解主旨 字元"/>
    <w:rsid w:val="00E00688"/>
    <w:rPr>
      <w:rFonts w:ascii="標楷體" w:eastAsia="標楷體" w:hAnsi="標楷體"/>
      <w:kern w:val="3"/>
      <w:sz w:val="32"/>
      <w:szCs w:val="32"/>
    </w:rPr>
  </w:style>
  <w:style w:type="character" w:customStyle="1" w:styleId="ListLabel1">
    <w:name w:val="ListLabel 1"/>
    <w:rsid w:val="00E00688"/>
    <w:rPr>
      <w:rFonts w:eastAsia="新細明體"/>
      <w:sz w:val="28"/>
      <w:szCs w:val="28"/>
    </w:rPr>
  </w:style>
  <w:style w:type="character" w:customStyle="1" w:styleId="ListLabel2">
    <w:name w:val="ListLabel 2"/>
    <w:rsid w:val="00E00688"/>
    <w:rPr>
      <w:rFonts w:eastAsia="微軟正黑體"/>
      <w:sz w:val="28"/>
      <w:szCs w:val="28"/>
    </w:rPr>
  </w:style>
  <w:style w:type="character" w:customStyle="1" w:styleId="ListLabel3">
    <w:name w:val="ListLabel 3"/>
    <w:rsid w:val="00E00688"/>
    <w:rPr>
      <w:rFonts w:eastAsia="新細明體"/>
      <w:sz w:val="28"/>
      <w:szCs w:val="28"/>
    </w:rPr>
  </w:style>
  <w:style w:type="character" w:customStyle="1" w:styleId="ListLabel4">
    <w:name w:val="ListLabel 4"/>
    <w:rsid w:val="00E00688"/>
    <w:rPr>
      <w:rFonts w:eastAsia="微軟正黑體"/>
      <w:sz w:val="28"/>
      <w:szCs w:val="28"/>
    </w:rPr>
  </w:style>
  <w:style w:type="character" w:customStyle="1" w:styleId="ListLabel5">
    <w:name w:val="ListLabel 5"/>
    <w:rsid w:val="00E00688"/>
    <w:rPr>
      <w:sz w:val="28"/>
      <w:szCs w:val="28"/>
    </w:rPr>
  </w:style>
  <w:style w:type="character" w:customStyle="1" w:styleId="ListLabel6">
    <w:name w:val="ListLabel 6"/>
    <w:rsid w:val="00E00688"/>
    <w:rPr>
      <w:rFonts w:eastAsia="新細明體"/>
      <w:sz w:val="28"/>
      <w:szCs w:val="28"/>
    </w:rPr>
  </w:style>
  <w:style w:type="character" w:customStyle="1" w:styleId="ListLabel7">
    <w:name w:val="ListLabel 7"/>
    <w:rsid w:val="00E00688"/>
    <w:rPr>
      <w:rFonts w:eastAsia="微軟正黑體"/>
      <w:b w:val="0"/>
      <w:sz w:val="28"/>
      <w:szCs w:val="28"/>
    </w:rPr>
  </w:style>
  <w:style w:type="character" w:customStyle="1" w:styleId="ListLabel8">
    <w:name w:val="ListLabel 8"/>
    <w:rsid w:val="00E00688"/>
    <w:rPr>
      <w:b w:val="0"/>
    </w:rPr>
  </w:style>
  <w:style w:type="character" w:customStyle="1" w:styleId="ListLabel9">
    <w:name w:val="ListLabel 9"/>
    <w:rsid w:val="00E00688"/>
    <w:rPr>
      <w:b w:val="0"/>
      <w:sz w:val="28"/>
    </w:rPr>
  </w:style>
  <w:style w:type="character" w:customStyle="1" w:styleId="ListLabel10">
    <w:name w:val="ListLabel 10"/>
    <w:rsid w:val="00E00688"/>
    <w:rPr>
      <w:b w:val="0"/>
    </w:rPr>
  </w:style>
  <w:style w:type="character" w:customStyle="1" w:styleId="ListLabel11">
    <w:name w:val="ListLabel 11"/>
    <w:rsid w:val="00E00688"/>
    <w:rPr>
      <w:b w:val="0"/>
    </w:rPr>
  </w:style>
  <w:style w:type="character" w:customStyle="1" w:styleId="ListLabel12">
    <w:name w:val="ListLabel 12"/>
    <w:rsid w:val="00E00688"/>
    <w:rPr>
      <w:b w:val="0"/>
    </w:rPr>
  </w:style>
  <w:style w:type="character" w:customStyle="1" w:styleId="ListLabel13">
    <w:name w:val="ListLabel 13"/>
    <w:rsid w:val="00E00688"/>
    <w:rPr>
      <w:b w:val="0"/>
    </w:rPr>
  </w:style>
  <w:style w:type="character" w:customStyle="1" w:styleId="ListLabel14">
    <w:name w:val="ListLabel 14"/>
    <w:rsid w:val="00E00688"/>
    <w:rPr>
      <w:color w:val="auto"/>
      <w:lang w:val="en-US"/>
    </w:rPr>
  </w:style>
  <w:style w:type="character" w:customStyle="1" w:styleId="ListLabel15">
    <w:name w:val="ListLabel 15"/>
    <w:rsid w:val="00E00688"/>
    <w:rPr>
      <w:color w:val="auto"/>
      <w:lang w:val="en-US"/>
    </w:rPr>
  </w:style>
  <w:style w:type="character" w:customStyle="1" w:styleId="ListLabel16">
    <w:name w:val="ListLabel 16"/>
    <w:rsid w:val="00E00688"/>
    <w:rPr>
      <w:rFonts w:cs="新細明體"/>
    </w:rPr>
  </w:style>
  <w:style w:type="paragraph" w:customStyle="1" w:styleId="aff8">
    <w:name w:val="@大大標"/>
    <w:basedOn w:val="a"/>
    <w:rsid w:val="00E00688"/>
    <w:pPr>
      <w:jc w:val="center"/>
    </w:pPr>
    <w:rPr>
      <w:rFonts w:ascii="標楷體" w:eastAsia="標楷體" w:hAnsi="標楷體" w:cs="Cordia New"/>
      <w:b/>
      <w:kern w:val="3"/>
      <w:sz w:val="96"/>
      <w:szCs w:val="96"/>
    </w:rPr>
  </w:style>
  <w:style w:type="paragraph" w:styleId="Web">
    <w:name w:val="Normal (Web)"/>
    <w:basedOn w:val="a"/>
    <w:rsid w:val="00E00688"/>
    <w:rPr>
      <w:sz w:val="24"/>
      <w:szCs w:val="24"/>
    </w:rPr>
  </w:style>
  <w:style w:type="numbering" w:customStyle="1" w:styleId="WWOutlineListStyle4">
    <w:name w:val="WW_OutlineListStyle_4"/>
    <w:basedOn w:val="a2"/>
    <w:rsid w:val="00E00688"/>
    <w:pPr>
      <w:numPr>
        <w:numId w:val="2"/>
      </w:numPr>
    </w:pPr>
  </w:style>
  <w:style w:type="numbering" w:customStyle="1" w:styleId="WWOutlineListStyle3">
    <w:name w:val="WW_OutlineListStyle_3"/>
    <w:basedOn w:val="a2"/>
    <w:rsid w:val="00E00688"/>
    <w:pPr>
      <w:numPr>
        <w:numId w:val="3"/>
      </w:numPr>
    </w:pPr>
  </w:style>
  <w:style w:type="numbering" w:customStyle="1" w:styleId="WWOutlineListStyle2">
    <w:name w:val="WW_OutlineListStyle_2"/>
    <w:basedOn w:val="a2"/>
    <w:rsid w:val="00E00688"/>
    <w:pPr>
      <w:numPr>
        <w:numId w:val="4"/>
      </w:numPr>
    </w:pPr>
  </w:style>
  <w:style w:type="numbering" w:customStyle="1" w:styleId="WWOutlineListStyle1">
    <w:name w:val="WW_OutlineListStyle_1"/>
    <w:basedOn w:val="a2"/>
    <w:rsid w:val="00E00688"/>
    <w:pPr>
      <w:numPr>
        <w:numId w:val="5"/>
      </w:numPr>
    </w:pPr>
  </w:style>
  <w:style w:type="numbering" w:customStyle="1" w:styleId="WWOutlineListStyle">
    <w:name w:val="WW_OutlineListStyle"/>
    <w:basedOn w:val="a2"/>
    <w:rsid w:val="00E00688"/>
    <w:pPr>
      <w:numPr>
        <w:numId w:val="6"/>
      </w:numPr>
    </w:pPr>
  </w:style>
  <w:style w:type="numbering" w:customStyle="1" w:styleId="1">
    <w:name w:val="無清單1"/>
    <w:basedOn w:val="a2"/>
    <w:rsid w:val="00E00688"/>
    <w:pPr>
      <w:numPr>
        <w:numId w:val="7"/>
      </w:numPr>
    </w:pPr>
  </w:style>
  <w:style w:type="numbering" w:customStyle="1" w:styleId="WWNum1">
    <w:name w:val="WWNum1"/>
    <w:basedOn w:val="a2"/>
    <w:rsid w:val="00E00688"/>
    <w:pPr>
      <w:numPr>
        <w:numId w:val="8"/>
      </w:numPr>
    </w:pPr>
  </w:style>
  <w:style w:type="numbering" w:customStyle="1" w:styleId="WWNum2">
    <w:name w:val="WWNum2"/>
    <w:basedOn w:val="a2"/>
    <w:rsid w:val="00E00688"/>
    <w:pPr>
      <w:numPr>
        <w:numId w:val="9"/>
      </w:numPr>
    </w:pPr>
  </w:style>
  <w:style w:type="numbering" w:customStyle="1" w:styleId="WWNum3">
    <w:name w:val="WWNum3"/>
    <w:basedOn w:val="a2"/>
    <w:rsid w:val="00E00688"/>
    <w:pPr>
      <w:numPr>
        <w:numId w:val="10"/>
      </w:numPr>
    </w:pPr>
  </w:style>
  <w:style w:type="numbering" w:customStyle="1" w:styleId="WWNum4">
    <w:name w:val="WWNum4"/>
    <w:basedOn w:val="a2"/>
    <w:rsid w:val="00E00688"/>
    <w:pPr>
      <w:numPr>
        <w:numId w:val="11"/>
      </w:numPr>
    </w:pPr>
  </w:style>
  <w:style w:type="numbering" w:customStyle="1" w:styleId="WWNum5">
    <w:name w:val="WWNum5"/>
    <w:basedOn w:val="a2"/>
    <w:rsid w:val="00E00688"/>
    <w:pPr>
      <w:numPr>
        <w:numId w:val="12"/>
      </w:numPr>
    </w:pPr>
  </w:style>
  <w:style w:type="numbering" w:customStyle="1" w:styleId="WWNum6">
    <w:name w:val="WWNum6"/>
    <w:basedOn w:val="a2"/>
    <w:rsid w:val="00E00688"/>
    <w:pPr>
      <w:numPr>
        <w:numId w:val="13"/>
      </w:numPr>
    </w:pPr>
  </w:style>
  <w:style w:type="numbering" w:customStyle="1" w:styleId="WWNum7">
    <w:name w:val="WWNum7"/>
    <w:basedOn w:val="a2"/>
    <w:rsid w:val="00E00688"/>
    <w:pPr>
      <w:numPr>
        <w:numId w:val="14"/>
      </w:numPr>
    </w:pPr>
  </w:style>
  <w:style w:type="numbering" w:customStyle="1" w:styleId="WWNum8">
    <w:name w:val="WWNum8"/>
    <w:basedOn w:val="a2"/>
    <w:rsid w:val="00E00688"/>
    <w:pPr>
      <w:numPr>
        <w:numId w:val="15"/>
      </w:numPr>
    </w:pPr>
  </w:style>
  <w:style w:type="numbering" w:customStyle="1" w:styleId="WWNum9">
    <w:name w:val="WWNum9"/>
    <w:basedOn w:val="a2"/>
    <w:rsid w:val="00E00688"/>
    <w:pPr>
      <w:numPr>
        <w:numId w:val="16"/>
      </w:numPr>
    </w:pPr>
  </w:style>
  <w:style w:type="numbering" w:customStyle="1" w:styleId="WWNum10">
    <w:name w:val="WWNum10"/>
    <w:basedOn w:val="a2"/>
    <w:rsid w:val="00E00688"/>
    <w:pPr>
      <w:numPr>
        <w:numId w:val="17"/>
      </w:numPr>
    </w:pPr>
  </w:style>
  <w:style w:type="numbering" w:customStyle="1" w:styleId="WWNum11">
    <w:name w:val="WWNum11"/>
    <w:basedOn w:val="a2"/>
    <w:rsid w:val="00E00688"/>
    <w:pPr>
      <w:numPr>
        <w:numId w:val="18"/>
      </w:numPr>
    </w:pPr>
  </w:style>
  <w:style w:type="numbering" w:customStyle="1" w:styleId="WWNum12">
    <w:name w:val="WWNum12"/>
    <w:basedOn w:val="a2"/>
    <w:rsid w:val="00E00688"/>
    <w:pPr>
      <w:numPr>
        <w:numId w:val="19"/>
      </w:numPr>
    </w:pPr>
  </w:style>
  <w:style w:type="numbering" w:customStyle="1" w:styleId="WWNum13">
    <w:name w:val="WWNum13"/>
    <w:basedOn w:val="a2"/>
    <w:rsid w:val="00E00688"/>
    <w:pPr>
      <w:numPr>
        <w:numId w:val="20"/>
      </w:numPr>
    </w:pPr>
  </w:style>
  <w:style w:type="numbering" w:customStyle="1" w:styleId="WWNum14">
    <w:name w:val="WWNum14"/>
    <w:basedOn w:val="a2"/>
    <w:rsid w:val="00E00688"/>
    <w:pPr>
      <w:numPr>
        <w:numId w:val="21"/>
      </w:numPr>
    </w:pPr>
  </w:style>
  <w:style w:type="numbering" w:customStyle="1" w:styleId="WWNum15">
    <w:name w:val="WWNum15"/>
    <w:basedOn w:val="a2"/>
    <w:rsid w:val="00E00688"/>
    <w:pPr>
      <w:numPr>
        <w:numId w:val="22"/>
      </w:numPr>
    </w:pPr>
  </w:style>
  <w:style w:type="numbering" w:customStyle="1" w:styleId="WWNum16">
    <w:name w:val="WWNum16"/>
    <w:basedOn w:val="a2"/>
    <w:rsid w:val="00E00688"/>
    <w:pPr>
      <w:numPr>
        <w:numId w:val="23"/>
      </w:numPr>
    </w:pPr>
  </w:style>
  <w:style w:type="numbering" w:customStyle="1" w:styleId="WWNum17">
    <w:name w:val="WWNum17"/>
    <w:basedOn w:val="a2"/>
    <w:rsid w:val="00E00688"/>
    <w:pPr>
      <w:numPr>
        <w:numId w:val="24"/>
      </w:numPr>
    </w:pPr>
  </w:style>
  <w:style w:type="numbering" w:customStyle="1" w:styleId="WWNum18">
    <w:name w:val="WWNum18"/>
    <w:basedOn w:val="a2"/>
    <w:rsid w:val="00E00688"/>
    <w:pPr>
      <w:numPr>
        <w:numId w:val="25"/>
      </w:numPr>
    </w:pPr>
  </w:style>
  <w:style w:type="numbering" w:customStyle="1" w:styleId="WWNum19">
    <w:name w:val="WWNum19"/>
    <w:basedOn w:val="a2"/>
    <w:rsid w:val="00E00688"/>
    <w:pPr>
      <w:numPr>
        <w:numId w:val="26"/>
      </w:numPr>
    </w:pPr>
  </w:style>
  <w:style w:type="numbering" w:customStyle="1" w:styleId="WWNum20">
    <w:name w:val="WWNum20"/>
    <w:basedOn w:val="a2"/>
    <w:rsid w:val="00E00688"/>
    <w:pPr>
      <w:numPr>
        <w:numId w:val="27"/>
      </w:numPr>
    </w:pPr>
  </w:style>
  <w:style w:type="numbering" w:customStyle="1" w:styleId="WWNum21">
    <w:name w:val="WWNum21"/>
    <w:basedOn w:val="a2"/>
    <w:rsid w:val="00E00688"/>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O\Documents\32-&#25919;&#39080;"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32-政風</Template>
  <TotalTime>2</TotalTime>
  <Pages>1</Pages>
  <Words>337</Words>
  <Characters>1923</Characters>
  <Application>Microsoft Office Word</Application>
  <DocSecurity>0</DocSecurity>
  <Lines>16</Lines>
  <Paragraphs>4</Paragraphs>
  <ScaleCrop>false</ScaleCrop>
  <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壹、民  政</dc:title>
  <dc:creator>陳姿含</dc:creator>
  <cp:lastModifiedBy>芳如 林</cp:lastModifiedBy>
  <cp:revision>4</cp:revision>
  <cp:lastPrinted>2025-07-03T01:17:00Z</cp:lastPrinted>
  <dcterms:created xsi:type="dcterms:W3CDTF">2026-07-02T00:11:00Z</dcterms:created>
  <dcterms:modified xsi:type="dcterms:W3CDTF">2026-07-09T15:03:00Z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