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8219E" w14:textId="77777777" w:rsidR="00C21FA2" w:rsidRPr="00857EEE" w:rsidRDefault="00D442A5" w:rsidP="00B85EE9">
      <w:pPr>
        <w:pStyle w:val="afffffffd"/>
        <w:spacing w:after="360"/>
        <w:rPr>
          <w:b w:val="0"/>
          <w:sz w:val="54"/>
          <w:szCs w:val="54"/>
        </w:rPr>
      </w:pPr>
      <w:r w:rsidRPr="00857EEE">
        <w:rPr>
          <w:sz w:val="54"/>
          <w:szCs w:val="54"/>
        </w:rPr>
        <w:t>拾陸、環境保護</w:t>
      </w:r>
    </w:p>
    <w:p w14:paraId="29EE891C" w14:textId="77777777" w:rsidR="00C21FA2" w:rsidRPr="00857EEE" w:rsidRDefault="00D442A5" w:rsidP="00857EEE">
      <w:pPr>
        <w:pStyle w:val="af3"/>
        <w:widowControl/>
        <w:overflowPunct w:val="0"/>
        <w:snapToGrid w:val="0"/>
        <w:spacing w:line="314" w:lineRule="exact"/>
        <w:jc w:val="both"/>
        <w:rPr>
          <w:rFonts w:ascii="微軟正黑體" w:eastAsia="微軟正黑體" w:hAnsi="微軟正黑體" w:cs="?????(P)"/>
          <w:b/>
          <w:bCs/>
          <w:kern w:val="0"/>
          <w:sz w:val="30"/>
          <w:szCs w:val="30"/>
        </w:rPr>
      </w:pPr>
      <w:r w:rsidRPr="00857EEE">
        <w:rPr>
          <w:rFonts w:ascii="微軟正黑體" w:eastAsia="微軟正黑體" w:hAnsi="微軟正黑體" w:cs="?????(P)"/>
          <w:b/>
          <w:bCs/>
          <w:kern w:val="0"/>
          <w:sz w:val="30"/>
          <w:szCs w:val="30"/>
        </w:rPr>
        <w:t>一、藍天</w:t>
      </w:r>
    </w:p>
    <w:p w14:paraId="3F0EC16D" w14:textId="77777777" w:rsidR="00C21FA2" w:rsidRPr="00857EEE" w:rsidRDefault="00D442A5" w:rsidP="00857EEE">
      <w:pPr>
        <w:widowControl/>
        <w:overflowPunct w:val="0"/>
        <w:snapToGrid w:val="0"/>
        <w:spacing w:line="314" w:lineRule="exact"/>
        <w:ind w:left="454"/>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（一）提升空氣品質</w:t>
      </w:r>
    </w:p>
    <w:p w14:paraId="341F4CAA" w14:textId="0ECD3273" w:rsidR="004A6E9A" w:rsidRPr="00857EEE" w:rsidRDefault="004A6E9A" w:rsidP="00857EEE">
      <w:pPr>
        <w:widowControl/>
        <w:overflowPunct w:val="0"/>
        <w:snapToGrid w:val="0"/>
        <w:spacing w:line="314" w:lineRule="exact"/>
        <w:ind w:left="1332"/>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根據環境部TEDS</w:t>
      </w:r>
      <w:r w:rsidRPr="00857EEE">
        <w:rPr>
          <w:rFonts w:ascii="標楷體" w:eastAsia="標楷體" w:hAnsi="標楷體" w:cs="Times New Roman" w:hint="eastAsia"/>
          <w:bCs/>
          <w:kern w:val="0"/>
          <w:sz w:val="28"/>
          <w:szCs w:val="28"/>
        </w:rPr>
        <w:t xml:space="preserve"> </w:t>
      </w:r>
      <w:r w:rsidRPr="00857EEE">
        <w:rPr>
          <w:rFonts w:ascii="標楷體" w:eastAsia="標楷體" w:hAnsi="標楷體" w:cs="Times New Roman"/>
          <w:bCs/>
          <w:kern w:val="0"/>
          <w:sz w:val="28"/>
          <w:szCs w:val="28"/>
        </w:rPr>
        <w:t>13數據顯示，高雄市污染源比例分別為，固定源33.4%、移動源31.1%及逸散源</w:t>
      </w:r>
      <w:r w:rsidRPr="00857EEE">
        <w:rPr>
          <w:rFonts w:ascii="標楷體" w:eastAsia="標楷體" w:hAnsi="標楷體" w:cs="Times New Roman" w:hint="eastAsia"/>
          <w:bCs/>
          <w:kern w:val="0"/>
          <w:sz w:val="28"/>
          <w:szCs w:val="28"/>
        </w:rPr>
        <w:t>3</w:t>
      </w:r>
      <w:r w:rsidRPr="00857EEE">
        <w:rPr>
          <w:rFonts w:ascii="標楷體" w:eastAsia="標楷體" w:hAnsi="標楷體" w:cs="Times New Roman"/>
          <w:bCs/>
          <w:kern w:val="0"/>
          <w:sz w:val="28"/>
          <w:szCs w:val="28"/>
        </w:rPr>
        <w:t>5.5%。為積極改善本市空氣污染，提升空氣品質，依據環境部空氣品質監測站資料，115年</w:t>
      </w:r>
      <w:r w:rsidRPr="00857EEE">
        <w:rPr>
          <w:rFonts w:ascii="標楷體" w:eastAsia="標楷體" w:hAnsi="標楷體" w:cs="Times New Roman" w:hint="eastAsia"/>
          <w:bCs/>
          <w:kern w:val="0"/>
          <w:sz w:val="28"/>
          <w:szCs w:val="28"/>
        </w:rPr>
        <w:t>1</w:t>
      </w:r>
      <w:r w:rsidRPr="00857EEE">
        <w:rPr>
          <w:rFonts w:ascii="標楷體" w:eastAsia="標楷體" w:hAnsi="標楷體" w:cs="Times New Roman"/>
          <w:bCs/>
          <w:kern w:val="0"/>
          <w:sz w:val="28"/>
          <w:szCs w:val="28"/>
        </w:rPr>
        <w:t>-6月空品良率（AQI≦100的站日數比例）達</w:t>
      </w:r>
      <w:r w:rsidR="00B560D2" w:rsidRPr="00857EEE">
        <w:rPr>
          <w:rFonts w:ascii="標楷體" w:eastAsia="標楷體" w:hAnsi="標楷體" w:cs="Times New Roman"/>
          <w:bCs/>
          <w:kern w:val="0"/>
          <w:sz w:val="28"/>
          <w:szCs w:val="28"/>
        </w:rPr>
        <w:t>90</w:t>
      </w:r>
      <w:r w:rsidR="00B560D2" w:rsidRPr="00857EEE">
        <w:rPr>
          <w:rFonts w:ascii="標楷體" w:eastAsia="標楷體" w:hAnsi="標楷體" w:cs="Times New Roman" w:hint="eastAsia"/>
          <w:bCs/>
          <w:kern w:val="0"/>
          <w:sz w:val="28"/>
          <w:szCs w:val="28"/>
        </w:rPr>
        <w:t>.</w:t>
      </w:r>
      <w:r w:rsidR="00B560D2" w:rsidRPr="00857EEE">
        <w:rPr>
          <w:rFonts w:ascii="標楷體" w:eastAsia="標楷體" w:hAnsi="標楷體" w:cs="Times New Roman"/>
          <w:bCs/>
          <w:kern w:val="0"/>
          <w:sz w:val="28"/>
          <w:szCs w:val="28"/>
        </w:rPr>
        <w:t>9%</w:t>
      </w:r>
      <w:r w:rsidRPr="00857EEE">
        <w:rPr>
          <w:rFonts w:ascii="標楷體" w:eastAsia="標楷體" w:hAnsi="標楷體" w:cs="Times New Roman"/>
          <w:bCs/>
          <w:kern w:val="0"/>
          <w:sz w:val="28"/>
          <w:szCs w:val="28"/>
        </w:rPr>
        <w:t>，</w:t>
      </w:r>
      <w:r w:rsidRPr="00857EEE">
        <w:rPr>
          <w:rFonts w:ascii="標楷體" w:eastAsia="標楷體" w:hAnsi="標楷體" w:cs="Times New Roman" w:hint="eastAsia"/>
          <w:bCs/>
          <w:kern w:val="0"/>
          <w:sz w:val="28"/>
          <w:szCs w:val="28"/>
        </w:rPr>
        <w:t>高</w:t>
      </w:r>
      <w:r w:rsidRPr="00857EEE">
        <w:rPr>
          <w:rFonts w:ascii="標楷體" w:eastAsia="標楷體" w:hAnsi="標楷體" w:cs="Times New Roman"/>
          <w:bCs/>
          <w:kern w:val="0"/>
          <w:sz w:val="28"/>
          <w:szCs w:val="28"/>
        </w:rPr>
        <w:t>雄市空品長期呈現改善趨勢。</w:t>
      </w:r>
    </w:p>
    <w:p w14:paraId="2FCCD5F9" w14:textId="77777777" w:rsidR="00227304" w:rsidRPr="00857EEE" w:rsidRDefault="004A6E9A" w:rsidP="00857EEE">
      <w:pPr>
        <w:widowControl/>
        <w:overflowPunct w:val="0"/>
        <w:snapToGrid w:val="0"/>
        <w:spacing w:line="314" w:lineRule="exact"/>
        <w:ind w:left="1332"/>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本市針對固定污染源、逸散污染源及移動污染源推動多項空污改善措施，管制措施如下：</w:t>
      </w:r>
    </w:p>
    <w:p w14:paraId="60397E7B" w14:textId="77777777" w:rsidR="00C21FA2" w:rsidRPr="00857EEE" w:rsidRDefault="00D442A5" w:rsidP="00857EEE">
      <w:pPr>
        <w:widowControl/>
        <w:overflowPunct w:val="0"/>
        <w:snapToGrid w:val="0"/>
        <w:spacing w:line="314" w:lineRule="exact"/>
        <w:ind w:left="1361"/>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1.固定污染源管制</w:t>
      </w:r>
    </w:p>
    <w:p w14:paraId="18B62A66" w14:textId="77777777" w:rsidR="00C21FA2" w:rsidRPr="00857EEE" w:rsidRDefault="00D442A5" w:rsidP="00857EEE">
      <w:pPr>
        <w:widowControl/>
        <w:overflowPunct w:val="0"/>
        <w:snapToGrid w:val="0"/>
        <w:spacing w:line="314" w:lineRule="exact"/>
        <w:ind w:left="2268" w:hanging="737"/>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（1）高雄轉型積極脫煤</w:t>
      </w:r>
    </w:p>
    <w:p w14:paraId="06507857" w14:textId="202DCC86" w:rsidR="00E44909" w:rsidRPr="00857EEE" w:rsidRDefault="00DB2AA3" w:rsidP="00857EEE">
      <w:pPr>
        <w:snapToGrid w:val="0"/>
        <w:spacing w:line="314" w:lineRule="exact"/>
        <w:ind w:leftChars="950" w:left="2563" w:hangingChars="101" w:hanging="283"/>
        <w:jc w:val="both"/>
        <w:rPr>
          <w:rFonts w:ascii="新細明體" w:hAnsi="新細明體" w:cs="新細明體"/>
          <w:sz w:val="28"/>
          <w:szCs w:val="28"/>
        </w:rPr>
      </w:pPr>
      <w:r w:rsidRPr="00857EEE">
        <w:rPr>
          <w:rFonts w:ascii="新細明體" w:hAnsi="新細明體" w:cs="新細明體" w:hint="eastAsia"/>
          <w:sz w:val="28"/>
          <w:szCs w:val="28"/>
        </w:rPr>
        <w:t>①</w:t>
      </w:r>
      <w:r w:rsidR="00E44909" w:rsidRPr="00857EEE">
        <w:rPr>
          <w:rFonts w:ascii="標楷體" w:eastAsia="標楷體" w:hAnsi="標楷體" w:cs="新細明體" w:hint="eastAsia"/>
          <w:sz w:val="28"/>
          <w:szCs w:val="28"/>
        </w:rPr>
        <w:t>興達電廠:1、2號燃煤機組操作許可證已於112年9月30日屆期，不再核發許可，預估每年可減少燃煤使用量約185萬公噸；3、4號機組則自113年底轉為備用機組，預估每年可再減少約200萬公噸燃煤</w:t>
      </w:r>
      <w:r w:rsidR="00E44909" w:rsidRPr="00857EEE">
        <w:rPr>
          <w:rFonts w:ascii="標楷體" w:eastAsia="標楷體" w:hAnsi="標楷體" w:cs="新細明體"/>
          <w:sz w:val="28"/>
          <w:szCs w:val="28"/>
        </w:rPr>
        <w:t>，合計年減煤量約385萬公噸。115年</w:t>
      </w:r>
      <w:r w:rsidR="00E44909" w:rsidRPr="00857EEE">
        <w:rPr>
          <w:rFonts w:ascii="標楷體" w:eastAsia="標楷體" w:hAnsi="標楷體" w:cs="新細明體" w:hint="eastAsia"/>
          <w:sz w:val="28"/>
          <w:szCs w:val="28"/>
        </w:rPr>
        <w:t>4部燃煤</w:t>
      </w:r>
      <w:r w:rsidR="00E44909" w:rsidRPr="00857EEE">
        <w:rPr>
          <w:rFonts w:ascii="標楷體" w:eastAsia="標楷體" w:hAnsi="標楷體" w:cs="新細明體"/>
          <w:sz w:val="28"/>
          <w:szCs w:val="28"/>
        </w:rPr>
        <w:t>機組</w:t>
      </w:r>
      <w:r w:rsidR="00E44909" w:rsidRPr="00857EEE">
        <w:rPr>
          <w:rFonts w:ascii="標楷體" w:eastAsia="標楷體" w:hAnsi="標楷體" w:cs="新細明體" w:hint="eastAsia"/>
          <w:sz w:val="28"/>
          <w:szCs w:val="28"/>
        </w:rPr>
        <w:t>執行例行</w:t>
      </w:r>
      <w:r w:rsidR="00E44909" w:rsidRPr="00857EEE">
        <w:rPr>
          <w:rFonts w:ascii="標楷體" w:eastAsia="標楷體" w:hAnsi="標楷體" w:cs="新細明體"/>
          <w:sz w:val="28"/>
          <w:szCs w:val="28"/>
        </w:rPr>
        <w:t>測試，燃煤使用量</w:t>
      </w:r>
      <w:r w:rsidR="00E44909" w:rsidRPr="00857EEE">
        <w:rPr>
          <w:rFonts w:ascii="標楷體" w:eastAsia="標楷體" w:hAnsi="標楷體" w:cs="新細明體" w:hint="eastAsia"/>
          <w:sz w:val="28"/>
          <w:szCs w:val="28"/>
        </w:rPr>
        <w:t>合計1.13</w:t>
      </w:r>
      <w:r w:rsidR="00E44909" w:rsidRPr="00857EEE">
        <w:rPr>
          <w:rFonts w:ascii="標楷體" w:eastAsia="標楷體" w:hAnsi="標楷體" w:cs="新細明體"/>
          <w:sz w:val="28"/>
          <w:szCs w:val="28"/>
        </w:rPr>
        <w:t>萬公噸。綜上，扣除上述測試用煤後，115年1月至6月實際減少燃煤使用量約191.37萬公噸。</w:t>
      </w:r>
    </w:p>
    <w:p w14:paraId="4E96BB12" w14:textId="311C0A7E" w:rsidR="00E44909" w:rsidRPr="00857EEE" w:rsidRDefault="00DB2AA3" w:rsidP="00857EEE">
      <w:pPr>
        <w:snapToGrid w:val="0"/>
        <w:spacing w:line="314" w:lineRule="exact"/>
        <w:ind w:leftChars="950" w:left="2563" w:hangingChars="101" w:hanging="283"/>
        <w:jc w:val="both"/>
        <w:rPr>
          <w:rFonts w:ascii="標楷體" w:eastAsia="標楷體" w:hAnsi="標楷體" w:cs="Times New Roman"/>
          <w:bCs/>
          <w:kern w:val="0"/>
          <w:sz w:val="28"/>
          <w:szCs w:val="28"/>
        </w:rPr>
      </w:pPr>
      <w:r w:rsidRPr="00857EEE">
        <w:rPr>
          <w:rFonts w:ascii="新細明體" w:hAnsi="新細明體" w:cs="新細明體" w:hint="eastAsia"/>
          <w:sz w:val="28"/>
          <w:szCs w:val="28"/>
        </w:rPr>
        <w:t>②</w:t>
      </w:r>
      <w:r w:rsidR="00E44909" w:rsidRPr="00857EEE">
        <w:rPr>
          <w:rFonts w:ascii="標楷體" w:eastAsia="標楷體" w:hAnsi="標楷體" w:cs="Times New Roman" w:hint="eastAsia"/>
          <w:sz w:val="28"/>
          <w:szCs w:val="32"/>
        </w:rPr>
        <w:t>汽電共生業者：</w:t>
      </w:r>
      <w:r w:rsidR="00E44909" w:rsidRPr="00857EEE">
        <w:rPr>
          <w:rFonts w:ascii="標楷體" w:eastAsia="標楷體" w:hAnsi="標楷體" w:cs="新細明體" w:hint="eastAsia"/>
          <w:sz w:val="28"/>
          <w:szCs w:val="32"/>
        </w:rPr>
        <w:t>11</w:t>
      </w:r>
      <w:r w:rsidR="00E44909" w:rsidRPr="00857EEE">
        <w:rPr>
          <w:rFonts w:ascii="標楷體" w:eastAsia="標楷體" w:hAnsi="標楷體" w:cs="新細明體"/>
          <w:sz w:val="28"/>
          <w:szCs w:val="32"/>
        </w:rPr>
        <w:t>5</w:t>
      </w:r>
      <w:r w:rsidR="00E44909" w:rsidRPr="00857EEE">
        <w:rPr>
          <w:rFonts w:ascii="標楷體" w:eastAsia="標楷體" w:hAnsi="標楷體" w:cs="新細明體" w:hint="eastAsia"/>
          <w:sz w:val="28"/>
          <w:szCs w:val="32"/>
        </w:rPr>
        <w:t>年邀集10家汽電共生業者召開2場次「汽電共生鍋爐生煤使用管控研商會議」，加速高雄市脫煤進程。經統計11</w:t>
      </w:r>
      <w:r w:rsidR="00E44909" w:rsidRPr="00857EEE">
        <w:rPr>
          <w:rFonts w:ascii="標楷體" w:eastAsia="標楷體" w:hAnsi="標楷體" w:cs="新細明體"/>
          <w:sz w:val="28"/>
          <w:szCs w:val="32"/>
        </w:rPr>
        <w:t>5</w:t>
      </w:r>
      <w:r w:rsidR="00E44909" w:rsidRPr="00857EEE">
        <w:rPr>
          <w:rFonts w:ascii="標楷體" w:eastAsia="標楷體" w:hAnsi="標楷體" w:cs="新細明體" w:hint="eastAsia"/>
          <w:sz w:val="28"/>
          <w:szCs w:val="32"/>
        </w:rPr>
        <w:t>年1</w:t>
      </w:r>
      <w:r w:rsidR="00E44909" w:rsidRPr="00857EEE">
        <w:rPr>
          <w:rFonts w:ascii="標楷體" w:eastAsia="標楷體" w:hAnsi="標楷體" w:cs="新細明體"/>
          <w:sz w:val="28"/>
          <w:szCs w:val="32"/>
        </w:rPr>
        <w:t>-6</w:t>
      </w:r>
      <w:r w:rsidR="00E44909" w:rsidRPr="00857EEE">
        <w:rPr>
          <w:rFonts w:ascii="標楷體" w:eastAsia="標楷體" w:hAnsi="標楷體" w:cs="新細明體" w:hint="eastAsia"/>
          <w:sz w:val="28"/>
          <w:szCs w:val="32"/>
        </w:rPr>
        <w:t>月實際減煤量為31.9萬公噸。</w:t>
      </w:r>
    </w:p>
    <w:p w14:paraId="186ABFA6" w14:textId="30E14EBF" w:rsidR="00BB17D4" w:rsidRPr="00857EEE" w:rsidRDefault="00D442A5" w:rsidP="00857EEE">
      <w:pPr>
        <w:widowControl/>
        <w:overflowPunct w:val="0"/>
        <w:snapToGrid w:val="0"/>
        <w:spacing w:line="314" w:lineRule="exact"/>
        <w:ind w:left="2268" w:hanging="737"/>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（2）</w:t>
      </w:r>
      <w:r w:rsidR="00BB17D4" w:rsidRPr="00857EEE">
        <w:rPr>
          <w:rFonts w:ascii="標楷體" w:eastAsia="標楷體" w:hAnsi="標楷體" w:cs="Times New Roman"/>
          <w:bCs/>
          <w:kern w:val="0"/>
          <w:sz w:val="28"/>
          <w:szCs w:val="28"/>
        </w:rPr>
        <w:t>加嚴高雄市電力設施空氣污染物排放標準</w:t>
      </w:r>
    </w:p>
    <w:p w14:paraId="5247095D" w14:textId="0A1C1F1C" w:rsidR="00D21259" w:rsidRPr="00857EEE" w:rsidRDefault="00D21259" w:rsidP="00857EEE">
      <w:pPr>
        <w:widowControl/>
        <w:overflowPunct w:val="0"/>
        <w:snapToGrid w:val="0"/>
        <w:spacing w:line="314" w:lineRule="exact"/>
        <w:ind w:left="2211"/>
        <w:jc w:val="both"/>
        <w:rPr>
          <w:rFonts w:ascii="標楷體" w:eastAsia="標楷體" w:hAnsi="標楷體" w:cs="Times New Roman"/>
          <w:bCs/>
          <w:kern w:val="0"/>
          <w:sz w:val="28"/>
          <w:szCs w:val="28"/>
        </w:rPr>
      </w:pPr>
      <w:r w:rsidRPr="00857EEE">
        <w:rPr>
          <w:rFonts w:ascii="標楷體" w:eastAsia="標楷體" w:hAnsi="標楷體"/>
          <w:spacing w:val="2"/>
          <w:sz w:val="28"/>
          <w:szCs w:val="28"/>
        </w:rPr>
        <w:t>本府於110</w:t>
      </w:r>
      <w:r w:rsidRPr="00857EEE">
        <w:rPr>
          <w:rFonts w:ascii="標楷體" w:eastAsia="標楷體" w:hAnsi="標楷體" w:cs="Times New Roman"/>
          <w:bCs/>
          <w:kern w:val="0"/>
          <w:sz w:val="28"/>
          <w:szCs w:val="28"/>
        </w:rPr>
        <w:t>年12月2日</w:t>
      </w:r>
      <w:r w:rsidRPr="00857EEE">
        <w:rPr>
          <w:rFonts w:ascii="標楷體" w:eastAsia="標楷體" w:hAnsi="標楷體"/>
          <w:spacing w:val="2"/>
          <w:sz w:val="28"/>
          <w:szCs w:val="28"/>
        </w:rPr>
        <w:t>公告修正排放標準，採3年2階段逐步加嚴，第1階段標準於111年12月2日施行，第2階段標準於113年12月2日施行。施行後預計可減少硫氧化物、氮氧化物合計約1萬公噸排放量。本市</w:t>
      </w:r>
      <w:r w:rsidRPr="00857EEE">
        <w:rPr>
          <w:rFonts w:ascii="標楷體" w:eastAsia="標楷體" w:hAnsi="標楷體" w:hint="eastAsia"/>
          <w:spacing w:val="2"/>
          <w:sz w:val="28"/>
          <w:szCs w:val="28"/>
        </w:rPr>
        <w:t>52</w:t>
      </w:r>
      <w:r w:rsidRPr="00857EEE">
        <w:rPr>
          <w:rFonts w:ascii="標楷體" w:eastAsia="標楷體" w:hAnsi="標楷體"/>
          <w:spacing w:val="2"/>
          <w:sz w:val="28"/>
          <w:szCs w:val="28"/>
        </w:rPr>
        <w:t>座電力設施，</w:t>
      </w:r>
      <w:r w:rsidRPr="00857EEE">
        <w:rPr>
          <w:rFonts w:ascii="標楷體" w:eastAsia="標楷體" w:hAnsi="標楷體" w:hint="eastAsia"/>
          <w:spacing w:val="2"/>
          <w:sz w:val="28"/>
          <w:szCs w:val="28"/>
        </w:rPr>
        <w:t>其中4</w:t>
      </w:r>
      <w:r w:rsidRPr="00857EEE">
        <w:rPr>
          <w:rFonts w:ascii="標楷體" w:eastAsia="標楷體" w:hAnsi="標楷體"/>
          <w:spacing w:val="2"/>
          <w:sz w:val="28"/>
          <w:szCs w:val="28"/>
        </w:rPr>
        <w:t>0</w:t>
      </w:r>
      <w:r w:rsidRPr="00857EEE">
        <w:rPr>
          <w:rFonts w:ascii="標楷體" w:eastAsia="標楷體" w:hAnsi="標楷體" w:hint="eastAsia"/>
          <w:spacing w:val="2"/>
          <w:sz w:val="28"/>
          <w:szCs w:val="28"/>
        </w:rPr>
        <w:t>座符合第二階段加嚴標準、7座改善中、5座尚未取</w:t>
      </w:r>
      <w:r w:rsidR="00E44909" w:rsidRPr="00857EEE">
        <w:rPr>
          <w:rFonts w:ascii="標楷體" w:eastAsia="標楷體" w:hAnsi="標楷體" w:hint="eastAsia"/>
          <w:spacing w:val="2"/>
          <w:sz w:val="28"/>
          <w:szCs w:val="28"/>
        </w:rPr>
        <w:t>操作</w:t>
      </w:r>
      <w:r w:rsidRPr="00857EEE">
        <w:rPr>
          <w:rFonts w:ascii="標楷體" w:eastAsia="標楷體" w:hAnsi="標楷體" w:hint="eastAsia"/>
          <w:spacing w:val="2"/>
          <w:sz w:val="28"/>
          <w:szCs w:val="28"/>
        </w:rPr>
        <w:t>許可證(申請中)。</w:t>
      </w:r>
    </w:p>
    <w:p w14:paraId="0A3F0842" w14:textId="77777777" w:rsidR="00BB17D4" w:rsidRPr="00857EEE" w:rsidRDefault="00D442A5" w:rsidP="00857EEE">
      <w:pPr>
        <w:widowControl/>
        <w:overflowPunct w:val="0"/>
        <w:snapToGrid w:val="0"/>
        <w:spacing w:line="314" w:lineRule="exact"/>
        <w:ind w:left="2268" w:hanging="737"/>
        <w:jc w:val="both"/>
        <w:rPr>
          <w:rFonts w:ascii="標楷體" w:eastAsia="標楷體" w:hAnsi="標楷體"/>
          <w:spacing w:val="2"/>
          <w:sz w:val="28"/>
          <w:szCs w:val="28"/>
        </w:rPr>
      </w:pPr>
      <w:r w:rsidRPr="00857EEE">
        <w:rPr>
          <w:rFonts w:ascii="標楷體" w:eastAsia="標楷體" w:hAnsi="標楷體" w:cs="Times New Roman"/>
          <w:bCs/>
          <w:kern w:val="0"/>
          <w:sz w:val="28"/>
          <w:szCs w:val="28"/>
        </w:rPr>
        <w:t>（3）</w:t>
      </w:r>
      <w:r w:rsidR="00BB17D4" w:rsidRPr="00857EEE">
        <w:rPr>
          <w:rFonts w:ascii="標楷體" w:eastAsia="標楷體" w:hAnsi="標楷體"/>
          <w:spacing w:val="2"/>
          <w:sz w:val="28"/>
          <w:szCs w:val="28"/>
        </w:rPr>
        <w:t>加嚴高雄市鋼鐵業空氣污染物排放標準</w:t>
      </w:r>
    </w:p>
    <w:p w14:paraId="7BD3C2D4" w14:textId="701F9F80" w:rsidR="00E44909" w:rsidRPr="00857EEE" w:rsidRDefault="00E44909" w:rsidP="00857EEE">
      <w:pPr>
        <w:widowControl/>
        <w:overflowPunct w:val="0"/>
        <w:snapToGrid w:val="0"/>
        <w:spacing w:line="314" w:lineRule="exact"/>
        <w:ind w:left="2211"/>
        <w:jc w:val="both"/>
        <w:rPr>
          <w:rFonts w:ascii="標楷體" w:eastAsia="標楷體" w:hAnsi="標楷體"/>
          <w:spacing w:val="2"/>
          <w:sz w:val="28"/>
          <w:szCs w:val="28"/>
        </w:rPr>
      </w:pPr>
      <w:r w:rsidRPr="00857EEE">
        <w:rPr>
          <w:rFonts w:ascii="標楷體" w:eastAsia="標楷體" w:hAnsi="標楷體" w:hint="eastAsia"/>
          <w:spacing w:val="2"/>
          <w:sz w:val="28"/>
          <w:szCs w:val="28"/>
        </w:rPr>
        <w:t>環保局於113年4月25日公告「高雄市鋼鐵業空氣污染物排放標準」草案於市府公報，113年12月12日報請環境部核定，環境部於114年8月19日辦理會商會議，會商審查結論對於加嚴標準仍有防制技術可行性疑義。環保局已於114年10月29日辦理研商會，與管制對象說明加嚴標準草案進行之必要性及可行性，於114年12月30日再次提報環境部，環保局依據環境部115年4月17日召開專家諮詢會議會議結論及意見修正草案內容，於115年6月8日提送環境部第三版修正草案內容。</w:t>
      </w:r>
    </w:p>
    <w:p w14:paraId="5B21FFCB" w14:textId="77777777" w:rsidR="00C21FA2" w:rsidRPr="00857EEE" w:rsidRDefault="00D442A5" w:rsidP="00857EEE">
      <w:pPr>
        <w:widowControl/>
        <w:overflowPunct w:val="0"/>
        <w:snapToGrid w:val="0"/>
        <w:spacing w:line="314" w:lineRule="exact"/>
        <w:ind w:left="2268" w:hanging="737"/>
        <w:jc w:val="both"/>
        <w:rPr>
          <w:rFonts w:ascii="標楷體" w:eastAsia="標楷體" w:hAnsi="標楷體" w:cs="Times New Roman"/>
          <w:bCs/>
          <w:kern w:val="0"/>
          <w:sz w:val="28"/>
          <w:szCs w:val="28"/>
        </w:rPr>
      </w:pPr>
      <w:r w:rsidRPr="00857EEE">
        <w:rPr>
          <w:rFonts w:ascii="標楷體" w:eastAsia="標楷體" w:hAnsi="標楷體"/>
          <w:spacing w:val="2"/>
          <w:sz w:val="28"/>
          <w:szCs w:val="28"/>
        </w:rPr>
        <w:lastRenderedPageBreak/>
        <w:t>（4）</w:t>
      </w:r>
      <w:r w:rsidRPr="00857EEE">
        <w:rPr>
          <w:rFonts w:ascii="標楷體" w:eastAsia="標楷體" w:hAnsi="標楷體" w:cs="Times New Roman"/>
          <w:bCs/>
          <w:kern w:val="0"/>
          <w:sz w:val="28"/>
          <w:szCs w:val="28"/>
        </w:rPr>
        <w:t>污染源稽巡查主動出擊，促進業者落實自主管理</w:t>
      </w:r>
    </w:p>
    <w:p w14:paraId="425EE37D" w14:textId="77777777" w:rsidR="00D21259" w:rsidRPr="00857EEE" w:rsidRDefault="00D442A5" w:rsidP="00857EEE">
      <w:pPr>
        <w:snapToGrid w:val="0"/>
        <w:spacing w:line="314" w:lineRule="exact"/>
        <w:ind w:leftChars="950" w:left="2563" w:hangingChars="101" w:hanging="283"/>
        <w:jc w:val="both"/>
        <w:rPr>
          <w:rFonts w:ascii="標楷體" w:eastAsia="標楷體" w:hAnsi="標楷體" w:cs="新細明體"/>
          <w:sz w:val="28"/>
          <w:szCs w:val="28"/>
        </w:rPr>
      </w:pPr>
      <w:r w:rsidRPr="00857EEE">
        <w:rPr>
          <w:rFonts w:ascii="新細明體" w:hAnsi="新細明體" w:cs="新細明體" w:hint="eastAsia"/>
          <w:sz w:val="28"/>
          <w:szCs w:val="28"/>
        </w:rPr>
        <w:t>①</w:t>
      </w:r>
      <w:r w:rsidR="00D21259" w:rsidRPr="00857EEE">
        <w:rPr>
          <w:rFonts w:ascii="標楷體" w:eastAsia="標楷體" w:hAnsi="標楷體" w:cs="新細明體"/>
          <w:sz w:val="28"/>
          <w:szCs w:val="28"/>
        </w:rPr>
        <w:t>執行高臭氧反應性及有害空氣污染物稽查專案</w:t>
      </w:r>
    </w:p>
    <w:p w14:paraId="00A1F748" w14:textId="445606E4" w:rsidR="00E44909" w:rsidRPr="00857EEE" w:rsidRDefault="00E44909" w:rsidP="00857EEE">
      <w:pPr>
        <w:snapToGrid w:val="0"/>
        <w:spacing w:line="314" w:lineRule="exact"/>
        <w:ind w:left="2552"/>
        <w:jc w:val="both"/>
        <w:rPr>
          <w:rFonts w:ascii="新細明體" w:hAnsi="新細明體" w:cs="新細明體"/>
          <w:sz w:val="28"/>
          <w:szCs w:val="28"/>
        </w:rPr>
      </w:pPr>
      <w:r w:rsidRPr="00857EEE">
        <w:rPr>
          <w:rFonts w:ascii="標楷體" w:eastAsia="標楷體" w:hAnsi="標楷體" w:cs="新細明體" w:hint="eastAsia"/>
          <w:sz w:val="28"/>
          <w:szCs w:val="28"/>
        </w:rPr>
        <w:t>115年1-6月期間執行石化業及石化油品倉儲業專案稽查53廠次，共查有31廠次違規，經輔導改善後，統計</w:t>
      </w:r>
      <w:r w:rsidRPr="00857EEE">
        <w:rPr>
          <w:rFonts w:ascii="標楷體" w:eastAsia="標楷體" w:hAnsi="標楷體" w:cs="新細明體"/>
          <w:sz w:val="28"/>
          <w:szCs w:val="28"/>
        </w:rPr>
        <w:t>VOCs削減</w:t>
      </w:r>
      <w:r w:rsidRPr="00857EEE">
        <w:rPr>
          <w:rFonts w:ascii="標楷體" w:eastAsia="標楷體" w:hAnsi="標楷體" w:cs="新細明體" w:hint="eastAsia"/>
          <w:sz w:val="28"/>
          <w:szCs w:val="28"/>
        </w:rPr>
        <w:t>約11.39</w:t>
      </w:r>
      <w:r w:rsidRPr="00857EEE">
        <w:rPr>
          <w:rFonts w:ascii="標楷體" w:eastAsia="標楷體" w:hAnsi="標楷體" w:cs="新細明體"/>
          <w:sz w:val="28"/>
          <w:szCs w:val="28"/>
        </w:rPr>
        <w:t>公噸。</w:t>
      </w:r>
    </w:p>
    <w:p w14:paraId="2F45C815" w14:textId="71D48291" w:rsidR="00A0694A" w:rsidRPr="00857EEE" w:rsidRDefault="00A0694A" w:rsidP="00857EEE">
      <w:pPr>
        <w:snapToGrid w:val="0"/>
        <w:spacing w:line="314" w:lineRule="exact"/>
        <w:ind w:leftChars="950" w:left="2563" w:hangingChars="101" w:hanging="283"/>
        <w:jc w:val="both"/>
        <w:rPr>
          <w:rFonts w:ascii="標楷體" w:eastAsia="標楷體" w:hAnsi="標楷體" w:cs="Times New Roman"/>
          <w:sz w:val="28"/>
          <w:szCs w:val="28"/>
        </w:rPr>
      </w:pPr>
      <w:r w:rsidRPr="00857EEE">
        <w:rPr>
          <w:rFonts w:ascii="新細明體" w:hAnsi="新細明體" w:cs="新細明體" w:hint="eastAsia"/>
          <w:sz w:val="28"/>
          <w:szCs w:val="28"/>
        </w:rPr>
        <w:t>②</w:t>
      </w:r>
      <w:r w:rsidRPr="00857EEE">
        <w:rPr>
          <w:rFonts w:ascii="標楷體" w:eastAsia="標楷體" w:hAnsi="標楷體" w:cs="新細明體"/>
          <w:sz w:val="28"/>
          <w:szCs w:val="28"/>
        </w:rPr>
        <w:t>執行</w:t>
      </w:r>
      <w:r w:rsidRPr="00857EEE">
        <w:rPr>
          <w:rFonts w:ascii="標楷體" w:eastAsia="標楷體" w:hAnsi="標楷體" w:cs="新細明體" w:hint="eastAsia"/>
          <w:sz w:val="28"/>
          <w:szCs w:val="28"/>
        </w:rPr>
        <w:t>八大工業區</w:t>
      </w:r>
      <w:r w:rsidRPr="00857EEE">
        <w:rPr>
          <w:rFonts w:ascii="標楷體" w:eastAsia="標楷體" w:hAnsi="標楷體" w:cs="Times New Roman" w:hint="eastAsia"/>
          <w:sz w:val="28"/>
          <w:szCs w:val="28"/>
        </w:rPr>
        <w:t>之稽查專案</w:t>
      </w:r>
    </w:p>
    <w:p w14:paraId="2319A8BE" w14:textId="77777777" w:rsidR="00A0694A" w:rsidRPr="00857EEE" w:rsidRDefault="00A0694A" w:rsidP="00857EEE">
      <w:pPr>
        <w:snapToGrid w:val="0"/>
        <w:spacing w:line="314" w:lineRule="exact"/>
        <w:ind w:left="2552"/>
        <w:jc w:val="both"/>
        <w:rPr>
          <w:rFonts w:ascii="新細明體" w:hAnsi="新細明體" w:cs="新細明體"/>
          <w:sz w:val="28"/>
          <w:szCs w:val="28"/>
        </w:rPr>
      </w:pPr>
      <w:r w:rsidRPr="00857EEE">
        <w:rPr>
          <w:rFonts w:ascii="標楷體" w:eastAsia="標楷體" w:hAnsi="標楷體" w:cs="新細明體"/>
          <w:sz w:val="28"/>
          <w:szCs w:val="28"/>
        </w:rPr>
        <w:t>115年1-6月期間已執行專案稽查2</w:t>
      </w:r>
      <w:r w:rsidRPr="00857EEE">
        <w:rPr>
          <w:rFonts w:ascii="標楷體" w:eastAsia="標楷體" w:hAnsi="標楷體" w:cs="新細明體" w:hint="eastAsia"/>
          <w:sz w:val="28"/>
          <w:szCs w:val="28"/>
        </w:rPr>
        <w:t>0</w:t>
      </w:r>
      <w:r w:rsidRPr="00857EEE">
        <w:rPr>
          <w:rFonts w:ascii="標楷體" w:eastAsia="標楷體" w:hAnsi="標楷體" w:cs="新細明體"/>
          <w:sz w:val="28"/>
          <w:szCs w:val="28"/>
        </w:rPr>
        <w:t>家次(共</w:t>
      </w:r>
      <w:r w:rsidRPr="00857EEE">
        <w:rPr>
          <w:rFonts w:ascii="標楷體" w:eastAsia="標楷體" w:hAnsi="標楷體" w:cs="新細明體" w:hint="eastAsia"/>
          <w:sz w:val="28"/>
          <w:szCs w:val="28"/>
        </w:rPr>
        <w:t>63</w:t>
      </w:r>
      <w:r w:rsidRPr="00857EEE">
        <w:rPr>
          <w:rFonts w:ascii="標楷體" w:eastAsia="標楷體" w:hAnsi="標楷體" w:cs="新細明體"/>
          <w:sz w:val="28"/>
          <w:szCs w:val="28"/>
        </w:rPr>
        <w:t>條製程)，查有10家次(共33條製程)違規，不符項目有設備元件逸散及超標、原料使用量及防制設備操作條件與許可核定值不符、空污費申報有誤，以及CEMS系統操作參數設定與紀錄不符，預估裁罰金額為231萬元，後續將對業者進行輔導改善。</w:t>
      </w:r>
    </w:p>
    <w:p w14:paraId="2A6B5612" w14:textId="77777777" w:rsidR="00A0694A" w:rsidRPr="00857EEE" w:rsidRDefault="00A0694A" w:rsidP="00857EEE">
      <w:pPr>
        <w:snapToGrid w:val="0"/>
        <w:spacing w:line="314" w:lineRule="exact"/>
        <w:ind w:leftChars="950" w:left="2563" w:hangingChars="101" w:hanging="283"/>
        <w:jc w:val="both"/>
        <w:rPr>
          <w:rFonts w:ascii="標楷體" w:eastAsia="標楷體" w:hAnsi="標楷體" w:cs="新細明體"/>
          <w:sz w:val="28"/>
          <w:szCs w:val="28"/>
        </w:rPr>
      </w:pPr>
      <w:r w:rsidRPr="00857EEE">
        <w:rPr>
          <w:rFonts w:ascii="新細明體" w:hAnsi="新細明體" w:cs="新細明體" w:hint="eastAsia"/>
          <w:sz w:val="28"/>
          <w:szCs w:val="28"/>
        </w:rPr>
        <w:t>③</w:t>
      </w:r>
      <w:r w:rsidRPr="00857EEE">
        <w:rPr>
          <w:rFonts w:ascii="標楷體" w:eastAsia="標楷體" w:hAnsi="標楷體" w:cs="新細明體" w:hint="eastAsia"/>
          <w:sz w:val="28"/>
          <w:szCs w:val="28"/>
        </w:rPr>
        <w:t>AI監控空氣品質，北高加強查核</w:t>
      </w:r>
    </w:p>
    <w:p w14:paraId="1A1DB24E" w14:textId="5F3E478A" w:rsidR="00E44909" w:rsidRPr="00857EEE" w:rsidRDefault="00E44909" w:rsidP="00857EEE">
      <w:pPr>
        <w:snapToGrid w:val="0"/>
        <w:spacing w:line="314" w:lineRule="exact"/>
        <w:ind w:left="2552"/>
        <w:jc w:val="both"/>
        <w:rPr>
          <w:rFonts w:ascii="標楷體" w:eastAsia="標楷體" w:hAnsi="標楷體" w:cs="Times New Roman"/>
          <w:bCs/>
          <w:kern w:val="0"/>
          <w:sz w:val="28"/>
          <w:szCs w:val="28"/>
        </w:rPr>
      </w:pPr>
      <w:r w:rsidRPr="00857EEE">
        <w:rPr>
          <w:rFonts w:ascii="標楷體" w:eastAsia="標楷體" w:hAnsi="標楷體" w:cs="新細明體" w:hint="eastAsia"/>
          <w:sz w:val="28"/>
          <w:szCs w:val="28"/>
        </w:rPr>
        <w:t>轄內建置1375處空品微型感測器，針對常有污染高值之北高雄區域推動專案查核，於112年建置即時高值告警系統。115年1-</w:t>
      </w:r>
      <w:r w:rsidRPr="00857EEE">
        <w:rPr>
          <w:rFonts w:ascii="標楷體" w:eastAsia="標楷體" w:hAnsi="標楷體" w:cs="新細明體"/>
          <w:sz w:val="28"/>
          <w:szCs w:val="28"/>
        </w:rPr>
        <w:t>6</w:t>
      </w:r>
      <w:r w:rsidRPr="00857EEE">
        <w:rPr>
          <w:rFonts w:ascii="標楷體" w:eastAsia="標楷體" w:hAnsi="標楷體" w:cs="新細明體" w:hint="eastAsia"/>
          <w:sz w:val="28"/>
          <w:szCs w:val="28"/>
        </w:rPr>
        <w:t>月份共執行2</w:t>
      </w:r>
      <w:r w:rsidRPr="00857EEE">
        <w:rPr>
          <w:rFonts w:ascii="標楷體" w:eastAsia="標楷體" w:hAnsi="標楷體" w:cs="新細明體"/>
          <w:sz w:val="28"/>
          <w:szCs w:val="28"/>
        </w:rPr>
        <w:t>9</w:t>
      </w:r>
      <w:r w:rsidRPr="00857EEE">
        <w:rPr>
          <w:rFonts w:ascii="標楷體" w:eastAsia="標楷體" w:hAnsi="標楷體" w:cs="新細明體" w:hint="eastAsia"/>
          <w:sz w:val="28"/>
          <w:szCs w:val="28"/>
        </w:rPr>
        <w:t>家次可能污染來源查核作業，發現</w:t>
      </w:r>
      <w:r w:rsidRPr="00857EEE">
        <w:rPr>
          <w:rFonts w:ascii="標楷體" w:eastAsia="標楷體" w:hAnsi="標楷體" w:cs="新細明體"/>
          <w:sz w:val="28"/>
          <w:szCs w:val="28"/>
        </w:rPr>
        <w:t>9</w:t>
      </w:r>
      <w:r w:rsidRPr="00857EEE">
        <w:rPr>
          <w:rFonts w:ascii="標楷體" w:eastAsia="標楷體" w:hAnsi="標楷體" w:cs="新細明體" w:hint="eastAsia"/>
          <w:sz w:val="28"/>
          <w:szCs w:val="28"/>
        </w:rPr>
        <w:t>家有污染逸散或操作缺失情事並要求改善；彙整高值熱區之本洲及永安產業園區污染告警次數，115年1-</w:t>
      </w:r>
      <w:r w:rsidRPr="00857EEE">
        <w:rPr>
          <w:rFonts w:ascii="標楷體" w:eastAsia="標楷體" w:hAnsi="標楷體" w:cs="新細明體"/>
          <w:sz w:val="28"/>
          <w:szCs w:val="28"/>
        </w:rPr>
        <w:t>6</w:t>
      </w:r>
      <w:r w:rsidRPr="00857EEE">
        <w:rPr>
          <w:rFonts w:ascii="標楷體" w:eastAsia="標楷體" w:hAnsi="標楷體" w:cs="新細明體" w:hint="eastAsia"/>
          <w:sz w:val="28"/>
          <w:szCs w:val="28"/>
        </w:rPr>
        <w:t>月告警次數(</w:t>
      </w:r>
      <w:r w:rsidRPr="00857EEE">
        <w:rPr>
          <w:rFonts w:ascii="標楷體" w:eastAsia="標楷體" w:hAnsi="標楷體" w:cs="新細明體"/>
          <w:sz w:val="28"/>
          <w:szCs w:val="28"/>
        </w:rPr>
        <w:t>400</w:t>
      </w:r>
      <w:r w:rsidRPr="00857EEE">
        <w:rPr>
          <w:rFonts w:ascii="標楷體" w:eastAsia="標楷體" w:hAnsi="標楷體" w:cs="新細明體" w:hint="eastAsia"/>
          <w:sz w:val="28"/>
          <w:szCs w:val="28"/>
        </w:rPr>
        <w:t>次)較112年(11</w:t>
      </w:r>
      <w:r w:rsidRPr="00857EEE">
        <w:rPr>
          <w:rFonts w:ascii="標楷體" w:eastAsia="標楷體" w:hAnsi="標楷體" w:cs="新細明體"/>
          <w:sz w:val="28"/>
          <w:szCs w:val="28"/>
        </w:rPr>
        <w:t>13</w:t>
      </w:r>
      <w:r w:rsidRPr="00857EEE">
        <w:rPr>
          <w:rFonts w:ascii="標楷體" w:eastAsia="標楷體" w:hAnsi="標楷體" w:cs="新細明體" w:hint="eastAsia"/>
          <w:sz w:val="28"/>
          <w:szCs w:val="28"/>
        </w:rPr>
        <w:t>次)減少7</w:t>
      </w:r>
      <w:r w:rsidRPr="00857EEE">
        <w:rPr>
          <w:rFonts w:ascii="標楷體" w:eastAsia="標楷體" w:hAnsi="標楷體" w:cs="新細明體"/>
          <w:sz w:val="28"/>
          <w:szCs w:val="28"/>
        </w:rPr>
        <w:t>13</w:t>
      </w:r>
      <w:r w:rsidRPr="00857EEE">
        <w:rPr>
          <w:rFonts w:ascii="標楷體" w:eastAsia="標楷體" w:hAnsi="標楷體" w:cs="新細明體" w:hint="eastAsia"/>
          <w:sz w:val="28"/>
          <w:szCs w:val="28"/>
        </w:rPr>
        <w:t>次、下降64.</w:t>
      </w:r>
      <w:r w:rsidRPr="00857EEE">
        <w:rPr>
          <w:rFonts w:ascii="標楷體" w:eastAsia="標楷體" w:hAnsi="標楷體" w:cs="新細明體"/>
          <w:sz w:val="28"/>
          <w:szCs w:val="28"/>
        </w:rPr>
        <w:t>1</w:t>
      </w:r>
      <w:r w:rsidRPr="00857EEE">
        <w:rPr>
          <w:rFonts w:ascii="標楷體" w:eastAsia="標楷體" w:hAnsi="標楷體" w:cs="新細明體" w:hint="eastAsia"/>
          <w:sz w:val="28"/>
          <w:szCs w:val="28"/>
        </w:rPr>
        <w:t>%。</w:t>
      </w:r>
    </w:p>
    <w:p w14:paraId="707C9463" w14:textId="16CB8E45" w:rsidR="00C21FA2" w:rsidRPr="00857EEE" w:rsidRDefault="00D442A5" w:rsidP="00857EEE">
      <w:pPr>
        <w:widowControl/>
        <w:overflowPunct w:val="0"/>
        <w:snapToGrid w:val="0"/>
        <w:spacing w:line="314" w:lineRule="exact"/>
        <w:ind w:left="2268" w:hanging="737"/>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w:t>
      </w:r>
      <w:r w:rsidR="00BB17D4" w:rsidRPr="00857EEE">
        <w:rPr>
          <w:rFonts w:ascii="標楷體" w:eastAsia="標楷體" w:hAnsi="標楷體" w:cs="Times New Roman"/>
          <w:bCs/>
          <w:kern w:val="0"/>
          <w:sz w:val="28"/>
          <w:szCs w:val="28"/>
        </w:rPr>
        <w:t>5</w:t>
      </w:r>
      <w:r w:rsidRPr="00857EEE">
        <w:rPr>
          <w:rFonts w:ascii="標楷體" w:eastAsia="標楷體" w:hAnsi="標楷體" w:cs="Times New Roman"/>
          <w:bCs/>
          <w:kern w:val="0"/>
          <w:sz w:val="28"/>
          <w:szCs w:val="28"/>
        </w:rPr>
        <w:t>）總量管制不間斷</w:t>
      </w:r>
    </w:p>
    <w:p w14:paraId="76559D03" w14:textId="77777777" w:rsidR="00A0694A" w:rsidRPr="00857EEE" w:rsidRDefault="00A0694A" w:rsidP="00857EEE">
      <w:pPr>
        <w:widowControl/>
        <w:overflowPunct w:val="0"/>
        <w:snapToGrid w:val="0"/>
        <w:spacing w:line="314" w:lineRule="exact"/>
        <w:ind w:left="2211"/>
        <w:jc w:val="both"/>
        <w:rPr>
          <w:rFonts w:ascii="標楷體" w:eastAsia="標楷體" w:hAnsi="標楷體" w:cs="Times New Roman"/>
          <w:bCs/>
          <w:kern w:val="0"/>
          <w:sz w:val="28"/>
          <w:szCs w:val="28"/>
        </w:rPr>
      </w:pPr>
      <w:r w:rsidRPr="00857EEE">
        <w:rPr>
          <w:rFonts w:ascii="標楷體" w:eastAsia="標楷體" w:hAnsi="標楷體"/>
          <w:spacing w:val="2"/>
          <w:sz w:val="28"/>
          <w:szCs w:val="28"/>
        </w:rPr>
        <w:t>高屏空污總量管制共列管468家既存固定污染源，</w:t>
      </w:r>
      <w:r w:rsidRPr="00857EEE">
        <w:rPr>
          <w:rFonts w:ascii="標楷體" w:eastAsia="標楷體" w:hAnsi="標楷體" w:cs="新細明體" w:hint="eastAsia"/>
          <w:sz w:val="28"/>
          <w:szCs w:val="28"/>
        </w:rPr>
        <w:t>115年1-6月</w:t>
      </w:r>
      <w:r w:rsidRPr="00857EEE">
        <w:rPr>
          <w:rFonts w:ascii="標楷體" w:eastAsia="標楷體" w:hAnsi="標楷體"/>
          <w:kern w:val="0"/>
          <w:sz w:val="28"/>
          <w:szCs w:val="28"/>
          <w:lang w:bidi="ne-NP"/>
        </w:rPr>
        <w:t>削減</w:t>
      </w:r>
      <w:r w:rsidRPr="00857EEE">
        <w:rPr>
          <w:rFonts w:ascii="標楷體" w:eastAsia="標楷體" w:hAnsi="標楷體"/>
          <w:spacing w:val="2"/>
          <w:sz w:val="28"/>
          <w:szCs w:val="28"/>
        </w:rPr>
        <w:t>量差額</w:t>
      </w:r>
      <w:r w:rsidRPr="00857EEE">
        <w:rPr>
          <w:rFonts w:ascii="標楷體" w:eastAsia="標楷體" w:hAnsi="標楷體" w:hint="eastAsia"/>
          <w:spacing w:val="2"/>
          <w:sz w:val="28"/>
          <w:szCs w:val="28"/>
        </w:rPr>
        <w:t>共計126.2公噸，TSP 5.9公噸、</w:t>
      </w:r>
      <w:proofErr w:type="spellStart"/>
      <w:r w:rsidRPr="00857EEE">
        <w:rPr>
          <w:rFonts w:ascii="標楷體" w:eastAsia="標楷體" w:hAnsi="標楷體" w:hint="eastAsia"/>
          <w:spacing w:val="2"/>
          <w:sz w:val="28"/>
          <w:szCs w:val="28"/>
        </w:rPr>
        <w:t>SOx</w:t>
      </w:r>
      <w:proofErr w:type="spellEnd"/>
      <w:r w:rsidRPr="00857EEE">
        <w:rPr>
          <w:rFonts w:ascii="標楷體" w:eastAsia="標楷體" w:hAnsi="標楷體" w:hint="eastAsia"/>
          <w:spacing w:val="2"/>
          <w:sz w:val="28"/>
          <w:szCs w:val="28"/>
        </w:rPr>
        <w:t xml:space="preserve"> 42.1公噸、NOx 68.3公噸及VOCs 9.9公噸。</w:t>
      </w:r>
    </w:p>
    <w:p w14:paraId="4D757074" w14:textId="77777777" w:rsidR="00C21FA2" w:rsidRPr="00857EEE" w:rsidRDefault="00D442A5" w:rsidP="00857EEE">
      <w:pPr>
        <w:widowControl/>
        <w:overflowPunct w:val="0"/>
        <w:snapToGrid w:val="0"/>
        <w:spacing w:line="314" w:lineRule="exact"/>
        <w:ind w:left="2268" w:hanging="737"/>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w:t>
      </w:r>
      <w:r w:rsidR="00BB17D4" w:rsidRPr="00857EEE">
        <w:rPr>
          <w:rFonts w:ascii="標楷體" w:eastAsia="標楷體" w:hAnsi="標楷體" w:cs="Times New Roman"/>
          <w:bCs/>
          <w:kern w:val="0"/>
          <w:sz w:val="28"/>
          <w:szCs w:val="28"/>
        </w:rPr>
        <w:t>6</w:t>
      </w:r>
      <w:r w:rsidRPr="00857EEE">
        <w:rPr>
          <w:rFonts w:ascii="標楷體" w:eastAsia="標楷體" w:hAnsi="標楷體" w:cs="Times New Roman"/>
          <w:bCs/>
          <w:kern w:val="0"/>
          <w:sz w:val="28"/>
          <w:szCs w:val="28"/>
        </w:rPr>
        <w:t>）以功代金源頭減燒，集中燒化管末防制</w:t>
      </w:r>
    </w:p>
    <w:p w14:paraId="0FB40329" w14:textId="45BDE1AC" w:rsidR="00E44909" w:rsidRPr="00857EEE" w:rsidRDefault="00E44909" w:rsidP="00857EEE">
      <w:pPr>
        <w:widowControl/>
        <w:overflowPunct w:val="0"/>
        <w:snapToGrid w:val="0"/>
        <w:spacing w:line="314" w:lineRule="exact"/>
        <w:ind w:left="2211"/>
        <w:jc w:val="both"/>
        <w:rPr>
          <w:rFonts w:ascii="標楷體" w:eastAsia="標楷體" w:hAnsi="標楷體" w:cs="Times New Roman"/>
          <w:bCs/>
          <w:kern w:val="0"/>
          <w:sz w:val="28"/>
          <w:szCs w:val="28"/>
        </w:rPr>
      </w:pPr>
      <w:r w:rsidRPr="00857EEE">
        <w:rPr>
          <w:rFonts w:ascii="標楷體" w:eastAsia="標楷體" w:hAnsi="標楷體" w:cs="新細明體" w:hint="eastAsia"/>
          <w:sz w:val="28"/>
          <w:szCs w:val="28"/>
        </w:rPr>
        <w:t>115</w:t>
      </w:r>
      <w:r w:rsidRPr="00857EEE">
        <w:rPr>
          <w:rFonts w:ascii="標楷體" w:eastAsia="標楷體" w:hAnsi="標楷體" w:cs="新細明體"/>
          <w:sz w:val="28"/>
          <w:szCs w:val="28"/>
        </w:rPr>
        <w:t>年</w:t>
      </w:r>
      <w:r w:rsidRPr="00857EEE">
        <w:rPr>
          <w:rFonts w:ascii="標楷體" w:eastAsia="標楷體" w:hAnsi="標楷體" w:cs="新細明體" w:hint="eastAsia"/>
          <w:sz w:val="28"/>
          <w:szCs w:val="28"/>
        </w:rPr>
        <w:t>1-6</w:t>
      </w:r>
      <w:r w:rsidRPr="00857EEE">
        <w:rPr>
          <w:rFonts w:ascii="標楷體" w:eastAsia="標楷體" w:hAnsi="標楷體" w:cs="新細明體"/>
          <w:sz w:val="28"/>
          <w:szCs w:val="28"/>
        </w:rPr>
        <w:t>月</w:t>
      </w:r>
      <w:r w:rsidRPr="00857EEE">
        <w:rPr>
          <w:rFonts w:ascii="標楷體" w:eastAsia="標楷體" w:hAnsi="標楷體"/>
          <w:spacing w:val="2"/>
          <w:sz w:val="28"/>
          <w:szCs w:val="28"/>
        </w:rPr>
        <w:t>期間，寺廟空氣污染管制及輔導改善完成寺廟巡查</w:t>
      </w:r>
      <w:r w:rsidRPr="00857EEE">
        <w:rPr>
          <w:rFonts w:ascii="標楷體" w:eastAsia="標楷體" w:hAnsi="標楷體" w:hint="eastAsia"/>
          <w:spacing w:val="2"/>
          <w:sz w:val="28"/>
          <w:szCs w:val="28"/>
        </w:rPr>
        <w:t>104</w:t>
      </w:r>
      <w:r w:rsidRPr="00857EEE">
        <w:rPr>
          <w:rFonts w:ascii="標楷體" w:eastAsia="標楷體" w:hAnsi="標楷體"/>
          <w:spacing w:val="2"/>
          <w:sz w:val="28"/>
          <w:szCs w:val="28"/>
        </w:rPr>
        <w:t>家次，執行紙錢集中燒收運</w:t>
      </w:r>
      <w:r w:rsidRPr="00857EEE">
        <w:rPr>
          <w:rFonts w:ascii="標楷體" w:eastAsia="標楷體" w:hAnsi="標楷體" w:hint="eastAsia"/>
          <w:spacing w:val="2"/>
          <w:sz w:val="28"/>
          <w:szCs w:val="28"/>
        </w:rPr>
        <w:t>820.38</w:t>
      </w:r>
      <w:r w:rsidRPr="00857EEE">
        <w:rPr>
          <w:rFonts w:ascii="標楷體" w:eastAsia="標楷體" w:hAnsi="標楷體"/>
          <w:spacing w:val="2"/>
          <w:sz w:val="28"/>
          <w:szCs w:val="28"/>
        </w:rPr>
        <w:t>公噸，以功代金響應金額</w:t>
      </w:r>
      <w:r w:rsidRPr="00857EEE">
        <w:rPr>
          <w:rFonts w:ascii="標楷體" w:eastAsia="標楷體" w:hAnsi="標楷體" w:hint="eastAsia"/>
          <w:spacing w:val="2"/>
          <w:sz w:val="28"/>
          <w:szCs w:val="28"/>
        </w:rPr>
        <w:t>113</w:t>
      </w:r>
      <w:r w:rsidRPr="00857EEE">
        <w:rPr>
          <w:rFonts w:ascii="標楷體" w:eastAsia="標楷體" w:hAnsi="標楷體"/>
          <w:spacing w:val="2"/>
          <w:sz w:val="28"/>
          <w:szCs w:val="28"/>
        </w:rPr>
        <w:t>萬</w:t>
      </w:r>
      <w:r w:rsidRPr="00857EEE">
        <w:rPr>
          <w:rFonts w:ascii="標楷體" w:eastAsia="標楷體" w:hAnsi="標楷體" w:hint="eastAsia"/>
          <w:spacing w:val="2"/>
          <w:sz w:val="28"/>
          <w:szCs w:val="28"/>
        </w:rPr>
        <w:t>3,724</w:t>
      </w:r>
      <w:r w:rsidRPr="00857EEE">
        <w:rPr>
          <w:rFonts w:ascii="標楷體" w:eastAsia="標楷體" w:hAnsi="標楷體"/>
          <w:spacing w:val="2"/>
          <w:sz w:val="28"/>
          <w:szCs w:val="28"/>
        </w:rPr>
        <w:t>元。</w:t>
      </w:r>
    </w:p>
    <w:p w14:paraId="075907E9" w14:textId="69A23ABB" w:rsidR="004410D4" w:rsidRPr="00857EEE" w:rsidRDefault="004410D4" w:rsidP="00857EEE">
      <w:pPr>
        <w:widowControl/>
        <w:overflowPunct w:val="0"/>
        <w:snapToGrid w:val="0"/>
        <w:spacing w:line="314" w:lineRule="exact"/>
        <w:ind w:left="2268" w:hanging="737"/>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（7）餐飲油煙加強查，油煙異味不擾民</w:t>
      </w:r>
    </w:p>
    <w:p w14:paraId="57ED708D" w14:textId="3B311F1E" w:rsidR="00E44909" w:rsidRPr="00857EEE" w:rsidRDefault="00E44909" w:rsidP="00857EEE">
      <w:pPr>
        <w:widowControl/>
        <w:overflowPunct w:val="0"/>
        <w:snapToGrid w:val="0"/>
        <w:spacing w:line="314" w:lineRule="exact"/>
        <w:ind w:left="2211"/>
        <w:jc w:val="both"/>
        <w:rPr>
          <w:rFonts w:ascii="標楷體" w:eastAsia="標楷體" w:hAnsi="標楷體" w:cs="Times New Roman"/>
          <w:bCs/>
          <w:kern w:val="0"/>
          <w:sz w:val="28"/>
          <w:szCs w:val="28"/>
        </w:rPr>
      </w:pPr>
      <w:r w:rsidRPr="00857EEE">
        <w:rPr>
          <w:rFonts w:ascii="標楷體" w:eastAsia="標楷體" w:hAnsi="標楷體" w:cs="新細明體" w:hint="eastAsia"/>
          <w:sz w:val="28"/>
          <w:szCs w:val="28"/>
        </w:rPr>
        <w:t>115</w:t>
      </w:r>
      <w:r w:rsidRPr="00857EEE">
        <w:rPr>
          <w:rFonts w:ascii="標楷體" w:eastAsia="標楷體" w:hAnsi="標楷體" w:cs="新細明體"/>
          <w:sz w:val="28"/>
          <w:szCs w:val="28"/>
        </w:rPr>
        <w:t>年</w:t>
      </w:r>
      <w:r w:rsidRPr="00857EEE">
        <w:rPr>
          <w:rFonts w:ascii="標楷體" w:eastAsia="標楷體" w:hAnsi="標楷體" w:cs="新細明體" w:hint="eastAsia"/>
          <w:sz w:val="28"/>
          <w:szCs w:val="28"/>
        </w:rPr>
        <w:t>1-6</w:t>
      </w:r>
      <w:r w:rsidRPr="00857EEE">
        <w:rPr>
          <w:rFonts w:ascii="標楷體" w:eastAsia="標楷體" w:hAnsi="標楷體" w:cs="新細明體"/>
          <w:sz w:val="28"/>
          <w:szCs w:val="28"/>
        </w:rPr>
        <w:t>月</w:t>
      </w:r>
      <w:r w:rsidRPr="00857EEE">
        <w:rPr>
          <w:rFonts w:ascii="標楷體" w:eastAsia="標楷體" w:hAnsi="標楷體"/>
          <w:spacing w:val="2"/>
          <w:sz w:val="28"/>
          <w:szCs w:val="28"/>
        </w:rPr>
        <w:t>已查核</w:t>
      </w:r>
      <w:r w:rsidRPr="00857EEE">
        <w:rPr>
          <w:rFonts w:ascii="標楷體" w:eastAsia="標楷體" w:hAnsi="標楷體" w:hint="eastAsia"/>
          <w:spacing w:val="2"/>
          <w:sz w:val="28"/>
          <w:szCs w:val="28"/>
        </w:rPr>
        <w:t>128</w:t>
      </w:r>
      <w:r w:rsidRPr="00857EEE">
        <w:rPr>
          <w:rFonts w:ascii="標楷體" w:eastAsia="標楷體" w:hAnsi="標楷體"/>
          <w:spacing w:val="2"/>
          <w:sz w:val="28"/>
          <w:szCs w:val="28"/>
        </w:rPr>
        <w:t>家次</w:t>
      </w:r>
      <w:r w:rsidRPr="00857EEE">
        <w:rPr>
          <w:rFonts w:ascii="標楷體" w:eastAsia="標楷體" w:hAnsi="標楷體" w:hint="eastAsia"/>
          <w:spacing w:val="2"/>
          <w:sz w:val="28"/>
          <w:szCs w:val="28"/>
        </w:rPr>
        <w:t>一定規模</w:t>
      </w:r>
      <w:r w:rsidRPr="00857EEE">
        <w:rPr>
          <w:rFonts w:ascii="標楷體" w:eastAsia="標楷體" w:hAnsi="標楷體"/>
          <w:spacing w:val="2"/>
          <w:sz w:val="28"/>
          <w:szCs w:val="28"/>
        </w:rPr>
        <w:t>餐飲業，</w:t>
      </w:r>
      <w:r w:rsidRPr="00857EEE">
        <w:rPr>
          <w:rFonts w:ascii="標楷體" w:eastAsia="標楷體" w:hAnsi="標楷體" w:hint="eastAsia"/>
          <w:spacing w:val="2"/>
          <w:sz w:val="28"/>
          <w:szCs w:val="28"/>
        </w:rPr>
        <w:t>尚有9家未</w:t>
      </w:r>
      <w:r w:rsidRPr="00857EEE">
        <w:rPr>
          <w:rFonts w:ascii="標楷體" w:eastAsia="標楷體" w:hAnsi="標楷體"/>
          <w:spacing w:val="2"/>
          <w:sz w:val="28"/>
          <w:szCs w:val="28"/>
        </w:rPr>
        <w:t>符合法規要求，後續將持續輔導及複查，同時</w:t>
      </w:r>
      <w:r w:rsidRPr="00857EEE">
        <w:rPr>
          <w:rFonts w:ascii="標楷體" w:eastAsia="標楷體" w:hAnsi="標楷體" w:hint="eastAsia"/>
          <w:spacing w:val="2"/>
          <w:sz w:val="28"/>
          <w:szCs w:val="28"/>
        </w:rPr>
        <w:t>追蹤上年度補助</w:t>
      </w:r>
      <w:r w:rsidRPr="00857EEE">
        <w:rPr>
          <w:rFonts w:ascii="標楷體" w:eastAsia="標楷體" w:hAnsi="標楷體"/>
          <w:spacing w:val="2"/>
          <w:sz w:val="28"/>
          <w:szCs w:val="28"/>
        </w:rPr>
        <w:t>餐飲業裝設油煙處理設備</w:t>
      </w:r>
      <w:r w:rsidRPr="00857EEE">
        <w:rPr>
          <w:rFonts w:ascii="標楷體" w:eastAsia="標楷體" w:hAnsi="標楷體" w:hint="eastAsia"/>
          <w:spacing w:val="2"/>
          <w:sz w:val="28"/>
          <w:szCs w:val="28"/>
        </w:rPr>
        <w:t>使用情形</w:t>
      </w:r>
      <w:r w:rsidRPr="00857EEE">
        <w:rPr>
          <w:rFonts w:ascii="標楷體" w:eastAsia="標楷體" w:hAnsi="標楷體"/>
          <w:spacing w:val="2"/>
          <w:sz w:val="28"/>
          <w:szCs w:val="28"/>
        </w:rPr>
        <w:t>，</w:t>
      </w:r>
      <w:r w:rsidRPr="00857EEE">
        <w:rPr>
          <w:rFonts w:ascii="標楷體" w:eastAsia="標楷體" w:hAnsi="標楷體" w:cs="新細明體" w:hint="eastAsia"/>
          <w:sz w:val="28"/>
          <w:szCs w:val="28"/>
        </w:rPr>
        <w:t>115</w:t>
      </w:r>
      <w:r w:rsidRPr="00857EEE">
        <w:rPr>
          <w:rFonts w:ascii="標楷體" w:eastAsia="標楷體" w:hAnsi="標楷體" w:cs="新細明體"/>
          <w:sz w:val="28"/>
          <w:szCs w:val="28"/>
        </w:rPr>
        <w:t>年</w:t>
      </w:r>
      <w:r w:rsidRPr="00857EEE">
        <w:rPr>
          <w:rFonts w:ascii="標楷體" w:eastAsia="標楷體" w:hAnsi="標楷體" w:cs="新細明體" w:hint="eastAsia"/>
          <w:sz w:val="28"/>
          <w:szCs w:val="28"/>
        </w:rPr>
        <w:t>1-6</w:t>
      </w:r>
      <w:r w:rsidRPr="00857EEE">
        <w:rPr>
          <w:rFonts w:ascii="標楷體" w:eastAsia="標楷體" w:hAnsi="標楷體" w:cs="新細明體"/>
          <w:sz w:val="28"/>
          <w:szCs w:val="28"/>
        </w:rPr>
        <w:t>月</w:t>
      </w:r>
      <w:r w:rsidRPr="00857EEE">
        <w:rPr>
          <w:rFonts w:ascii="標楷體" w:eastAsia="標楷體" w:hAnsi="標楷體"/>
          <w:spacing w:val="2"/>
          <w:sz w:val="28"/>
          <w:szCs w:val="28"/>
        </w:rPr>
        <w:t>已</w:t>
      </w:r>
      <w:r w:rsidRPr="00857EEE">
        <w:rPr>
          <w:rFonts w:ascii="標楷體" w:eastAsia="標楷體" w:hAnsi="標楷體" w:hint="eastAsia"/>
          <w:spacing w:val="2"/>
          <w:sz w:val="28"/>
          <w:szCs w:val="28"/>
        </w:rPr>
        <w:t>追蹤查核19</w:t>
      </w:r>
      <w:r w:rsidRPr="00857EEE">
        <w:rPr>
          <w:rFonts w:ascii="標楷體" w:eastAsia="標楷體" w:hAnsi="標楷體"/>
          <w:spacing w:val="2"/>
          <w:sz w:val="28"/>
          <w:szCs w:val="28"/>
        </w:rPr>
        <w:t>家</w:t>
      </w:r>
      <w:r w:rsidRPr="00857EEE">
        <w:rPr>
          <w:rFonts w:ascii="標楷體" w:eastAsia="標楷體" w:hAnsi="標楷體" w:hint="eastAsia"/>
          <w:spacing w:val="2"/>
          <w:sz w:val="28"/>
          <w:szCs w:val="28"/>
        </w:rPr>
        <w:t>次</w:t>
      </w:r>
      <w:r w:rsidRPr="00857EEE">
        <w:rPr>
          <w:rFonts w:ascii="標楷體" w:eastAsia="標楷體" w:hAnsi="標楷體"/>
          <w:spacing w:val="2"/>
          <w:sz w:val="28"/>
          <w:szCs w:val="28"/>
        </w:rPr>
        <w:t>，</w:t>
      </w:r>
      <w:r w:rsidRPr="00857EEE">
        <w:rPr>
          <w:rFonts w:ascii="標楷體" w:eastAsia="標楷體" w:hAnsi="標楷體" w:hint="eastAsia"/>
          <w:spacing w:val="2"/>
          <w:sz w:val="28"/>
          <w:szCs w:val="28"/>
        </w:rPr>
        <w:t>確認設備均正常操作維護</w:t>
      </w:r>
      <w:r w:rsidRPr="00857EEE">
        <w:rPr>
          <w:rFonts w:ascii="標楷體" w:eastAsia="標楷體" w:hAnsi="標楷體"/>
          <w:spacing w:val="2"/>
          <w:sz w:val="28"/>
          <w:szCs w:val="28"/>
        </w:rPr>
        <w:t>。</w:t>
      </w:r>
    </w:p>
    <w:p w14:paraId="452858D4" w14:textId="72CA5A0C" w:rsidR="00C21FA2" w:rsidRPr="00857EEE" w:rsidRDefault="00D442A5" w:rsidP="00857EEE">
      <w:pPr>
        <w:widowControl/>
        <w:overflowPunct w:val="0"/>
        <w:snapToGrid w:val="0"/>
        <w:spacing w:line="314" w:lineRule="exact"/>
        <w:ind w:left="1361"/>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2.逸散污染管制</w:t>
      </w:r>
    </w:p>
    <w:p w14:paraId="37E4A6BE" w14:textId="77777777" w:rsidR="00C21FA2" w:rsidRPr="00857EEE" w:rsidRDefault="00D442A5" w:rsidP="00857EEE">
      <w:pPr>
        <w:widowControl/>
        <w:overflowPunct w:val="0"/>
        <w:snapToGrid w:val="0"/>
        <w:spacing w:line="314" w:lineRule="exact"/>
        <w:ind w:left="2268" w:hanging="737"/>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（1）</w:t>
      </w:r>
      <w:r w:rsidRPr="00857EEE">
        <w:rPr>
          <w:rFonts w:ascii="標楷體" w:eastAsia="標楷體" w:hAnsi="標楷體" w:cs="Times New Roman"/>
          <w:bCs/>
          <w:spacing w:val="4"/>
          <w:kern w:val="0"/>
          <w:sz w:val="28"/>
          <w:szCs w:val="28"/>
        </w:rPr>
        <w:t>中油</w:t>
      </w:r>
      <w:r w:rsidRPr="00857EEE">
        <w:rPr>
          <w:rFonts w:ascii="標楷體" w:eastAsia="標楷體" w:hAnsi="標楷體" w:cs="Times New Roman"/>
          <w:bCs/>
          <w:kern w:val="0"/>
          <w:sz w:val="28"/>
          <w:szCs w:val="28"/>
        </w:rPr>
        <w:t>高煉整治案 維護空品不間斷</w:t>
      </w:r>
    </w:p>
    <w:p w14:paraId="59DD85D0" w14:textId="77777777" w:rsidR="00C6136C" w:rsidRPr="00857EEE" w:rsidRDefault="00D21259" w:rsidP="00857EEE">
      <w:pPr>
        <w:widowControl/>
        <w:overflowPunct w:val="0"/>
        <w:snapToGrid w:val="0"/>
        <w:spacing w:line="314" w:lineRule="exact"/>
        <w:ind w:left="2211"/>
        <w:jc w:val="both"/>
        <w:rPr>
          <w:rFonts w:ascii="標楷體" w:eastAsia="標楷體" w:hAnsi="標楷體"/>
        </w:rPr>
      </w:pPr>
      <w:r w:rsidRPr="00857EEE">
        <w:rPr>
          <w:rFonts w:ascii="標楷體" w:eastAsia="標楷體" w:hAnsi="標楷體"/>
          <w:spacing w:val="2"/>
          <w:sz w:val="28"/>
          <w:szCs w:val="28"/>
        </w:rPr>
        <w:t>為掌握周邊空品，設置移動式空品監測車，並架設11座微型感測器，建立濃度高值告警推播群組，輔導業者自主應變後確實回報。</w:t>
      </w:r>
    </w:p>
    <w:p w14:paraId="22635EA5" w14:textId="77777777" w:rsidR="00C21FA2" w:rsidRPr="00857EEE" w:rsidRDefault="00D442A5" w:rsidP="00857EEE">
      <w:pPr>
        <w:widowControl/>
        <w:overflowPunct w:val="0"/>
        <w:snapToGrid w:val="0"/>
        <w:spacing w:line="314" w:lineRule="exact"/>
        <w:ind w:left="2268" w:hanging="737"/>
        <w:jc w:val="both"/>
        <w:rPr>
          <w:rFonts w:ascii="標楷體" w:eastAsia="標楷體" w:hAnsi="標楷體"/>
        </w:rPr>
      </w:pPr>
      <w:r w:rsidRPr="00857EEE">
        <w:rPr>
          <w:rFonts w:ascii="標楷體" w:eastAsia="標楷體" w:hAnsi="標楷體" w:cs="標楷體"/>
          <w:sz w:val="28"/>
          <w:szCs w:val="28"/>
        </w:rPr>
        <w:t>（2）</w:t>
      </w:r>
      <w:r w:rsidRPr="00857EEE">
        <w:rPr>
          <w:rFonts w:ascii="標楷體" w:eastAsia="標楷體" w:hAnsi="標楷體" w:cs="Times New Roman"/>
          <w:bCs/>
          <w:spacing w:val="4"/>
          <w:kern w:val="0"/>
          <w:sz w:val="28"/>
          <w:szCs w:val="28"/>
        </w:rPr>
        <w:t>針對</w:t>
      </w:r>
      <w:r w:rsidRPr="00857EEE">
        <w:rPr>
          <w:rFonts w:ascii="標楷體" w:eastAsia="標楷體" w:hAnsi="標楷體"/>
          <w:bCs/>
          <w:spacing w:val="2"/>
          <w:sz w:val="28"/>
          <w:szCs w:val="28"/>
        </w:rPr>
        <w:t>逸散污染</w:t>
      </w:r>
      <w:r w:rsidRPr="00857EEE">
        <w:rPr>
          <w:rFonts w:ascii="標楷體" w:eastAsia="標楷體" w:hAnsi="標楷體" w:cs="Times New Roman"/>
          <w:bCs/>
          <w:kern w:val="0"/>
          <w:sz w:val="28"/>
          <w:szCs w:val="28"/>
        </w:rPr>
        <w:t>來源</w:t>
      </w:r>
      <w:r w:rsidRPr="00857EEE">
        <w:rPr>
          <w:rFonts w:ascii="標楷體" w:eastAsia="標楷體" w:hAnsi="標楷體"/>
          <w:bCs/>
          <w:spacing w:val="2"/>
          <w:sz w:val="28"/>
          <w:szCs w:val="28"/>
        </w:rPr>
        <w:t>，</w:t>
      </w:r>
      <w:r w:rsidR="00C6136C" w:rsidRPr="00857EEE">
        <w:rPr>
          <w:rFonts w:ascii="標楷體" w:eastAsia="標楷體" w:hAnsi="標楷體"/>
          <w:sz w:val="28"/>
        </w:rPr>
        <w:t>多方位守護空氣品質</w:t>
      </w:r>
    </w:p>
    <w:p w14:paraId="5932B0DD" w14:textId="77777777" w:rsidR="00833D7D" w:rsidRPr="00857EEE" w:rsidRDefault="00BB17D4" w:rsidP="00857EEE">
      <w:pPr>
        <w:snapToGrid w:val="0"/>
        <w:spacing w:line="314" w:lineRule="exact"/>
        <w:ind w:leftChars="950" w:left="2565" w:hangingChars="101" w:hanging="285"/>
        <w:jc w:val="both"/>
        <w:rPr>
          <w:rFonts w:ascii="標楷體" w:eastAsia="標楷體" w:hAnsi="標楷體" w:cs="Times New Roman"/>
          <w:sz w:val="28"/>
          <w:szCs w:val="28"/>
        </w:rPr>
      </w:pPr>
      <w:r w:rsidRPr="00857EEE">
        <w:rPr>
          <w:rFonts w:ascii="新細明體" w:hAnsi="新細明體" w:cs="新細明體" w:hint="eastAsia"/>
          <w:spacing w:val="2"/>
          <w:sz w:val="28"/>
          <w:szCs w:val="28"/>
        </w:rPr>
        <w:t>①</w:t>
      </w:r>
      <w:r w:rsidR="00833D7D" w:rsidRPr="00857EEE">
        <w:rPr>
          <w:rFonts w:ascii="標楷體" w:eastAsia="標楷體" w:hAnsi="標楷體" w:cs="標楷體"/>
          <w:spacing w:val="2"/>
          <w:sz w:val="28"/>
          <w:szCs w:val="28"/>
        </w:rPr>
        <w:t>砂石採</w:t>
      </w:r>
      <w:r w:rsidR="00833D7D" w:rsidRPr="00857EEE">
        <w:rPr>
          <w:rFonts w:ascii="標楷體" w:eastAsia="標楷體" w:hAnsi="標楷體" w:cs="Times New Roman"/>
          <w:sz w:val="28"/>
          <w:szCs w:val="28"/>
        </w:rPr>
        <w:t>集及處理業、堆置場以及水泥製造業</w:t>
      </w:r>
      <w:r w:rsidR="00833D7D" w:rsidRPr="00857EEE">
        <w:rPr>
          <w:rFonts w:ascii="標楷體" w:eastAsia="標楷體" w:hAnsi="標楷體" w:cs="Times New Roman" w:hint="eastAsia"/>
          <w:sz w:val="28"/>
          <w:szCs w:val="28"/>
        </w:rPr>
        <w:t>等逸散工廠</w:t>
      </w:r>
      <w:r w:rsidR="00833D7D" w:rsidRPr="00857EEE">
        <w:rPr>
          <w:rFonts w:ascii="標楷體" w:eastAsia="標楷體" w:hAnsi="標楷體" w:cs="Times New Roman"/>
          <w:sz w:val="28"/>
          <w:szCs w:val="28"/>
        </w:rPr>
        <w:t>，</w:t>
      </w:r>
      <w:r w:rsidR="00833D7D" w:rsidRPr="00857EEE">
        <w:rPr>
          <w:rFonts w:ascii="標楷體" w:eastAsia="標楷體" w:hAnsi="標楷體" w:cs="Times New Roman" w:hint="eastAsia"/>
          <w:sz w:val="28"/>
          <w:szCs w:val="28"/>
        </w:rPr>
        <w:t>11</w:t>
      </w:r>
      <w:r w:rsidR="00833D7D" w:rsidRPr="00857EEE">
        <w:rPr>
          <w:rFonts w:ascii="標楷體" w:eastAsia="標楷體" w:hAnsi="標楷體" w:cs="Times New Roman"/>
          <w:sz w:val="28"/>
          <w:szCs w:val="28"/>
        </w:rPr>
        <w:t>5</w:t>
      </w:r>
      <w:r w:rsidR="00833D7D" w:rsidRPr="00857EEE">
        <w:rPr>
          <w:rFonts w:ascii="標楷體" w:eastAsia="標楷體" w:hAnsi="標楷體" w:cs="Times New Roman" w:hint="eastAsia"/>
          <w:sz w:val="28"/>
          <w:szCs w:val="28"/>
        </w:rPr>
        <w:t>年1-</w:t>
      </w:r>
      <w:r w:rsidR="00833D7D" w:rsidRPr="00857EEE">
        <w:rPr>
          <w:rFonts w:ascii="標楷體" w:eastAsia="標楷體" w:hAnsi="標楷體" w:cs="Times New Roman"/>
          <w:sz w:val="28"/>
          <w:szCs w:val="28"/>
        </w:rPr>
        <w:t>6</w:t>
      </w:r>
      <w:r w:rsidR="00833D7D" w:rsidRPr="00857EEE">
        <w:rPr>
          <w:rFonts w:ascii="標楷體" w:eastAsia="標楷體" w:hAnsi="標楷體" w:cs="Times New Roman" w:hint="eastAsia"/>
          <w:sz w:val="28"/>
          <w:szCs w:val="28"/>
        </w:rPr>
        <w:t>月逸散性污染管制進行巡查6</w:t>
      </w:r>
      <w:r w:rsidR="00833D7D" w:rsidRPr="00857EEE">
        <w:rPr>
          <w:rFonts w:ascii="標楷體" w:eastAsia="標楷體" w:hAnsi="標楷體" w:cs="Times New Roman"/>
          <w:sz w:val="28"/>
          <w:szCs w:val="28"/>
        </w:rPr>
        <w:t>89</w:t>
      </w:r>
      <w:r w:rsidR="00833D7D" w:rsidRPr="00857EEE">
        <w:rPr>
          <w:rFonts w:ascii="標楷體" w:eastAsia="標楷體" w:hAnsi="標楷體" w:cs="Times New Roman" w:hint="eastAsia"/>
          <w:sz w:val="28"/>
          <w:szCs w:val="28"/>
        </w:rPr>
        <w:t>處次。</w:t>
      </w:r>
    </w:p>
    <w:p w14:paraId="08B7EEB9" w14:textId="77777777" w:rsidR="00833D7D" w:rsidRPr="00857EEE" w:rsidRDefault="00833D7D" w:rsidP="00857EEE">
      <w:pPr>
        <w:snapToGrid w:val="0"/>
        <w:spacing w:line="314" w:lineRule="exact"/>
        <w:ind w:leftChars="950" w:left="2565" w:hangingChars="101" w:hanging="285"/>
        <w:jc w:val="both"/>
        <w:rPr>
          <w:rFonts w:ascii="標楷體" w:eastAsia="標楷體" w:hAnsi="標楷體" w:cs="Times New Roman"/>
          <w:sz w:val="28"/>
          <w:szCs w:val="28"/>
        </w:rPr>
      </w:pPr>
      <w:r w:rsidRPr="00857EEE">
        <w:rPr>
          <w:rFonts w:ascii="新細明體" w:hAnsi="新細明體" w:cs="新細明體"/>
          <w:spacing w:val="2"/>
          <w:sz w:val="28"/>
          <w:szCs w:val="28"/>
        </w:rPr>
        <w:t>②</w:t>
      </w:r>
      <w:r w:rsidRPr="00857EEE">
        <w:rPr>
          <w:rFonts w:ascii="標楷體" w:eastAsia="標楷體" w:hAnsi="標楷體" w:cs="Times New Roman"/>
          <w:sz w:val="28"/>
          <w:szCs w:val="28"/>
        </w:rPr>
        <w:t>本市營建工地及河川疏濬工程施工期間巡查，115年1-6月共巡查9</w:t>
      </w:r>
      <w:r w:rsidRPr="00857EEE">
        <w:rPr>
          <w:rFonts w:ascii="標楷體" w:eastAsia="標楷體" w:hAnsi="標楷體" w:cs="Times New Roman" w:hint="eastAsia"/>
          <w:sz w:val="28"/>
          <w:szCs w:val="28"/>
        </w:rPr>
        <w:t>,</w:t>
      </w:r>
      <w:r w:rsidRPr="00857EEE">
        <w:rPr>
          <w:rFonts w:ascii="標楷體" w:eastAsia="標楷體" w:hAnsi="標楷體" w:cs="Times New Roman"/>
          <w:sz w:val="28"/>
          <w:szCs w:val="28"/>
        </w:rPr>
        <w:t>482處次</w:t>
      </w:r>
      <w:r w:rsidRPr="00857EEE">
        <w:rPr>
          <w:rFonts w:ascii="標楷體" w:eastAsia="標楷體" w:hAnsi="標楷體" w:cs="Times New Roman" w:hint="eastAsia"/>
          <w:sz w:val="28"/>
          <w:szCs w:val="28"/>
        </w:rPr>
        <w:t>，期間發現工地污染缺失提報計114處次，尚有35處缺失改善中。另</w:t>
      </w:r>
      <w:r w:rsidRPr="00857EEE">
        <w:rPr>
          <w:rFonts w:ascii="標楷體" w:eastAsia="標楷體" w:hAnsi="標楷體" w:cs="Times New Roman"/>
          <w:sz w:val="28"/>
          <w:szCs w:val="28"/>
        </w:rPr>
        <w:t>115年1-6月</w:t>
      </w:r>
      <w:r w:rsidRPr="00857EEE">
        <w:rPr>
          <w:rFonts w:ascii="標楷體" w:eastAsia="標楷體" w:hAnsi="標楷體" w:cs="Times New Roman" w:hint="eastAsia"/>
          <w:sz w:val="28"/>
          <w:szCs w:val="28"/>
        </w:rPr>
        <w:t>本</w:t>
      </w:r>
      <w:r w:rsidRPr="00857EEE">
        <w:rPr>
          <w:rFonts w:ascii="標楷體" w:eastAsia="標楷體" w:hAnsi="標楷體" w:cs="Times New Roman" w:hint="eastAsia"/>
          <w:sz w:val="28"/>
          <w:szCs w:val="28"/>
        </w:rPr>
        <w:lastRenderedPageBreak/>
        <w:t>市營建工地共計44家及72家工廠參加自主管理並認養洗掃周邊道路，深入街道洗掃，減緩道路揚塵，統計115年1月至6月，累計自主認養洗掃作業長度為</w:t>
      </w:r>
      <w:r w:rsidRPr="00857EEE">
        <w:rPr>
          <w:rFonts w:ascii="標楷體" w:eastAsia="標楷體" w:hAnsi="標楷體" w:cs="Times New Roman"/>
          <w:sz w:val="28"/>
          <w:szCs w:val="28"/>
        </w:rPr>
        <w:t>23,533.68</w:t>
      </w:r>
      <w:r w:rsidRPr="00857EEE">
        <w:rPr>
          <w:rFonts w:ascii="標楷體" w:eastAsia="標楷體" w:hAnsi="標楷體" w:cs="Times New Roman" w:hint="eastAsia"/>
          <w:sz w:val="28"/>
          <w:szCs w:val="28"/>
        </w:rPr>
        <w:t>公里。</w:t>
      </w:r>
    </w:p>
    <w:p w14:paraId="2D5DB6D0" w14:textId="1560DBD9" w:rsidR="005E7051" w:rsidRPr="00857EEE" w:rsidRDefault="00833D7D" w:rsidP="00857EEE">
      <w:pPr>
        <w:snapToGrid w:val="0"/>
        <w:spacing w:line="314" w:lineRule="exact"/>
        <w:ind w:leftChars="950" w:left="2563" w:hangingChars="101" w:hanging="283"/>
        <w:jc w:val="both"/>
        <w:rPr>
          <w:rFonts w:ascii="標楷體" w:eastAsia="標楷體" w:hAnsi="標楷體" w:cs="Times New Roman"/>
          <w:bCs/>
          <w:kern w:val="0"/>
          <w:sz w:val="28"/>
          <w:szCs w:val="28"/>
        </w:rPr>
      </w:pPr>
      <w:r w:rsidRPr="00857EEE">
        <w:rPr>
          <w:rFonts w:ascii="新細明體" w:hAnsi="新細明體" w:cs="新細明體" w:hint="eastAsia"/>
          <w:sz w:val="28"/>
          <w:szCs w:val="28"/>
        </w:rPr>
        <w:t>③</w:t>
      </w:r>
      <w:r w:rsidR="005E7051" w:rsidRPr="00857EEE">
        <w:rPr>
          <w:rFonts w:ascii="標楷體" w:eastAsia="標楷體" w:hAnsi="標楷體" w:cs="標楷體" w:hint="eastAsia"/>
          <w:sz w:val="28"/>
          <w:szCs w:val="28"/>
        </w:rPr>
        <w:t>積極改善裸露地，推動補助公私有土地設置空品淨化區、輔導各級學校設置清淨空氣綠牆，加強企業認養，以達永續經營，提昇空氣及環境品質；</w:t>
      </w:r>
      <w:r w:rsidR="005E7051" w:rsidRPr="00857EEE">
        <w:rPr>
          <w:rFonts w:ascii="標楷體" w:eastAsia="標楷體" w:hAnsi="標楷體" w:cs="Times New Roman"/>
          <w:sz w:val="28"/>
          <w:szCs w:val="28"/>
        </w:rPr>
        <w:t>115</w:t>
      </w:r>
      <w:r w:rsidR="005E7051" w:rsidRPr="00857EEE">
        <w:rPr>
          <w:rFonts w:ascii="標楷體" w:eastAsia="標楷體" w:hAnsi="標楷體" w:cs="Times New Roman" w:hint="eastAsia"/>
          <w:sz w:val="28"/>
          <w:szCs w:val="28"/>
        </w:rPr>
        <w:t>年</w:t>
      </w:r>
      <w:r w:rsidR="005E7051" w:rsidRPr="00857EEE">
        <w:rPr>
          <w:rFonts w:ascii="標楷體" w:eastAsia="標楷體" w:hAnsi="標楷體" w:cs="Times New Roman"/>
          <w:sz w:val="28"/>
          <w:szCs w:val="28"/>
        </w:rPr>
        <w:t>1</w:t>
      </w:r>
      <w:r w:rsidR="005E7051" w:rsidRPr="00857EEE">
        <w:rPr>
          <w:rFonts w:ascii="標楷體" w:eastAsia="標楷體" w:hAnsi="標楷體" w:cs="Times New Roman" w:hint="eastAsia"/>
          <w:sz w:val="28"/>
          <w:szCs w:val="28"/>
        </w:rPr>
        <w:t>月至</w:t>
      </w:r>
      <w:r w:rsidR="005E7051" w:rsidRPr="00857EEE">
        <w:rPr>
          <w:rFonts w:ascii="標楷體" w:eastAsia="標楷體" w:hAnsi="標楷體" w:cs="Times New Roman"/>
          <w:sz w:val="28"/>
          <w:szCs w:val="28"/>
        </w:rPr>
        <w:t>6</w:t>
      </w:r>
      <w:r w:rsidR="005E7051" w:rsidRPr="00857EEE">
        <w:rPr>
          <w:rFonts w:ascii="標楷體" w:eastAsia="標楷體" w:hAnsi="標楷體" w:cs="Times New Roman" w:hint="eastAsia"/>
          <w:sz w:val="28"/>
          <w:szCs w:val="28"/>
        </w:rPr>
        <w:t>月補助</w:t>
      </w:r>
      <w:r w:rsidR="005E7051" w:rsidRPr="00857EEE">
        <w:rPr>
          <w:rFonts w:ascii="標楷體" w:eastAsia="標楷體" w:hAnsi="標楷體" w:cs="Times New Roman"/>
          <w:sz w:val="28"/>
          <w:szCs w:val="28"/>
        </w:rPr>
        <w:t>17</w:t>
      </w:r>
      <w:r w:rsidR="005E7051" w:rsidRPr="00857EEE">
        <w:rPr>
          <w:rFonts w:ascii="標楷體" w:eastAsia="標楷體" w:hAnsi="標楷體" w:cs="Times New Roman" w:hint="eastAsia"/>
          <w:sz w:val="28"/>
          <w:szCs w:val="28"/>
        </w:rPr>
        <w:t>案機關學校設置空品淨化區，預計可改善裸露地面積約</w:t>
      </w:r>
      <w:r w:rsidR="005E7051" w:rsidRPr="00857EEE">
        <w:rPr>
          <w:rFonts w:ascii="標楷體" w:eastAsia="標楷體" w:hAnsi="標楷體" w:cs="Times New Roman"/>
          <w:sz w:val="28"/>
          <w:szCs w:val="28"/>
        </w:rPr>
        <w:t>6,624.3</w:t>
      </w:r>
      <w:r w:rsidR="005E7051" w:rsidRPr="00857EEE">
        <w:rPr>
          <w:rFonts w:ascii="標楷體" w:eastAsia="標楷體" w:hAnsi="標楷體" w:cs="Times New Roman" w:hint="eastAsia"/>
          <w:sz w:val="28"/>
          <w:szCs w:val="28"/>
        </w:rPr>
        <w:t>平方公尺；另補助</w:t>
      </w:r>
      <w:r w:rsidR="005E7051" w:rsidRPr="00857EEE">
        <w:rPr>
          <w:rFonts w:ascii="標楷體" w:eastAsia="標楷體" w:hAnsi="標楷體" w:cs="Times New Roman"/>
          <w:sz w:val="28"/>
          <w:szCs w:val="28"/>
        </w:rPr>
        <w:t>6</w:t>
      </w:r>
      <w:r w:rsidR="005E7051" w:rsidRPr="00857EEE">
        <w:rPr>
          <w:rFonts w:ascii="標楷體" w:eastAsia="標楷體" w:hAnsi="標楷體" w:cs="Times New Roman" w:hint="eastAsia"/>
          <w:sz w:val="28"/>
          <w:szCs w:val="28"/>
        </w:rPr>
        <w:t>校設置清淨空氣綠牆，可新增垂直綠化面積約</w:t>
      </w:r>
      <w:r w:rsidR="005E7051" w:rsidRPr="00857EEE">
        <w:rPr>
          <w:rFonts w:ascii="標楷體" w:eastAsia="標楷體" w:hAnsi="標楷體" w:cs="Times New Roman"/>
          <w:sz w:val="28"/>
          <w:szCs w:val="28"/>
        </w:rPr>
        <w:t>470</w:t>
      </w:r>
      <w:r w:rsidR="005E7051" w:rsidRPr="00857EEE">
        <w:rPr>
          <w:rFonts w:ascii="標楷體" w:eastAsia="標楷體" w:hAnsi="標楷體" w:cs="Times New Roman" w:hint="eastAsia"/>
          <w:sz w:val="28"/>
          <w:szCs w:val="28"/>
        </w:rPr>
        <w:t>平方公尺；共媒合企業及社區認養90處次空品淨化區或綠牆。</w:t>
      </w:r>
    </w:p>
    <w:p w14:paraId="2CADD461" w14:textId="24ECD96B" w:rsidR="00BB17D4" w:rsidRPr="00857EEE" w:rsidRDefault="00D442A5" w:rsidP="00857EEE">
      <w:pPr>
        <w:widowControl/>
        <w:overflowPunct w:val="0"/>
        <w:snapToGrid w:val="0"/>
        <w:spacing w:line="314" w:lineRule="exact"/>
        <w:ind w:left="2268" w:hanging="737"/>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（3）</w:t>
      </w:r>
      <w:r w:rsidR="00BB17D4" w:rsidRPr="00857EEE">
        <w:rPr>
          <w:rFonts w:ascii="標楷體" w:eastAsia="標楷體" w:hAnsi="標楷體" w:cs="Times New Roman" w:hint="eastAsia"/>
          <w:bCs/>
          <w:kern w:val="0"/>
          <w:sz w:val="28"/>
          <w:szCs w:val="28"/>
        </w:rPr>
        <w:t>露天燃燒主動出擊</w:t>
      </w:r>
    </w:p>
    <w:p w14:paraId="35E84F14" w14:textId="5B45C5B1" w:rsidR="009E50EF" w:rsidRPr="00857EEE" w:rsidRDefault="009E50EF" w:rsidP="00857EEE">
      <w:pPr>
        <w:widowControl/>
        <w:overflowPunct w:val="0"/>
        <w:snapToGrid w:val="0"/>
        <w:spacing w:line="314" w:lineRule="exact"/>
        <w:ind w:left="2211"/>
        <w:jc w:val="both"/>
        <w:rPr>
          <w:rFonts w:ascii="標楷體" w:eastAsia="標楷體" w:hAnsi="標楷體" w:cs="Times New Roman"/>
          <w:bCs/>
          <w:kern w:val="0"/>
          <w:sz w:val="28"/>
          <w:szCs w:val="28"/>
        </w:rPr>
      </w:pPr>
      <w:r w:rsidRPr="00857EEE">
        <w:rPr>
          <w:rFonts w:ascii="標楷體" w:eastAsia="標楷體" w:hAnsi="標楷體" w:cs="新細明體" w:hint="eastAsia"/>
          <w:spacing w:val="2"/>
          <w:sz w:val="28"/>
          <w:szCs w:val="28"/>
        </w:rPr>
        <w:t>為有效降低轄內露</w:t>
      </w:r>
      <w:r w:rsidRPr="00857EEE">
        <w:rPr>
          <w:rFonts w:ascii="標楷體" w:eastAsia="標楷體" w:hAnsi="標楷體" w:cs="Times New Roman" w:hint="eastAsia"/>
          <w:bCs/>
          <w:kern w:val="0"/>
          <w:sz w:val="28"/>
          <w:szCs w:val="28"/>
        </w:rPr>
        <w:t>燃情形，針對露天燃燒熱區啟用露燃AI告警系統，115年1-6月份期間告警共計3</w:t>
      </w:r>
      <w:r w:rsidRPr="00857EEE">
        <w:rPr>
          <w:rFonts w:ascii="標楷體" w:eastAsia="標楷體" w:hAnsi="標楷體" w:cs="Times New Roman"/>
          <w:bCs/>
          <w:kern w:val="0"/>
          <w:sz w:val="28"/>
          <w:szCs w:val="28"/>
        </w:rPr>
        <w:t>34</w:t>
      </w:r>
      <w:r w:rsidRPr="00857EEE">
        <w:rPr>
          <w:rFonts w:ascii="標楷體" w:eastAsia="標楷體" w:hAnsi="標楷體" w:cs="Times New Roman" w:hint="eastAsia"/>
          <w:bCs/>
          <w:kern w:val="0"/>
          <w:sz w:val="28"/>
          <w:szCs w:val="28"/>
        </w:rPr>
        <w:t>件，均派員到場確認，發現16</w:t>
      </w:r>
      <w:r w:rsidRPr="00857EEE">
        <w:rPr>
          <w:rFonts w:ascii="標楷體" w:eastAsia="標楷體" w:hAnsi="標楷體" w:cs="Times New Roman"/>
          <w:bCs/>
          <w:kern w:val="0"/>
          <w:sz w:val="28"/>
          <w:szCs w:val="28"/>
        </w:rPr>
        <w:t>7</w:t>
      </w:r>
      <w:r w:rsidRPr="00857EEE">
        <w:rPr>
          <w:rFonts w:ascii="標楷體" w:eastAsia="標楷體" w:hAnsi="標楷體" w:cs="Times New Roman" w:hint="eastAsia"/>
          <w:bCs/>
          <w:kern w:val="0"/>
          <w:sz w:val="28"/>
          <w:szCs w:val="28"/>
        </w:rPr>
        <w:t>件有露燃情事(其中4件現場查獲行為人，並依法告發處分；餘函請土地管理人、使用人或所有人應避免進行露天燃燒，經查獲屬實者，將依法辦理)、1</w:t>
      </w:r>
      <w:r w:rsidRPr="00857EEE">
        <w:rPr>
          <w:rFonts w:ascii="標楷體" w:eastAsia="標楷體" w:hAnsi="標楷體" w:cs="Times New Roman"/>
          <w:bCs/>
          <w:kern w:val="0"/>
          <w:sz w:val="28"/>
          <w:szCs w:val="28"/>
        </w:rPr>
        <w:t>67</w:t>
      </w:r>
      <w:r w:rsidRPr="00857EEE">
        <w:rPr>
          <w:rFonts w:ascii="標楷體" w:eastAsia="標楷體" w:hAnsi="標楷體" w:cs="Times New Roman" w:hint="eastAsia"/>
          <w:bCs/>
          <w:kern w:val="0"/>
          <w:sz w:val="28"/>
          <w:szCs w:val="28"/>
        </w:rPr>
        <w:t>件則未見現場有露燃情事。</w:t>
      </w:r>
    </w:p>
    <w:p w14:paraId="1827B94C" w14:textId="3EBB6396" w:rsidR="00AE2056" w:rsidRPr="00857EEE" w:rsidRDefault="00AE2056" w:rsidP="00857EEE">
      <w:pPr>
        <w:widowControl/>
        <w:overflowPunct w:val="0"/>
        <w:snapToGrid w:val="0"/>
        <w:spacing w:line="314" w:lineRule="exact"/>
        <w:ind w:left="2268" w:hanging="737"/>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（4）推動營建智慧工地 落實智(自)主管理</w:t>
      </w:r>
    </w:p>
    <w:p w14:paraId="46FC5A65" w14:textId="6ED0A847" w:rsidR="00833D7D" w:rsidRPr="00857EEE" w:rsidRDefault="00833D7D" w:rsidP="00857EEE">
      <w:pPr>
        <w:widowControl/>
        <w:overflowPunct w:val="0"/>
        <w:snapToGrid w:val="0"/>
        <w:spacing w:line="314" w:lineRule="exact"/>
        <w:ind w:left="2211"/>
        <w:jc w:val="both"/>
        <w:rPr>
          <w:rFonts w:ascii="標楷體" w:eastAsia="標楷體" w:hAnsi="標楷體" w:cs="Times New Roman"/>
          <w:bCs/>
          <w:kern w:val="0"/>
          <w:sz w:val="28"/>
          <w:szCs w:val="28"/>
        </w:rPr>
      </w:pPr>
      <w:r w:rsidRPr="00857EEE">
        <w:rPr>
          <w:rFonts w:ascii="標楷體" w:eastAsia="標楷體" w:hAnsi="標楷體" w:cs="新細明體" w:hint="eastAsia"/>
          <w:spacing w:val="2"/>
          <w:sz w:val="28"/>
          <w:szCs w:val="28"/>
        </w:rPr>
        <w:t>環境保護局自110年起推動「營建工程科技智能管理」，導入自動監測與即時推播告警、雲端控制與路污辨識等智慧管理及技術，輔助人員進行營建工地污染管理，提升工地污染防制應變能力，部分工地更設置智能降塵設備（如霧砲機、自動灑水裝置、智能洗車台等</w:t>
      </w:r>
      <w:r w:rsidRPr="00857EEE">
        <w:rPr>
          <w:rFonts w:ascii="標楷體" w:eastAsia="標楷體" w:hAnsi="標楷體" w:cs="新細明體"/>
          <w:spacing w:val="2"/>
          <w:sz w:val="28"/>
          <w:szCs w:val="28"/>
        </w:rPr>
        <w:t>）</w:t>
      </w:r>
      <w:r w:rsidRPr="00857EEE">
        <w:rPr>
          <w:rFonts w:ascii="標楷體" w:eastAsia="標楷體" w:hAnsi="標楷體" w:cs="新細明體" w:hint="eastAsia"/>
          <w:spacing w:val="2"/>
          <w:sz w:val="28"/>
          <w:szCs w:val="28"/>
        </w:rPr>
        <w:t>，減少營建工地衍生環境污染情事。統計115年1-</w:t>
      </w:r>
      <w:r w:rsidRPr="00857EEE">
        <w:rPr>
          <w:rFonts w:ascii="標楷體" w:eastAsia="標楷體" w:hAnsi="標楷體" w:cs="新細明體"/>
          <w:spacing w:val="2"/>
          <w:sz w:val="28"/>
          <w:szCs w:val="28"/>
        </w:rPr>
        <w:t>6</w:t>
      </w:r>
      <w:r w:rsidRPr="00857EEE">
        <w:rPr>
          <w:rFonts w:ascii="標楷體" w:eastAsia="標楷體" w:hAnsi="標楷體" w:cs="新細明體" w:hint="eastAsia"/>
          <w:spacing w:val="2"/>
          <w:sz w:val="28"/>
          <w:szCs w:val="28"/>
        </w:rPr>
        <w:t>月智慧工地推廣再新增11處（另統計自110年推廣至115年6月，已推動共計</w:t>
      </w:r>
      <w:r w:rsidR="009E50EF" w:rsidRPr="00857EEE">
        <w:rPr>
          <w:rFonts w:ascii="標楷體" w:eastAsia="標楷體" w:hAnsi="標楷體" w:cs="新細明體" w:hint="eastAsia"/>
          <w:spacing w:val="2"/>
          <w:sz w:val="28"/>
          <w:szCs w:val="28"/>
        </w:rPr>
        <w:t>111</w:t>
      </w:r>
      <w:r w:rsidRPr="00857EEE">
        <w:rPr>
          <w:rFonts w:ascii="標楷體" w:eastAsia="標楷體" w:hAnsi="標楷體" w:cs="新細明體" w:hint="eastAsia"/>
          <w:spacing w:val="2"/>
          <w:sz w:val="28"/>
          <w:szCs w:val="28"/>
        </w:rPr>
        <w:t>處智慧工地，並設置計有176組微型感測器，其中有15處工地更配有AI揚塵辨識系統）。</w:t>
      </w:r>
    </w:p>
    <w:p w14:paraId="5D5164E8" w14:textId="4951846F" w:rsidR="009E50EF" w:rsidRPr="00857EEE" w:rsidRDefault="00AE2056" w:rsidP="00857EEE">
      <w:pPr>
        <w:widowControl/>
        <w:overflowPunct w:val="0"/>
        <w:snapToGrid w:val="0"/>
        <w:spacing w:line="314" w:lineRule="exact"/>
        <w:ind w:left="2268" w:hanging="737"/>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w:t>
      </w:r>
      <w:r w:rsidRPr="00857EEE">
        <w:rPr>
          <w:rFonts w:ascii="標楷體" w:eastAsia="標楷體" w:hAnsi="標楷體" w:cs="Times New Roman" w:hint="eastAsia"/>
          <w:bCs/>
          <w:kern w:val="0"/>
          <w:sz w:val="28"/>
          <w:szCs w:val="28"/>
        </w:rPr>
        <w:t>5</w:t>
      </w:r>
      <w:r w:rsidR="009E50EF" w:rsidRPr="00857EEE">
        <w:rPr>
          <w:rFonts w:ascii="標楷體" w:eastAsia="標楷體" w:hAnsi="標楷體" w:cs="Times New Roman"/>
          <w:bCs/>
          <w:kern w:val="0"/>
          <w:sz w:val="28"/>
          <w:szCs w:val="28"/>
        </w:rPr>
        <w:t>）</w:t>
      </w:r>
      <w:r w:rsidR="009E50EF" w:rsidRPr="00857EEE">
        <w:rPr>
          <w:rFonts w:ascii="標楷體" w:eastAsia="標楷體" w:hAnsi="標楷體" w:cs="Times New Roman" w:hint="eastAsia"/>
          <w:bCs/>
          <w:kern w:val="0"/>
          <w:sz w:val="28"/>
          <w:szCs w:val="28"/>
        </w:rPr>
        <w:t>深化河川揚塵源頭治理，全面升級防沙適居環境</w:t>
      </w:r>
    </w:p>
    <w:p w14:paraId="4F0B8943" w14:textId="2CE5494E" w:rsidR="00740BDE" w:rsidRPr="00857EEE" w:rsidRDefault="009E50EF" w:rsidP="00857EEE">
      <w:pPr>
        <w:widowControl/>
        <w:overflowPunct w:val="0"/>
        <w:snapToGrid w:val="0"/>
        <w:spacing w:line="314" w:lineRule="exact"/>
        <w:ind w:left="2240"/>
        <w:jc w:val="both"/>
        <w:rPr>
          <w:rFonts w:ascii="標楷體" w:eastAsia="標楷體" w:hAnsi="標楷體"/>
        </w:rPr>
      </w:pPr>
      <w:r w:rsidRPr="00857EEE">
        <w:rPr>
          <w:rFonts w:ascii="標楷體" w:eastAsia="標楷體" w:hAnsi="標楷體" w:cs="Times New Roman" w:hint="eastAsia"/>
          <w:bCs/>
          <w:kern w:val="0"/>
          <w:sz w:val="28"/>
          <w:szCs w:val="28"/>
        </w:rPr>
        <w:t>聯合第七河川分署與南區水資源分署協助執行改善工程，由</w:t>
      </w:r>
      <w:r w:rsidRPr="00857EEE">
        <w:rPr>
          <w:rFonts w:ascii="標楷體" w:eastAsia="標楷體" w:hAnsi="標楷體" w:cs="新細明體" w:hint="eastAsia"/>
          <w:spacing w:val="2"/>
          <w:sz w:val="28"/>
          <w:szCs w:val="28"/>
        </w:rPr>
        <w:t>環境保護</w:t>
      </w:r>
      <w:r w:rsidRPr="00857EEE">
        <w:rPr>
          <w:rFonts w:ascii="標楷體" w:eastAsia="標楷體" w:hAnsi="標楷體" w:cs="Times New Roman" w:hint="eastAsia"/>
          <w:bCs/>
          <w:kern w:val="0"/>
          <w:sz w:val="28"/>
          <w:szCs w:val="28"/>
        </w:rPr>
        <w:t>局提供河川裸露地調查與變化，再由水利單位協助執行疏濬工程及裸露地覆蓋相關作業，115年1-6月水利單位已施作858.355頃；並透過衛星圖資分析115年第二季最新衛星圖資，顯示河川裸露地面積相較114年10月減少967.7公頃，根據現地觀察主因為河川管理單位之工法施作區域與自然植生區域，皆已有顯著植生生長以及近期河道水位略微增加覆蓋部分裸露地，此外疏濬區域截水區域已完成確實減少河道裸露情況。</w:t>
      </w:r>
    </w:p>
    <w:p w14:paraId="089DBEC3" w14:textId="77777777" w:rsidR="00C21FA2" w:rsidRPr="00857EEE" w:rsidRDefault="00D442A5" w:rsidP="00857EEE">
      <w:pPr>
        <w:widowControl/>
        <w:overflowPunct w:val="0"/>
        <w:snapToGrid w:val="0"/>
        <w:spacing w:line="314" w:lineRule="exact"/>
        <w:ind w:left="1361"/>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3.移動污染源管制</w:t>
      </w:r>
    </w:p>
    <w:p w14:paraId="26ABF624" w14:textId="77777777" w:rsidR="007C7287" w:rsidRPr="00857EEE" w:rsidRDefault="00D442A5" w:rsidP="00857EEE">
      <w:pPr>
        <w:widowControl/>
        <w:overflowPunct w:val="0"/>
        <w:snapToGrid w:val="0"/>
        <w:spacing w:line="314" w:lineRule="exact"/>
        <w:ind w:left="2268" w:hanging="737"/>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（1）</w:t>
      </w:r>
      <w:r w:rsidR="007C7287" w:rsidRPr="00857EEE">
        <w:rPr>
          <w:rFonts w:ascii="標楷體" w:eastAsia="標楷體" w:hAnsi="標楷體" w:cs="Times New Roman" w:hint="eastAsia"/>
          <w:bCs/>
          <w:kern w:val="0"/>
          <w:sz w:val="28"/>
          <w:szCs w:val="28"/>
        </w:rPr>
        <w:t>一年一行業別自主管理</w:t>
      </w:r>
    </w:p>
    <w:p w14:paraId="0A4CD908" w14:textId="60DE5EFE" w:rsidR="009E50EF" w:rsidRPr="00857EEE" w:rsidRDefault="009E50EF" w:rsidP="00857EEE">
      <w:pPr>
        <w:widowControl/>
        <w:overflowPunct w:val="0"/>
        <w:snapToGrid w:val="0"/>
        <w:spacing w:line="310" w:lineRule="exact"/>
        <w:ind w:left="2240"/>
        <w:jc w:val="both"/>
        <w:rPr>
          <w:rFonts w:ascii="標楷體" w:eastAsia="標楷體" w:hAnsi="標楷體" w:cs="Times New Roman"/>
          <w:bCs/>
          <w:kern w:val="0"/>
          <w:sz w:val="28"/>
          <w:szCs w:val="28"/>
        </w:rPr>
      </w:pPr>
      <w:r w:rsidRPr="00857EEE">
        <w:rPr>
          <w:rFonts w:ascii="標楷體" w:eastAsia="標楷體" w:hAnsi="標楷體" w:cs="新細明體"/>
          <w:sz w:val="28"/>
          <w:szCs w:val="28"/>
        </w:rPr>
        <w:t>111年開始</w:t>
      </w:r>
      <w:r w:rsidRPr="00857EEE">
        <w:rPr>
          <w:rFonts w:ascii="標楷體" w:eastAsia="標楷體" w:hAnsi="標楷體" w:cs="新細明體" w:hint="eastAsia"/>
          <w:sz w:val="28"/>
          <w:szCs w:val="28"/>
        </w:rPr>
        <w:t>陸續針對</w:t>
      </w:r>
      <w:r w:rsidRPr="00857EEE">
        <w:rPr>
          <w:rFonts w:ascii="標楷體" w:eastAsia="標楷體" w:hAnsi="標楷體" w:cs="新細明體"/>
          <w:sz w:val="28"/>
          <w:szCs w:val="28"/>
        </w:rPr>
        <w:t>物流業</w:t>
      </w:r>
      <w:r w:rsidRPr="00857EEE">
        <w:rPr>
          <w:rFonts w:ascii="標楷體" w:eastAsia="標楷體" w:hAnsi="標楷體" w:cs="新細明體" w:hint="eastAsia"/>
          <w:sz w:val="28"/>
          <w:szCs w:val="28"/>
        </w:rPr>
        <w:t>、清運業、貼近民生用車(包含復康巴士、救護車、加水車及混擬土車) 、</w:t>
      </w:r>
      <w:r w:rsidRPr="00857EEE">
        <w:rPr>
          <w:rFonts w:ascii="標楷體" w:eastAsia="標楷體" w:hAnsi="標楷體" w:cs="Times New Roman" w:hint="eastAsia"/>
          <w:bCs/>
          <w:kern w:val="0"/>
          <w:sz w:val="28"/>
          <w:szCs w:val="28"/>
        </w:rPr>
        <w:t>臨海產業園運輸車輛及115年新增楠梓科技產業園區運輸車輛(含台積電)及林園產業園區運輸車輛管制，共納管9</w:t>
      </w:r>
      <w:r w:rsidRPr="00857EEE">
        <w:rPr>
          <w:rFonts w:ascii="標楷體" w:eastAsia="標楷體" w:hAnsi="標楷體" w:cs="Times New Roman"/>
          <w:bCs/>
          <w:kern w:val="0"/>
          <w:sz w:val="28"/>
          <w:szCs w:val="28"/>
        </w:rPr>
        <w:t>,</w:t>
      </w:r>
      <w:r w:rsidRPr="00857EEE">
        <w:rPr>
          <w:rFonts w:ascii="標楷體" w:eastAsia="標楷體" w:hAnsi="標楷體" w:cs="Times New Roman" w:hint="eastAsia"/>
          <w:bCs/>
          <w:kern w:val="0"/>
          <w:sz w:val="28"/>
          <w:szCs w:val="28"/>
        </w:rPr>
        <w:t>578輛</w:t>
      </w:r>
      <w:r w:rsidRPr="00857EEE">
        <w:rPr>
          <w:rFonts w:ascii="標楷體" w:eastAsia="標楷體" w:hAnsi="標楷體" w:cs="Times New Roman" w:hint="eastAsia"/>
          <w:bCs/>
          <w:kern w:val="0"/>
          <w:sz w:val="28"/>
          <w:szCs w:val="28"/>
        </w:rPr>
        <w:lastRenderedPageBreak/>
        <w:t>柴油車，其中出廠5年內有2,387輛，出廠5年以上</w:t>
      </w:r>
      <w:r w:rsidRPr="00857EEE">
        <w:rPr>
          <w:rFonts w:ascii="標楷體" w:eastAsia="標楷體" w:hAnsi="標楷體" w:cs="新細明體"/>
          <w:sz w:val="28"/>
          <w:szCs w:val="28"/>
        </w:rPr>
        <w:t>取得</w:t>
      </w:r>
      <w:r w:rsidRPr="00857EEE">
        <w:rPr>
          <w:rFonts w:ascii="標楷體" w:eastAsia="標楷體" w:hAnsi="標楷體" w:cs="新細明體" w:hint="eastAsia"/>
          <w:sz w:val="28"/>
          <w:szCs w:val="28"/>
        </w:rPr>
        <w:t>有效期限自主管理標章</w:t>
      </w:r>
      <w:r w:rsidRPr="00857EEE">
        <w:rPr>
          <w:rFonts w:ascii="標楷體" w:eastAsia="標楷體" w:hAnsi="標楷體" w:cs="新細明體"/>
          <w:sz w:val="28"/>
          <w:szCs w:val="28"/>
        </w:rPr>
        <w:t>有</w:t>
      </w:r>
      <w:r w:rsidRPr="00857EEE">
        <w:rPr>
          <w:rFonts w:ascii="標楷體" w:eastAsia="標楷體" w:hAnsi="標楷體" w:cs="新細明體" w:hint="eastAsia"/>
          <w:sz w:val="28"/>
          <w:szCs w:val="28"/>
        </w:rPr>
        <w:t>6</w:t>
      </w:r>
      <w:r w:rsidRPr="00857EEE">
        <w:rPr>
          <w:rFonts w:ascii="標楷體" w:eastAsia="標楷體" w:hAnsi="標楷體" w:cs="新細明體"/>
          <w:sz w:val="28"/>
          <w:szCs w:val="28"/>
        </w:rPr>
        <w:t>,</w:t>
      </w:r>
      <w:r w:rsidRPr="00857EEE">
        <w:rPr>
          <w:rFonts w:ascii="標楷體" w:eastAsia="標楷體" w:hAnsi="標楷體" w:cs="新細明體" w:hint="eastAsia"/>
          <w:sz w:val="28"/>
          <w:szCs w:val="28"/>
        </w:rPr>
        <w:t>017</w:t>
      </w:r>
      <w:r w:rsidRPr="00857EEE">
        <w:rPr>
          <w:rFonts w:ascii="標楷體" w:eastAsia="標楷體" w:hAnsi="標楷體" w:cs="新細明體"/>
          <w:sz w:val="28"/>
          <w:szCs w:val="28"/>
        </w:rPr>
        <w:t>輛</w:t>
      </w:r>
      <w:r w:rsidRPr="00857EEE">
        <w:rPr>
          <w:rFonts w:ascii="標楷體" w:eastAsia="標楷體" w:hAnsi="標楷體" w:hint="eastAsia"/>
          <w:spacing w:val="2"/>
          <w:sz w:val="28"/>
          <w:szCs w:val="28"/>
        </w:rPr>
        <w:t>，符合率87.7%。</w:t>
      </w:r>
    </w:p>
    <w:p w14:paraId="412EBFCE" w14:textId="0A1F99BB" w:rsidR="009E50EF" w:rsidRPr="00857EEE" w:rsidRDefault="009E50EF" w:rsidP="00857EEE">
      <w:pPr>
        <w:widowControl/>
        <w:overflowPunct w:val="0"/>
        <w:snapToGrid w:val="0"/>
        <w:spacing w:line="310" w:lineRule="exact"/>
        <w:ind w:left="2268" w:hanging="737"/>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w:t>
      </w:r>
      <w:r w:rsidRPr="00857EEE">
        <w:rPr>
          <w:rFonts w:ascii="標楷體" w:eastAsia="標楷體" w:hAnsi="標楷體" w:cs="Times New Roman" w:hint="eastAsia"/>
          <w:bCs/>
          <w:kern w:val="0"/>
          <w:sz w:val="28"/>
          <w:szCs w:val="28"/>
        </w:rPr>
        <w:t>2</w:t>
      </w:r>
      <w:r w:rsidRPr="00857EEE">
        <w:rPr>
          <w:rFonts w:ascii="標楷體" w:eastAsia="標楷體" w:hAnsi="標楷體" w:cs="Times New Roman"/>
          <w:bCs/>
          <w:kern w:val="0"/>
          <w:sz w:val="28"/>
          <w:szCs w:val="28"/>
        </w:rPr>
        <w:t>）技術結盟「保檢合一」擴大排煙檢測</w:t>
      </w:r>
    </w:p>
    <w:p w14:paraId="398108A5" w14:textId="77777777" w:rsidR="009E50EF" w:rsidRPr="00857EEE" w:rsidRDefault="009E50EF" w:rsidP="00857EEE">
      <w:pPr>
        <w:widowControl/>
        <w:overflowPunct w:val="0"/>
        <w:snapToGrid w:val="0"/>
        <w:spacing w:line="310" w:lineRule="exact"/>
        <w:ind w:left="2240"/>
        <w:jc w:val="both"/>
        <w:rPr>
          <w:rFonts w:ascii="標楷體" w:eastAsia="標楷體" w:hAnsi="標楷體"/>
          <w:spacing w:val="2"/>
          <w:sz w:val="28"/>
          <w:szCs w:val="28"/>
        </w:rPr>
      </w:pPr>
      <w:r w:rsidRPr="00857EEE">
        <w:rPr>
          <w:rFonts w:ascii="標楷體" w:eastAsia="標楷體" w:hAnsi="標楷體"/>
          <w:spacing w:val="2"/>
          <w:sz w:val="28"/>
          <w:szCs w:val="28"/>
        </w:rPr>
        <w:t>高雄市結盟1</w:t>
      </w:r>
      <w:r w:rsidRPr="00857EEE">
        <w:rPr>
          <w:rFonts w:ascii="標楷體" w:eastAsia="標楷體" w:hAnsi="標楷體" w:hint="eastAsia"/>
          <w:spacing w:val="2"/>
          <w:sz w:val="28"/>
          <w:szCs w:val="28"/>
        </w:rPr>
        <w:t>6</w:t>
      </w:r>
      <w:r w:rsidRPr="00857EEE">
        <w:rPr>
          <w:rFonts w:ascii="標楷體" w:eastAsia="標楷體" w:hAnsi="標楷體"/>
          <w:spacing w:val="2"/>
          <w:sz w:val="28"/>
          <w:szCs w:val="28"/>
        </w:rPr>
        <w:t>家保養廠成立柴油車定檢示範站，藉以提供多元檢驗服務，方便民眾可以就近檢驗；另外對於檢驗不合格之車輛，可在保養廠現場做維修保養與輔導改善，以落實保檢合一目的，減少車主往返時間。11</w:t>
      </w:r>
      <w:r w:rsidRPr="00857EEE">
        <w:rPr>
          <w:rFonts w:ascii="標楷體" w:eastAsia="標楷體" w:hAnsi="標楷體" w:hint="eastAsia"/>
          <w:spacing w:val="2"/>
          <w:sz w:val="28"/>
          <w:szCs w:val="28"/>
        </w:rPr>
        <w:t>5</w:t>
      </w:r>
      <w:r w:rsidRPr="00857EEE">
        <w:rPr>
          <w:rFonts w:ascii="標楷體" w:eastAsia="標楷體" w:hAnsi="標楷體"/>
          <w:spacing w:val="2"/>
          <w:sz w:val="28"/>
          <w:szCs w:val="28"/>
        </w:rPr>
        <w:t>年</w:t>
      </w:r>
      <w:r w:rsidRPr="00857EEE">
        <w:rPr>
          <w:rFonts w:ascii="標楷體" w:eastAsia="標楷體" w:hAnsi="標楷體" w:hint="eastAsia"/>
          <w:spacing w:val="2"/>
          <w:sz w:val="28"/>
          <w:szCs w:val="28"/>
        </w:rPr>
        <w:t>1</w:t>
      </w:r>
      <w:r w:rsidRPr="00857EEE">
        <w:rPr>
          <w:rFonts w:ascii="標楷體" w:eastAsia="標楷體" w:hAnsi="標楷體"/>
          <w:spacing w:val="2"/>
          <w:sz w:val="28"/>
          <w:szCs w:val="28"/>
        </w:rPr>
        <w:t>-</w:t>
      </w:r>
      <w:r w:rsidRPr="00857EEE">
        <w:rPr>
          <w:rFonts w:ascii="標楷體" w:eastAsia="標楷體" w:hAnsi="標楷體" w:hint="eastAsia"/>
          <w:spacing w:val="2"/>
          <w:sz w:val="28"/>
          <w:szCs w:val="28"/>
        </w:rPr>
        <w:t>6</w:t>
      </w:r>
      <w:r w:rsidRPr="00857EEE">
        <w:rPr>
          <w:rFonts w:ascii="標楷體" w:eastAsia="標楷體" w:hAnsi="標楷體"/>
          <w:spacing w:val="2"/>
          <w:sz w:val="28"/>
          <w:szCs w:val="28"/>
        </w:rPr>
        <w:t>月提供</w:t>
      </w:r>
      <w:r w:rsidRPr="00857EEE">
        <w:rPr>
          <w:rFonts w:ascii="標楷體" w:eastAsia="標楷體" w:hAnsi="標楷體" w:hint="eastAsia"/>
          <w:spacing w:val="2"/>
          <w:sz w:val="28"/>
          <w:szCs w:val="28"/>
        </w:rPr>
        <w:t>3</w:t>
      </w:r>
      <w:r w:rsidRPr="00857EEE">
        <w:rPr>
          <w:rFonts w:ascii="標楷體" w:eastAsia="標楷體" w:hAnsi="標楷體"/>
          <w:spacing w:val="2"/>
          <w:sz w:val="28"/>
          <w:szCs w:val="28"/>
        </w:rPr>
        <w:t>,</w:t>
      </w:r>
      <w:r w:rsidRPr="00857EEE">
        <w:rPr>
          <w:rFonts w:ascii="標楷體" w:eastAsia="標楷體" w:hAnsi="標楷體" w:hint="eastAsia"/>
          <w:spacing w:val="2"/>
          <w:sz w:val="28"/>
          <w:szCs w:val="28"/>
        </w:rPr>
        <w:t>8</w:t>
      </w:r>
      <w:r w:rsidRPr="00857EEE">
        <w:rPr>
          <w:rFonts w:ascii="標楷體" w:eastAsia="標楷體" w:hAnsi="標楷體"/>
          <w:spacing w:val="2"/>
          <w:sz w:val="28"/>
          <w:szCs w:val="28"/>
        </w:rPr>
        <w:t>13輛完成檢測</w:t>
      </w:r>
      <w:r w:rsidRPr="00857EEE">
        <w:rPr>
          <w:rFonts w:ascii="標楷體" w:eastAsia="標楷體" w:hAnsi="標楷體" w:hint="eastAsia"/>
          <w:spacing w:val="2"/>
          <w:sz w:val="28"/>
          <w:szCs w:val="28"/>
        </w:rPr>
        <w:t>。</w:t>
      </w:r>
    </w:p>
    <w:p w14:paraId="26356E5F" w14:textId="4A4F641E" w:rsidR="009E50EF" w:rsidRPr="00857EEE" w:rsidRDefault="009E50EF" w:rsidP="00857EEE">
      <w:pPr>
        <w:widowControl/>
        <w:overflowPunct w:val="0"/>
        <w:snapToGrid w:val="0"/>
        <w:spacing w:line="310" w:lineRule="exact"/>
        <w:ind w:left="2268" w:hanging="737"/>
        <w:jc w:val="both"/>
      </w:pPr>
      <w:r w:rsidRPr="00857EEE">
        <w:rPr>
          <w:rFonts w:ascii="標楷體" w:eastAsia="標楷體" w:hAnsi="標楷體" w:cs="Times New Roman"/>
          <w:bCs/>
          <w:kern w:val="0"/>
          <w:sz w:val="28"/>
          <w:szCs w:val="28"/>
        </w:rPr>
        <w:t>（</w:t>
      </w:r>
      <w:r w:rsidRPr="00857EEE">
        <w:rPr>
          <w:rFonts w:ascii="標楷體" w:eastAsia="標楷體" w:hAnsi="標楷體" w:cs="Times New Roman" w:hint="eastAsia"/>
          <w:bCs/>
          <w:kern w:val="0"/>
          <w:sz w:val="28"/>
          <w:szCs w:val="28"/>
        </w:rPr>
        <w:t>3</w:t>
      </w:r>
      <w:r w:rsidRPr="00857EEE">
        <w:rPr>
          <w:rFonts w:ascii="標楷體" w:eastAsia="標楷體" w:hAnsi="標楷體" w:cs="Times New Roman"/>
          <w:bCs/>
          <w:kern w:val="0"/>
          <w:sz w:val="28"/>
          <w:szCs w:val="28"/>
        </w:rPr>
        <w:t>）</w:t>
      </w:r>
      <w:r w:rsidRPr="00857EEE">
        <w:rPr>
          <w:rFonts w:ascii="標楷體" w:eastAsia="標楷體" w:hAnsi="標楷體"/>
          <w:bCs/>
          <w:spacing w:val="2"/>
          <w:sz w:val="28"/>
          <w:szCs w:val="28"/>
        </w:rPr>
        <w:t>鼓勵</w:t>
      </w:r>
      <w:r w:rsidRPr="00857EEE">
        <w:rPr>
          <w:rFonts w:ascii="標楷體" w:eastAsia="標楷體" w:hAnsi="標楷體" w:cs="Times New Roman"/>
          <w:bCs/>
          <w:kern w:val="0"/>
          <w:sz w:val="28"/>
          <w:szCs w:val="28"/>
        </w:rPr>
        <w:t>柴油</w:t>
      </w:r>
      <w:r w:rsidRPr="00857EEE">
        <w:rPr>
          <w:rFonts w:ascii="標楷體" w:eastAsia="標楷體" w:hAnsi="標楷體"/>
          <w:bCs/>
          <w:spacing w:val="2"/>
          <w:sz w:val="28"/>
          <w:szCs w:val="28"/>
        </w:rPr>
        <w:t>車定期檢測，加強路邊排煙攔查</w:t>
      </w:r>
    </w:p>
    <w:p w14:paraId="6AD7F07A" w14:textId="77777777" w:rsidR="009E50EF" w:rsidRPr="00857EEE" w:rsidRDefault="009E50EF" w:rsidP="00857EEE">
      <w:pPr>
        <w:widowControl/>
        <w:overflowPunct w:val="0"/>
        <w:snapToGrid w:val="0"/>
        <w:spacing w:line="310" w:lineRule="exact"/>
        <w:ind w:left="2240"/>
        <w:jc w:val="both"/>
        <w:rPr>
          <w:rFonts w:ascii="標楷體" w:eastAsia="標楷體" w:hAnsi="標楷體"/>
          <w:spacing w:val="2"/>
          <w:sz w:val="28"/>
          <w:szCs w:val="28"/>
        </w:rPr>
      </w:pPr>
      <w:r w:rsidRPr="00857EEE">
        <w:rPr>
          <w:rFonts w:ascii="標楷體" w:eastAsia="標楷體" w:hAnsi="標楷體"/>
          <w:spacing w:val="2"/>
          <w:sz w:val="28"/>
          <w:szCs w:val="28"/>
        </w:rPr>
        <w:t>針對柴油車高污染車輛執行路邊排煙攔檢，以及目測判煙稽查，並針對有污染之虞車輛，寄發通知限期改善，改善污染熱區空氣品質；11</w:t>
      </w:r>
      <w:r w:rsidRPr="00857EEE">
        <w:rPr>
          <w:rFonts w:ascii="標楷體" w:eastAsia="標楷體" w:hAnsi="標楷體" w:hint="eastAsia"/>
          <w:spacing w:val="2"/>
          <w:sz w:val="28"/>
          <w:szCs w:val="28"/>
        </w:rPr>
        <w:t>5</w:t>
      </w:r>
      <w:r w:rsidRPr="00857EEE">
        <w:rPr>
          <w:rFonts w:ascii="標楷體" w:eastAsia="標楷體" w:hAnsi="標楷體"/>
          <w:spacing w:val="2"/>
          <w:sz w:val="28"/>
          <w:szCs w:val="28"/>
        </w:rPr>
        <w:t>年</w:t>
      </w:r>
      <w:r w:rsidRPr="00857EEE">
        <w:rPr>
          <w:rFonts w:ascii="標楷體" w:eastAsia="標楷體" w:hAnsi="標楷體" w:hint="eastAsia"/>
          <w:spacing w:val="2"/>
          <w:sz w:val="28"/>
          <w:szCs w:val="28"/>
        </w:rPr>
        <w:t>1</w:t>
      </w:r>
      <w:r w:rsidRPr="00857EEE">
        <w:rPr>
          <w:rFonts w:ascii="標楷體" w:eastAsia="標楷體" w:hAnsi="標楷體"/>
          <w:spacing w:val="2"/>
          <w:sz w:val="28"/>
          <w:szCs w:val="28"/>
        </w:rPr>
        <w:t>-</w:t>
      </w:r>
      <w:r w:rsidRPr="00857EEE">
        <w:rPr>
          <w:rFonts w:ascii="標楷體" w:eastAsia="標楷體" w:hAnsi="標楷體" w:hint="eastAsia"/>
          <w:spacing w:val="2"/>
          <w:sz w:val="28"/>
          <w:szCs w:val="28"/>
        </w:rPr>
        <w:t>6</w:t>
      </w:r>
      <w:r w:rsidRPr="00857EEE">
        <w:rPr>
          <w:rFonts w:ascii="標楷體" w:eastAsia="標楷體" w:hAnsi="標楷體"/>
          <w:spacing w:val="2"/>
          <w:sz w:val="28"/>
          <w:szCs w:val="28"/>
        </w:rPr>
        <w:t>月柴油車目測判煙稽查數計</w:t>
      </w:r>
      <w:r w:rsidRPr="00857EEE">
        <w:rPr>
          <w:rFonts w:ascii="標楷體" w:eastAsia="標楷體" w:hAnsi="標楷體" w:hint="eastAsia"/>
          <w:spacing w:val="2"/>
          <w:sz w:val="28"/>
          <w:szCs w:val="28"/>
        </w:rPr>
        <w:t>1</w:t>
      </w:r>
      <w:r w:rsidRPr="00857EEE">
        <w:rPr>
          <w:rFonts w:ascii="標楷體" w:eastAsia="標楷體" w:hAnsi="標楷體"/>
          <w:spacing w:val="2"/>
          <w:sz w:val="28"/>
          <w:szCs w:val="28"/>
        </w:rPr>
        <w:t>,789輛次，有污染之虞數計</w:t>
      </w:r>
      <w:r w:rsidRPr="00857EEE">
        <w:rPr>
          <w:rFonts w:ascii="標楷體" w:eastAsia="標楷體" w:hAnsi="標楷體" w:hint="eastAsia"/>
          <w:spacing w:val="2"/>
          <w:sz w:val="28"/>
          <w:szCs w:val="28"/>
        </w:rPr>
        <w:t>6</w:t>
      </w:r>
      <w:r w:rsidRPr="00857EEE">
        <w:rPr>
          <w:rFonts w:ascii="標楷體" w:eastAsia="標楷體" w:hAnsi="標楷體"/>
          <w:spacing w:val="2"/>
          <w:sz w:val="28"/>
          <w:szCs w:val="28"/>
        </w:rPr>
        <w:t>65輛次，執行行動檢測站及路邊攔檢排煙共</w:t>
      </w:r>
      <w:r w:rsidRPr="00857EEE">
        <w:rPr>
          <w:rFonts w:ascii="標楷體" w:eastAsia="標楷體" w:hAnsi="標楷體" w:hint="eastAsia"/>
          <w:spacing w:val="2"/>
          <w:sz w:val="28"/>
          <w:szCs w:val="28"/>
        </w:rPr>
        <w:t>4</w:t>
      </w:r>
      <w:r w:rsidRPr="00857EEE">
        <w:rPr>
          <w:rFonts w:ascii="標楷體" w:eastAsia="標楷體" w:hAnsi="標楷體"/>
          <w:spacing w:val="2"/>
          <w:sz w:val="28"/>
          <w:szCs w:val="28"/>
        </w:rPr>
        <w:t>,122輛次。</w:t>
      </w:r>
    </w:p>
    <w:p w14:paraId="79315A79" w14:textId="72873031" w:rsidR="009E50EF" w:rsidRPr="00857EEE" w:rsidRDefault="009E50EF" w:rsidP="00857EEE">
      <w:pPr>
        <w:widowControl/>
        <w:overflowPunct w:val="0"/>
        <w:snapToGrid w:val="0"/>
        <w:spacing w:line="310" w:lineRule="exact"/>
        <w:ind w:left="2268" w:hanging="737"/>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w:t>
      </w:r>
      <w:r w:rsidRPr="00857EEE">
        <w:rPr>
          <w:rFonts w:ascii="標楷體" w:eastAsia="標楷體" w:hAnsi="標楷體" w:cs="Times New Roman" w:hint="eastAsia"/>
          <w:bCs/>
          <w:kern w:val="0"/>
          <w:sz w:val="28"/>
          <w:szCs w:val="28"/>
        </w:rPr>
        <w:t>4</w:t>
      </w:r>
      <w:r w:rsidRPr="00857EEE">
        <w:rPr>
          <w:rFonts w:ascii="標楷體" w:eastAsia="標楷體" w:hAnsi="標楷體" w:cs="Times New Roman"/>
          <w:bCs/>
          <w:kern w:val="0"/>
          <w:sz w:val="28"/>
          <w:szCs w:val="28"/>
        </w:rPr>
        <w:t>）大型柴油車調修燃油控制系統補助</w:t>
      </w:r>
    </w:p>
    <w:p w14:paraId="7568D25C" w14:textId="77777777" w:rsidR="009E50EF" w:rsidRPr="00857EEE" w:rsidRDefault="009E50EF" w:rsidP="00857EEE">
      <w:pPr>
        <w:widowControl/>
        <w:overflowPunct w:val="0"/>
        <w:snapToGrid w:val="0"/>
        <w:spacing w:line="310" w:lineRule="exact"/>
        <w:ind w:left="2240"/>
        <w:jc w:val="both"/>
        <w:rPr>
          <w:rFonts w:ascii="標楷體" w:eastAsia="標楷體" w:hAnsi="標楷體"/>
        </w:rPr>
      </w:pPr>
      <w:r w:rsidRPr="00857EEE">
        <w:rPr>
          <w:rFonts w:ascii="標楷體" w:eastAsia="標楷體" w:hAnsi="標楷體"/>
          <w:spacing w:val="2"/>
          <w:sz w:val="28"/>
          <w:szCs w:val="28"/>
        </w:rPr>
        <w:t>11</w:t>
      </w:r>
      <w:r w:rsidRPr="00857EEE">
        <w:rPr>
          <w:rFonts w:ascii="標楷體" w:eastAsia="標楷體" w:hAnsi="標楷體" w:hint="eastAsia"/>
          <w:spacing w:val="2"/>
          <w:sz w:val="28"/>
          <w:szCs w:val="28"/>
        </w:rPr>
        <w:t>5</w:t>
      </w:r>
      <w:r w:rsidRPr="00857EEE">
        <w:rPr>
          <w:rFonts w:ascii="標楷體" w:eastAsia="標楷體" w:hAnsi="標楷體"/>
          <w:spacing w:val="2"/>
          <w:sz w:val="28"/>
          <w:szCs w:val="28"/>
        </w:rPr>
        <w:t>年</w:t>
      </w:r>
      <w:r w:rsidRPr="00857EEE">
        <w:rPr>
          <w:rFonts w:ascii="標楷體" w:eastAsia="標楷體" w:hAnsi="標楷體" w:hint="eastAsia"/>
          <w:spacing w:val="2"/>
          <w:sz w:val="28"/>
          <w:szCs w:val="28"/>
        </w:rPr>
        <w:t>1</w:t>
      </w:r>
      <w:r w:rsidRPr="00857EEE">
        <w:rPr>
          <w:rFonts w:ascii="標楷體" w:eastAsia="標楷體" w:hAnsi="標楷體"/>
          <w:spacing w:val="2"/>
          <w:sz w:val="28"/>
          <w:szCs w:val="28"/>
        </w:rPr>
        <w:t>-</w:t>
      </w:r>
      <w:r w:rsidRPr="00857EEE">
        <w:rPr>
          <w:rFonts w:ascii="標楷體" w:eastAsia="標楷體" w:hAnsi="標楷體" w:hint="eastAsia"/>
          <w:spacing w:val="2"/>
          <w:sz w:val="28"/>
          <w:szCs w:val="28"/>
        </w:rPr>
        <w:t>6</w:t>
      </w:r>
      <w:r w:rsidRPr="00857EEE">
        <w:rPr>
          <w:rFonts w:ascii="標楷體" w:eastAsia="標楷體" w:hAnsi="標楷體"/>
          <w:spacing w:val="2"/>
          <w:sz w:val="28"/>
          <w:szCs w:val="28"/>
        </w:rPr>
        <w:t>月大型柴油車汰舊數為</w:t>
      </w:r>
      <w:r w:rsidRPr="00857EEE">
        <w:rPr>
          <w:rFonts w:ascii="標楷體" w:eastAsia="標楷體" w:hAnsi="標楷體" w:hint="eastAsia"/>
          <w:spacing w:val="2"/>
          <w:sz w:val="28"/>
          <w:szCs w:val="28"/>
        </w:rPr>
        <w:t>3</w:t>
      </w:r>
      <w:r w:rsidRPr="00857EEE">
        <w:rPr>
          <w:rFonts w:ascii="標楷體" w:eastAsia="標楷體" w:hAnsi="標楷體"/>
          <w:spacing w:val="2"/>
          <w:sz w:val="28"/>
          <w:szCs w:val="28"/>
        </w:rPr>
        <w:t>08輛；11</w:t>
      </w:r>
      <w:r w:rsidRPr="00857EEE">
        <w:rPr>
          <w:rFonts w:ascii="標楷體" w:eastAsia="標楷體" w:hAnsi="標楷體" w:hint="eastAsia"/>
          <w:spacing w:val="2"/>
          <w:sz w:val="28"/>
          <w:szCs w:val="28"/>
        </w:rPr>
        <w:t>5</w:t>
      </w:r>
      <w:r w:rsidRPr="00857EEE">
        <w:rPr>
          <w:rFonts w:ascii="標楷體" w:eastAsia="標楷體" w:hAnsi="標楷體"/>
          <w:spacing w:val="2"/>
          <w:sz w:val="28"/>
          <w:szCs w:val="28"/>
        </w:rPr>
        <w:t>年</w:t>
      </w:r>
      <w:r w:rsidRPr="00857EEE">
        <w:rPr>
          <w:rFonts w:ascii="標楷體" w:eastAsia="標楷體" w:hAnsi="標楷體" w:hint="eastAsia"/>
          <w:spacing w:val="2"/>
          <w:sz w:val="28"/>
          <w:szCs w:val="28"/>
        </w:rPr>
        <w:t>1</w:t>
      </w:r>
      <w:r w:rsidRPr="00857EEE">
        <w:rPr>
          <w:rFonts w:ascii="標楷體" w:eastAsia="標楷體" w:hAnsi="標楷體"/>
          <w:spacing w:val="2"/>
          <w:sz w:val="28"/>
          <w:szCs w:val="28"/>
        </w:rPr>
        <w:t>-</w:t>
      </w:r>
      <w:r w:rsidRPr="00857EEE">
        <w:rPr>
          <w:rFonts w:ascii="標楷體" w:eastAsia="標楷體" w:hAnsi="標楷體" w:hint="eastAsia"/>
          <w:spacing w:val="2"/>
          <w:sz w:val="28"/>
          <w:szCs w:val="28"/>
        </w:rPr>
        <w:t>6</w:t>
      </w:r>
      <w:r w:rsidRPr="00857EEE">
        <w:rPr>
          <w:rFonts w:ascii="標楷體" w:eastAsia="標楷體" w:hAnsi="標楷體"/>
          <w:spacing w:val="2"/>
          <w:sz w:val="28"/>
          <w:szCs w:val="28"/>
        </w:rPr>
        <w:t>月受理1-</w:t>
      </w:r>
      <w:r w:rsidRPr="00857EEE">
        <w:rPr>
          <w:rFonts w:ascii="標楷體" w:eastAsia="標楷體" w:hAnsi="標楷體" w:hint="eastAsia"/>
          <w:spacing w:val="2"/>
          <w:sz w:val="28"/>
          <w:szCs w:val="28"/>
        </w:rPr>
        <w:t>4</w:t>
      </w:r>
      <w:r w:rsidRPr="00857EEE">
        <w:rPr>
          <w:rFonts w:ascii="標楷體" w:eastAsia="標楷體" w:hAnsi="標楷體"/>
          <w:spacing w:val="2"/>
          <w:sz w:val="28"/>
          <w:szCs w:val="28"/>
        </w:rPr>
        <w:t>期大型柴油車調修燃油系統補助計</w:t>
      </w:r>
      <w:r w:rsidRPr="00857EEE">
        <w:rPr>
          <w:rFonts w:ascii="標楷體" w:eastAsia="標楷體" w:hAnsi="標楷體" w:hint="eastAsia"/>
          <w:spacing w:val="2"/>
          <w:sz w:val="28"/>
          <w:szCs w:val="28"/>
        </w:rPr>
        <w:t>9</w:t>
      </w:r>
      <w:r w:rsidRPr="00857EEE">
        <w:rPr>
          <w:rFonts w:ascii="標楷體" w:eastAsia="標楷體" w:hAnsi="標楷體"/>
          <w:spacing w:val="2"/>
          <w:sz w:val="28"/>
          <w:szCs w:val="28"/>
        </w:rPr>
        <w:t>3件。</w:t>
      </w:r>
    </w:p>
    <w:p w14:paraId="515AFDBF" w14:textId="00952E64" w:rsidR="009E50EF" w:rsidRPr="00857EEE" w:rsidRDefault="009E50EF" w:rsidP="00857EEE">
      <w:pPr>
        <w:widowControl/>
        <w:overflowPunct w:val="0"/>
        <w:snapToGrid w:val="0"/>
        <w:spacing w:line="310" w:lineRule="exact"/>
        <w:ind w:left="2268" w:hanging="737"/>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w:t>
      </w:r>
      <w:r w:rsidRPr="00857EEE">
        <w:rPr>
          <w:rFonts w:ascii="標楷體" w:eastAsia="標楷體" w:hAnsi="標楷體" w:cs="Times New Roman" w:hint="eastAsia"/>
          <w:bCs/>
          <w:kern w:val="0"/>
          <w:sz w:val="28"/>
          <w:szCs w:val="28"/>
        </w:rPr>
        <w:t>5</w:t>
      </w:r>
      <w:r w:rsidRPr="00857EEE">
        <w:rPr>
          <w:rFonts w:ascii="標楷體" w:eastAsia="標楷體" w:hAnsi="標楷體" w:cs="Times New Roman"/>
          <w:bCs/>
          <w:kern w:val="0"/>
          <w:sz w:val="28"/>
          <w:szCs w:val="28"/>
        </w:rPr>
        <w:t>）提升機車定檢率，路邊不定期攔檢</w:t>
      </w:r>
    </w:p>
    <w:p w14:paraId="2AC558A3" w14:textId="77777777" w:rsidR="009E50EF" w:rsidRPr="00857EEE" w:rsidRDefault="009E50EF" w:rsidP="00857EEE">
      <w:pPr>
        <w:widowControl/>
        <w:overflowPunct w:val="0"/>
        <w:snapToGrid w:val="0"/>
        <w:spacing w:line="310" w:lineRule="exact"/>
        <w:ind w:left="2240"/>
        <w:jc w:val="both"/>
        <w:rPr>
          <w:rFonts w:ascii="標楷體" w:eastAsia="標楷體" w:hAnsi="標楷體"/>
          <w:spacing w:val="2"/>
          <w:sz w:val="28"/>
          <w:szCs w:val="28"/>
        </w:rPr>
      </w:pPr>
      <w:r w:rsidRPr="00857EEE">
        <w:rPr>
          <w:rFonts w:ascii="標楷體" w:eastAsia="標楷體" w:hAnsi="標楷體" w:cs="Times New Roman"/>
          <w:bCs/>
          <w:kern w:val="0"/>
          <w:sz w:val="28"/>
          <w:szCs w:val="28"/>
        </w:rPr>
        <w:t>11</w:t>
      </w:r>
      <w:r w:rsidRPr="00857EEE">
        <w:rPr>
          <w:rFonts w:ascii="標楷體" w:eastAsia="標楷體" w:hAnsi="標楷體" w:cs="Times New Roman" w:hint="eastAsia"/>
          <w:bCs/>
          <w:kern w:val="0"/>
          <w:sz w:val="28"/>
          <w:szCs w:val="28"/>
        </w:rPr>
        <w:t>5</w:t>
      </w:r>
      <w:r w:rsidRPr="00857EEE">
        <w:rPr>
          <w:rFonts w:ascii="標楷體" w:eastAsia="標楷體" w:hAnsi="標楷體" w:cs="Times New Roman"/>
          <w:bCs/>
          <w:kern w:val="0"/>
          <w:sz w:val="28"/>
          <w:szCs w:val="28"/>
        </w:rPr>
        <w:t>年</w:t>
      </w:r>
      <w:r w:rsidRPr="00857EEE">
        <w:rPr>
          <w:rFonts w:ascii="標楷體" w:eastAsia="標楷體" w:hAnsi="標楷體" w:cs="Times New Roman" w:hint="eastAsia"/>
          <w:bCs/>
          <w:kern w:val="0"/>
          <w:sz w:val="28"/>
          <w:szCs w:val="28"/>
        </w:rPr>
        <w:t>1</w:t>
      </w:r>
      <w:r w:rsidRPr="00857EEE">
        <w:rPr>
          <w:rFonts w:ascii="標楷體" w:eastAsia="標楷體" w:hAnsi="標楷體" w:cs="Times New Roman"/>
          <w:bCs/>
          <w:kern w:val="0"/>
          <w:sz w:val="28"/>
          <w:szCs w:val="28"/>
        </w:rPr>
        <w:t>至</w:t>
      </w:r>
      <w:r w:rsidRPr="00857EEE">
        <w:rPr>
          <w:rFonts w:ascii="標楷體" w:eastAsia="標楷體" w:hAnsi="標楷體" w:cs="Times New Roman" w:hint="eastAsia"/>
          <w:bCs/>
          <w:kern w:val="0"/>
          <w:sz w:val="28"/>
          <w:szCs w:val="28"/>
        </w:rPr>
        <w:t>6</w:t>
      </w:r>
      <w:r w:rsidRPr="00857EEE">
        <w:rPr>
          <w:rFonts w:ascii="標楷體" w:eastAsia="標楷體" w:hAnsi="標楷體" w:cs="Times New Roman"/>
          <w:bCs/>
          <w:kern w:val="0"/>
          <w:sz w:val="28"/>
          <w:szCs w:val="28"/>
        </w:rPr>
        <w:t>月</w:t>
      </w:r>
      <w:r w:rsidRPr="00857EEE">
        <w:rPr>
          <w:rFonts w:ascii="標楷體" w:eastAsia="標楷體" w:hAnsi="標楷體"/>
          <w:spacing w:val="2"/>
          <w:sz w:val="28"/>
          <w:szCs w:val="28"/>
        </w:rPr>
        <w:t>高雄市機車定檢數量為650</w:t>
      </w:r>
      <w:r w:rsidRPr="00857EEE">
        <w:rPr>
          <w:rFonts w:ascii="標楷體" w:eastAsia="標楷體" w:hAnsi="標楷體" w:hint="eastAsia"/>
          <w:spacing w:val="2"/>
          <w:sz w:val="28"/>
          <w:szCs w:val="28"/>
        </w:rPr>
        <w:t>,</w:t>
      </w:r>
      <w:r w:rsidRPr="00857EEE">
        <w:rPr>
          <w:rFonts w:ascii="標楷體" w:eastAsia="標楷體" w:hAnsi="標楷體"/>
          <w:spacing w:val="2"/>
          <w:sz w:val="28"/>
          <w:szCs w:val="28"/>
        </w:rPr>
        <w:t>795輛次；到檢率為</w:t>
      </w:r>
      <w:r w:rsidRPr="00857EEE">
        <w:rPr>
          <w:rFonts w:ascii="標楷體" w:eastAsia="標楷體" w:hAnsi="標楷體" w:hint="eastAsia"/>
          <w:spacing w:val="2"/>
          <w:sz w:val="28"/>
          <w:szCs w:val="28"/>
        </w:rPr>
        <w:t>91.34</w:t>
      </w:r>
      <w:r w:rsidRPr="00857EEE">
        <w:rPr>
          <w:rFonts w:ascii="標楷體" w:eastAsia="標楷體" w:hAnsi="標楷體"/>
          <w:spacing w:val="2"/>
          <w:sz w:val="28"/>
          <w:szCs w:val="28"/>
        </w:rPr>
        <w:t>%，另有</w:t>
      </w:r>
      <w:r w:rsidRPr="00857EEE">
        <w:rPr>
          <w:rFonts w:ascii="標楷體" w:eastAsia="標楷體" w:hAnsi="標楷體" w:hint="eastAsia"/>
          <w:spacing w:val="2"/>
          <w:sz w:val="28"/>
          <w:szCs w:val="28"/>
        </w:rPr>
        <w:t>56,378</w:t>
      </w:r>
      <w:r w:rsidRPr="00857EEE">
        <w:rPr>
          <w:rFonts w:ascii="標楷體" w:eastAsia="標楷體" w:hAnsi="標楷體"/>
          <w:spacing w:val="2"/>
          <w:sz w:val="28"/>
          <w:szCs w:val="28"/>
        </w:rPr>
        <w:t>輛機車仍未完成檢驗。執行使用中機車不定期路邊攔檢</w:t>
      </w:r>
      <w:r w:rsidRPr="00857EEE">
        <w:rPr>
          <w:rFonts w:ascii="標楷體" w:eastAsia="標楷體" w:hAnsi="標楷體" w:hint="eastAsia"/>
          <w:spacing w:val="2"/>
          <w:sz w:val="28"/>
          <w:szCs w:val="28"/>
        </w:rPr>
        <w:t>810</w:t>
      </w:r>
      <w:r w:rsidRPr="00857EEE">
        <w:rPr>
          <w:rFonts w:ascii="標楷體" w:eastAsia="標楷體" w:hAnsi="標楷體"/>
          <w:spacing w:val="2"/>
          <w:sz w:val="28"/>
          <w:szCs w:val="28"/>
        </w:rPr>
        <w:t>輛，不合格車輛共</w:t>
      </w:r>
      <w:r w:rsidRPr="00857EEE">
        <w:rPr>
          <w:rFonts w:ascii="標楷體" w:eastAsia="標楷體" w:hAnsi="標楷體" w:hint="eastAsia"/>
          <w:spacing w:val="2"/>
          <w:sz w:val="28"/>
          <w:szCs w:val="28"/>
        </w:rPr>
        <w:t>7</w:t>
      </w:r>
      <w:r w:rsidRPr="00857EEE">
        <w:rPr>
          <w:rFonts w:ascii="標楷體" w:eastAsia="標楷體" w:hAnsi="標楷體"/>
          <w:spacing w:val="2"/>
          <w:sz w:val="28"/>
          <w:szCs w:val="28"/>
        </w:rPr>
        <w:t>輛，其中</w:t>
      </w:r>
      <w:r w:rsidRPr="00857EEE">
        <w:rPr>
          <w:rFonts w:ascii="標楷體" w:eastAsia="標楷體" w:hAnsi="標楷體" w:hint="eastAsia"/>
          <w:spacing w:val="2"/>
          <w:sz w:val="28"/>
          <w:szCs w:val="28"/>
        </w:rPr>
        <w:t>7</w:t>
      </w:r>
      <w:r w:rsidRPr="00857EEE">
        <w:rPr>
          <w:rFonts w:ascii="標楷體" w:eastAsia="標楷體" w:hAnsi="標楷體"/>
          <w:spacing w:val="2"/>
          <w:sz w:val="28"/>
          <w:szCs w:val="28"/>
        </w:rPr>
        <w:t>輛已完成複驗改善。</w:t>
      </w:r>
    </w:p>
    <w:p w14:paraId="01940C88" w14:textId="77777777" w:rsidR="007C7287" w:rsidRPr="00857EEE" w:rsidRDefault="0093689C" w:rsidP="00857EEE">
      <w:pPr>
        <w:widowControl/>
        <w:overflowPunct w:val="0"/>
        <w:snapToGrid w:val="0"/>
        <w:spacing w:line="310" w:lineRule="exact"/>
        <w:ind w:left="2268" w:hanging="737"/>
        <w:jc w:val="both"/>
        <w:rPr>
          <w:rFonts w:ascii="新細明體" w:hAnsi="新細明體" w:cs="新細明體"/>
          <w:spacing w:val="2"/>
          <w:sz w:val="28"/>
          <w:szCs w:val="28"/>
        </w:rPr>
      </w:pPr>
      <w:r w:rsidRPr="00857EEE">
        <w:rPr>
          <w:rFonts w:ascii="標楷體" w:eastAsia="標楷體" w:hAnsi="標楷體" w:cs="Times New Roman"/>
          <w:bCs/>
          <w:kern w:val="0"/>
          <w:sz w:val="28"/>
          <w:szCs w:val="28"/>
        </w:rPr>
        <w:t>（</w:t>
      </w:r>
      <w:r w:rsidR="007C7287" w:rsidRPr="00857EEE">
        <w:rPr>
          <w:rFonts w:ascii="標楷體" w:eastAsia="標楷體" w:hAnsi="標楷體" w:cs="Times New Roman" w:hint="eastAsia"/>
          <w:bCs/>
          <w:kern w:val="0"/>
          <w:sz w:val="28"/>
          <w:szCs w:val="28"/>
        </w:rPr>
        <w:t>6</w:t>
      </w:r>
      <w:r w:rsidR="007C7287" w:rsidRPr="00857EEE">
        <w:rPr>
          <w:rFonts w:ascii="標楷體" w:eastAsia="標楷體" w:hAnsi="標楷體" w:cs="Times New Roman"/>
          <w:bCs/>
          <w:kern w:val="0"/>
          <w:sz w:val="28"/>
          <w:szCs w:val="28"/>
        </w:rPr>
        <w:t>）加碼補助機車汰舊換新低污染車輛，11</w:t>
      </w:r>
      <w:r w:rsidR="007C7287" w:rsidRPr="00857EEE">
        <w:rPr>
          <w:rFonts w:ascii="標楷體" w:eastAsia="標楷體" w:hAnsi="標楷體" w:cs="Times New Roman" w:hint="eastAsia"/>
          <w:bCs/>
          <w:kern w:val="0"/>
          <w:sz w:val="28"/>
          <w:szCs w:val="28"/>
        </w:rPr>
        <w:t>5</w:t>
      </w:r>
      <w:r w:rsidR="007C7287" w:rsidRPr="00857EEE">
        <w:rPr>
          <w:rFonts w:ascii="標楷體" w:eastAsia="標楷體" w:hAnsi="標楷體" w:cs="Times New Roman"/>
          <w:bCs/>
          <w:kern w:val="0"/>
          <w:sz w:val="28"/>
          <w:szCs w:val="28"/>
        </w:rPr>
        <w:t>年</w:t>
      </w:r>
      <w:r w:rsidR="007C7287" w:rsidRPr="00857EEE">
        <w:rPr>
          <w:rFonts w:ascii="標楷體" w:eastAsia="標楷體" w:hAnsi="標楷體" w:cs="Times New Roman" w:hint="eastAsia"/>
          <w:bCs/>
          <w:kern w:val="0"/>
          <w:sz w:val="28"/>
          <w:szCs w:val="28"/>
        </w:rPr>
        <w:t>1</w:t>
      </w:r>
      <w:r w:rsidR="007C7287" w:rsidRPr="00857EEE">
        <w:rPr>
          <w:rFonts w:ascii="標楷體" w:eastAsia="標楷體" w:hAnsi="標楷體" w:cs="Times New Roman"/>
          <w:bCs/>
          <w:kern w:val="0"/>
          <w:sz w:val="28"/>
          <w:szCs w:val="28"/>
        </w:rPr>
        <w:t>至</w:t>
      </w:r>
      <w:r w:rsidR="007C7287" w:rsidRPr="00857EEE">
        <w:rPr>
          <w:rFonts w:ascii="標楷體" w:eastAsia="標楷體" w:hAnsi="標楷體" w:cs="Times New Roman" w:hint="eastAsia"/>
          <w:bCs/>
          <w:kern w:val="0"/>
          <w:sz w:val="28"/>
          <w:szCs w:val="28"/>
        </w:rPr>
        <w:t>6</w:t>
      </w:r>
      <w:r w:rsidR="007C7287" w:rsidRPr="00857EEE">
        <w:rPr>
          <w:rFonts w:ascii="標楷體" w:eastAsia="標楷體" w:hAnsi="標楷體" w:cs="Times New Roman"/>
          <w:bCs/>
          <w:kern w:val="0"/>
          <w:sz w:val="28"/>
          <w:szCs w:val="28"/>
        </w:rPr>
        <w:t>月機車補助辦理情形：</w:t>
      </w:r>
    </w:p>
    <w:p w14:paraId="27B16C2A" w14:textId="62F661B7" w:rsidR="007C7287" w:rsidRPr="00857EEE" w:rsidRDefault="007C7287" w:rsidP="00857EEE">
      <w:pPr>
        <w:snapToGrid w:val="0"/>
        <w:spacing w:line="310" w:lineRule="exact"/>
        <w:ind w:leftChars="950" w:left="2565" w:hangingChars="101" w:hanging="285"/>
        <w:jc w:val="both"/>
        <w:rPr>
          <w:rFonts w:ascii="標楷體" w:eastAsia="標楷體" w:hAnsi="標楷體"/>
          <w:spacing w:val="2"/>
          <w:sz w:val="28"/>
          <w:szCs w:val="28"/>
        </w:rPr>
      </w:pPr>
      <w:r w:rsidRPr="00857EEE">
        <w:rPr>
          <w:rFonts w:ascii="新細明體" w:hAnsi="新細明體" w:cs="新細明體" w:hint="eastAsia"/>
          <w:spacing w:val="2"/>
          <w:sz w:val="28"/>
          <w:szCs w:val="28"/>
        </w:rPr>
        <w:t>①</w:t>
      </w:r>
      <w:r w:rsidRPr="00857EEE">
        <w:rPr>
          <w:rFonts w:ascii="標楷體" w:eastAsia="標楷體" w:hAnsi="標楷體"/>
          <w:spacing w:val="2"/>
          <w:sz w:val="28"/>
          <w:szCs w:val="28"/>
        </w:rPr>
        <w:t>受理</w:t>
      </w:r>
      <w:r w:rsidRPr="00857EEE">
        <w:rPr>
          <w:rFonts w:ascii="標楷體" w:eastAsia="標楷體" w:hAnsi="標楷體" w:cs="標楷體"/>
          <w:spacing w:val="2"/>
          <w:sz w:val="28"/>
          <w:szCs w:val="28"/>
        </w:rPr>
        <w:t>民眾</w:t>
      </w:r>
      <w:r w:rsidRPr="00857EEE">
        <w:rPr>
          <w:rFonts w:ascii="標楷體" w:eastAsia="標楷體" w:hAnsi="標楷體"/>
          <w:spacing w:val="2"/>
          <w:sz w:val="28"/>
          <w:szCs w:val="28"/>
        </w:rPr>
        <w:t>申請本市汰換老舊機車並新購電動二輪車加碼補助，已受理並符合補助方案規定累計</w:t>
      </w:r>
      <w:r w:rsidR="009E50EF" w:rsidRPr="00857EEE">
        <w:rPr>
          <w:rFonts w:ascii="標楷體" w:eastAsia="標楷體" w:hAnsi="標楷體" w:hint="eastAsia"/>
          <w:spacing w:val="2"/>
          <w:sz w:val="28"/>
          <w:szCs w:val="28"/>
        </w:rPr>
        <w:t>346</w:t>
      </w:r>
      <w:r w:rsidRPr="00857EEE">
        <w:rPr>
          <w:rFonts w:ascii="標楷體" w:eastAsia="標楷體" w:hAnsi="標楷體"/>
          <w:spacing w:val="2"/>
          <w:sz w:val="28"/>
          <w:szCs w:val="28"/>
        </w:rPr>
        <w:t>件。</w:t>
      </w:r>
    </w:p>
    <w:p w14:paraId="5C8F47EC" w14:textId="04DE47CA" w:rsidR="007C7287" w:rsidRPr="00857EEE" w:rsidRDefault="007C7287" w:rsidP="00857EEE">
      <w:pPr>
        <w:snapToGrid w:val="0"/>
        <w:spacing w:line="310" w:lineRule="exact"/>
        <w:ind w:leftChars="950" w:left="2565" w:hangingChars="101" w:hanging="285"/>
        <w:jc w:val="both"/>
        <w:rPr>
          <w:rFonts w:ascii="新細明體" w:hAnsi="新細明體" w:cs="新細明體"/>
          <w:spacing w:val="2"/>
          <w:sz w:val="28"/>
          <w:szCs w:val="28"/>
        </w:rPr>
      </w:pPr>
      <w:r w:rsidRPr="00857EEE">
        <w:rPr>
          <w:rFonts w:ascii="新細明體" w:hAnsi="新細明體" w:cs="新細明體" w:hint="eastAsia"/>
          <w:spacing w:val="2"/>
          <w:sz w:val="28"/>
          <w:szCs w:val="28"/>
        </w:rPr>
        <w:t>②</w:t>
      </w:r>
      <w:r w:rsidRPr="00857EEE">
        <w:rPr>
          <w:rFonts w:ascii="標楷體" w:eastAsia="標楷體" w:hAnsi="標楷體"/>
          <w:spacing w:val="2"/>
          <w:sz w:val="28"/>
          <w:szCs w:val="28"/>
        </w:rPr>
        <w:t>受理民眾申請本市新購電動二輪車加碼補助，已受理並符合補助方案規定累計</w:t>
      </w:r>
      <w:r w:rsidR="009E50EF" w:rsidRPr="00857EEE">
        <w:rPr>
          <w:rFonts w:ascii="標楷體" w:eastAsia="標楷體" w:hAnsi="標楷體" w:hint="eastAsia"/>
          <w:spacing w:val="2"/>
          <w:sz w:val="28"/>
          <w:szCs w:val="28"/>
        </w:rPr>
        <w:t>646</w:t>
      </w:r>
      <w:r w:rsidRPr="00857EEE">
        <w:rPr>
          <w:rFonts w:ascii="標楷體" w:eastAsia="標楷體" w:hAnsi="標楷體"/>
          <w:spacing w:val="2"/>
          <w:sz w:val="28"/>
          <w:szCs w:val="28"/>
        </w:rPr>
        <w:t>件。</w:t>
      </w:r>
    </w:p>
    <w:p w14:paraId="7FC704B5" w14:textId="41EC405E" w:rsidR="00BB17D4" w:rsidRPr="00857EEE" w:rsidRDefault="007C7287" w:rsidP="00857EEE">
      <w:pPr>
        <w:snapToGrid w:val="0"/>
        <w:spacing w:line="310" w:lineRule="exact"/>
        <w:ind w:leftChars="950" w:left="2565" w:hangingChars="101" w:hanging="285"/>
        <w:jc w:val="both"/>
        <w:rPr>
          <w:rFonts w:ascii="標楷體" w:eastAsia="標楷體" w:hAnsi="標楷體" w:cs="Times New Roman"/>
          <w:bCs/>
          <w:kern w:val="0"/>
          <w:sz w:val="28"/>
          <w:szCs w:val="28"/>
        </w:rPr>
      </w:pPr>
      <w:r w:rsidRPr="00857EEE">
        <w:rPr>
          <w:rFonts w:ascii="新細明體" w:hAnsi="新細明體" w:cs="新細明體" w:hint="eastAsia"/>
          <w:spacing w:val="2"/>
          <w:sz w:val="28"/>
          <w:szCs w:val="28"/>
        </w:rPr>
        <w:t>③</w:t>
      </w:r>
      <w:r w:rsidRPr="00857EEE">
        <w:rPr>
          <w:rFonts w:ascii="標楷體" w:eastAsia="標楷體" w:hAnsi="標楷體"/>
          <w:spacing w:val="2"/>
          <w:sz w:val="28"/>
          <w:szCs w:val="28"/>
        </w:rPr>
        <w:t>受理民眾</w:t>
      </w:r>
      <w:r w:rsidRPr="00857EEE">
        <w:rPr>
          <w:rFonts w:ascii="標楷體" w:eastAsia="標楷體" w:hAnsi="標楷體" w:cs="標楷體"/>
          <w:spacing w:val="2"/>
          <w:sz w:val="28"/>
          <w:szCs w:val="28"/>
        </w:rPr>
        <w:t>申請</w:t>
      </w:r>
      <w:r w:rsidRPr="00857EEE">
        <w:rPr>
          <w:rFonts w:ascii="標楷體" w:eastAsia="標楷體" w:hAnsi="標楷體"/>
          <w:spacing w:val="2"/>
          <w:sz w:val="28"/>
          <w:szCs w:val="28"/>
        </w:rPr>
        <w:t>本市淘汰二行程機車加碼補助，已受理並符合補助方案規定累計</w:t>
      </w:r>
      <w:r w:rsidR="009E50EF" w:rsidRPr="00857EEE">
        <w:rPr>
          <w:rFonts w:ascii="標楷體" w:eastAsia="標楷體" w:hAnsi="標楷體" w:hint="eastAsia"/>
          <w:spacing w:val="2"/>
          <w:sz w:val="28"/>
          <w:szCs w:val="28"/>
        </w:rPr>
        <w:t>122</w:t>
      </w:r>
      <w:r w:rsidRPr="00857EEE">
        <w:rPr>
          <w:rFonts w:ascii="標楷體" w:eastAsia="標楷體" w:hAnsi="標楷體"/>
          <w:spacing w:val="2"/>
          <w:sz w:val="28"/>
          <w:szCs w:val="28"/>
        </w:rPr>
        <w:t>件。</w:t>
      </w:r>
    </w:p>
    <w:p w14:paraId="110C7F5B" w14:textId="77777777" w:rsidR="00C21FA2" w:rsidRPr="00857EEE" w:rsidRDefault="00BB17D4" w:rsidP="00857EEE">
      <w:pPr>
        <w:widowControl/>
        <w:overflowPunct w:val="0"/>
        <w:snapToGrid w:val="0"/>
        <w:spacing w:line="310" w:lineRule="exact"/>
        <w:ind w:left="2268" w:hanging="737"/>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w:t>
      </w:r>
      <w:r w:rsidR="007C7287" w:rsidRPr="00857EEE">
        <w:rPr>
          <w:rFonts w:ascii="標楷體" w:eastAsia="標楷體" w:hAnsi="標楷體" w:cs="Times New Roman" w:hint="eastAsia"/>
          <w:bCs/>
          <w:kern w:val="0"/>
          <w:sz w:val="28"/>
          <w:szCs w:val="28"/>
        </w:rPr>
        <w:t>7</w:t>
      </w:r>
      <w:r w:rsidRPr="00857EEE">
        <w:rPr>
          <w:rFonts w:ascii="標楷體" w:eastAsia="標楷體" w:hAnsi="標楷體" w:cs="Times New Roman"/>
          <w:bCs/>
          <w:kern w:val="0"/>
          <w:sz w:val="28"/>
          <w:szCs w:val="28"/>
        </w:rPr>
        <w:t>）空氣品質維護區</w:t>
      </w:r>
    </w:p>
    <w:p w14:paraId="37BB59B4" w14:textId="695A05DB" w:rsidR="0023268A" w:rsidRPr="00857EEE" w:rsidRDefault="00B35609" w:rsidP="00857EEE">
      <w:pPr>
        <w:snapToGrid w:val="0"/>
        <w:spacing w:line="310" w:lineRule="exact"/>
        <w:ind w:leftChars="950" w:left="2565" w:hangingChars="101" w:hanging="285"/>
        <w:jc w:val="both"/>
        <w:rPr>
          <w:rFonts w:ascii="標楷體" w:eastAsia="標楷體" w:hAnsi="標楷體"/>
          <w:spacing w:val="2"/>
          <w:sz w:val="28"/>
          <w:szCs w:val="28"/>
        </w:rPr>
      </w:pPr>
      <w:r w:rsidRPr="00857EEE">
        <w:rPr>
          <w:rFonts w:ascii="新細明體" w:hAnsi="新細明體" w:cs="新細明體" w:hint="eastAsia"/>
          <w:spacing w:val="2"/>
          <w:sz w:val="28"/>
          <w:szCs w:val="28"/>
        </w:rPr>
        <w:t>①</w:t>
      </w:r>
      <w:r w:rsidR="0023268A" w:rsidRPr="00857EEE">
        <w:rPr>
          <w:rFonts w:ascii="標楷體" w:eastAsia="標楷體" w:hAnsi="標楷體"/>
          <w:spacing w:val="2"/>
          <w:sz w:val="28"/>
          <w:szCs w:val="28"/>
        </w:rPr>
        <w:t>第一期空氣品質維護區，111年2月5日正式實施，管制範圍為澄清湖、駁二藝術特區及壽山動物園等3處風景區，管制對象為出廠滿5年以上之柴油大客車，</w:t>
      </w:r>
      <w:r w:rsidR="0023268A" w:rsidRPr="00857EEE">
        <w:rPr>
          <w:rFonts w:ascii="標楷體" w:eastAsia="標楷體" w:hAnsi="標楷體" w:hint="eastAsia"/>
          <w:spacing w:val="2"/>
          <w:sz w:val="28"/>
          <w:szCs w:val="28"/>
        </w:rPr>
        <w:t>須</w:t>
      </w:r>
      <w:r w:rsidR="0023268A" w:rsidRPr="00857EEE">
        <w:rPr>
          <w:rFonts w:ascii="標楷體" w:eastAsia="標楷體" w:hAnsi="標楷體"/>
          <w:spacing w:val="2"/>
          <w:sz w:val="28"/>
          <w:szCs w:val="28"/>
        </w:rPr>
        <w:t>有1年內排煙檢驗合格紀錄；出廠滿5年以上之燃油機車，</w:t>
      </w:r>
      <w:r w:rsidR="0023268A" w:rsidRPr="00857EEE">
        <w:rPr>
          <w:rFonts w:ascii="標楷體" w:eastAsia="標楷體" w:hAnsi="標楷體" w:hint="eastAsia"/>
          <w:spacing w:val="2"/>
          <w:sz w:val="28"/>
          <w:szCs w:val="28"/>
        </w:rPr>
        <w:t>須</w:t>
      </w:r>
      <w:r w:rsidR="0023268A" w:rsidRPr="00857EEE">
        <w:rPr>
          <w:rFonts w:ascii="標楷體" w:eastAsia="標楷體" w:hAnsi="標楷體"/>
          <w:spacing w:val="2"/>
          <w:sz w:val="28"/>
          <w:szCs w:val="28"/>
        </w:rPr>
        <w:t>完成年度排氣定檢合格紀錄。</w:t>
      </w:r>
      <w:r w:rsidR="0023268A" w:rsidRPr="00857EEE">
        <w:rPr>
          <w:rFonts w:ascii="標楷體" w:eastAsia="標楷體" w:hAnsi="標楷體" w:hint="eastAsia"/>
          <w:spacing w:val="2"/>
          <w:sz w:val="28"/>
          <w:szCs w:val="28"/>
        </w:rPr>
        <w:t>另於115年6月10日正式公告修正第一期空維區-擴大澄清湖管制範圍：規劃新增澄清湖大公園（原高爾夫球場）、澄清湖棒球場、圓山大飯店及金獅湖風景區等整座園區，含停車場及周邊道路範圍(松藝路、圓山路及大埤路)，</w:t>
      </w:r>
      <w:r w:rsidR="0023268A" w:rsidRPr="00857EEE">
        <w:rPr>
          <w:rFonts w:ascii="標楷體" w:eastAsia="標楷體" w:hAnsi="標楷體"/>
          <w:spacing w:val="2"/>
          <w:sz w:val="28"/>
          <w:szCs w:val="28"/>
        </w:rPr>
        <w:t>115年6月10日</w:t>
      </w:r>
      <w:r w:rsidR="0023268A" w:rsidRPr="00857EEE">
        <w:rPr>
          <w:rFonts w:ascii="標楷體" w:eastAsia="標楷體" w:hAnsi="標楷體" w:hint="eastAsia"/>
          <w:spacing w:val="2"/>
          <w:sz w:val="28"/>
          <w:szCs w:val="28"/>
        </w:rPr>
        <w:t>正式</w:t>
      </w:r>
      <w:r w:rsidR="0023268A" w:rsidRPr="00857EEE">
        <w:rPr>
          <w:rFonts w:ascii="標楷體" w:eastAsia="標楷體" w:hAnsi="標楷體"/>
          <w:spacing w:val="2"/>
          <w:sz w:val="28"/>
          <w:szCs w:val="28"/>
        </w:rPr>
        <w:t>公告</w:t>
      </w:r>
      <w:r w:rsidR="0023268A" w:rsidRPr="00857EEE">
        <w:rPr>
          <w:rFonts w:ascii="標楷體" w:eastAsia="標楷體" w:hAnsi="標楷體" w:hint="eastAsia"/>
          <w:spacing w:val="2"/>
          <w:sz w:val="28"/>
          <w:szCs w:val="28"/>
        </w:rPr>
        <w:t>，於</w:t>
      </w:r>
      <w:r w:rsidR="0023268A" w:rsidRPr="00857EEE">
        <w:rPr>
          <w:rFonts w:ascii="標楷體" w:eastAsia="標楷體" w:hAnsi="標楷體"/>
          <w:spacing w:val="2"/>
          <w:sz w:val="28"/>
          <w:szCs w:val="28"/>
        </w:rPr>
        <w:t>115年7月1日</w:t>
      </w:r>
      <w:r w:rsidR="0023268A" w:rsidRPr="00857EEE">
        <w:rPr>
          <w:rFonts w:ascii="標楷體" w:eastAsia="標楷體" w:hAnsi="標楷體" w:hint="eastAsia"/>
          <w:spacing w:val="2"/>
          <w:sz w:val="28"/>
          <w:szCs w:val="28"/>
        </w:rPr>
        <w:t>正式</w:t>
      </w:r>
      <w:r w:rsidR="0023268A" w:rsidRPr="00857EEE">
        <w:rPr>
          <w:rFonts w:ascii="標楷體" w:eastAsia="標楷體" w:hAnsi="標楷體"/>
          <w:spacing w:val="2"/>
          <w:sz w:val="28"/>
          <w:szCs w:val="28"/>
        </w:rPr>
        <w:t>實施管制</w:t>
      </w:r>
      <w:r w:rsidR="0023268A" w:rsidRPr="00857EEE">
        <w:rPr>
          <w:rFonts w:ascii="標楷體" w:eastAsia="標楷體" w:hAnsi="標楷體" w:hint="eastAsia"/>
          <w:spacing w:val="2"/>
          <w:sz w:val="28"/>
          <w:szCs w:val="28"/>
        </w:rPr>
        <w:t>。統計</w:t>
      </w:r>
      <w:r w:rsidR="0023268A" w:rsidRPr="00857EEE">
        <w:rPr>
          <w:rFonts w:ascii="標楷體" w:eastAsia="標楷體" w:hAnsi="標楷體"/>
          <w:spacing w:val="2"/>
          <w:sz w:val="28"/>
          <w:szCs w:val="28"/>
        </w:rPr>
        <w:t>11</w:t>
      </w:r>
      <w:r w:rsidR="0023268A" w:rsidRPr="00857EEE">
        <w:rPr>
          <w:rFonts w:ascii="標楷體" w:eastAsia="標楷體" w:hAnsi="標楷體" w:hint="eastAsia"/>
          <w:spacing w:val="2"/>
          <w:sz w:val="28"/>
          <w:szCs w:val="28"/>
        </w:rPr>
        <w:t>5</w:t>
      </w:r>
      <w:r w:rsidR="0023268A" w:rsidRPr="00857EEE">
        <w:rPr>
          <w:rFonts w:ascii="標楷體" w:eastAsia="標楷體" w:hAnsi="標楷體"/>
          <w:spacing w:val="2"/>
          <w:sz w:val="28"/>
          <w:szCs w:val="28"/>
        </w:rPr>
        <w:t>年</w:t>
      </w:r>
      <w:r w:rsidR="0023268A" w:rsidRPr="00857EEE">
        <w:rPr>
          <w:rFonts w:ascii="標楷體" w:eastAsia="標楷體" w:hAnsi="標楷體" w:hint="eastAsia"/>
          <w:spacing w:val="2"/>
          <w:sz w:val="28"/>
          <w:szCs w:val="28"/>
        </w:rPr>
        <w:t>1</w:t>
      </w:r>
      <w:r w:rsidR="0023268A" w:rsidRPr="00857EEE">
        <w:rPr>
          <w:rFonts w:ascii="標楷體" w:eastAsia="標楷體" w:hAnsi="標楷體"/>
          <w:spacing w:val="2"/>
          <w:sz w:val="28"/>
          <w:szCs w:val="28"/>
        </w:rPr>
        <w:t>-</w:t>
      </w:r>
      <w:r w:rsidR="0023268A" w:rsidRPr="00857EEE">
        <w:rPr>
          <w:rFonts w:ascii="標楷體" w:eastAsia="標楷體" w:hAnsi="標楷體" w:hint="eastAsia"/>
          <w:spacing w:val="2"/>
          <w:sz w:val="28"/>
          <w:szCs w:val="28"/>
        </w:rPr>
        <w:t>6</w:t>
      </w:r>
      <w:r w:rsidR="0023268A" w:rsidRPr="00857EEE">
        <w:rPr>
          <w:rFonts w:ascii="標楷體" w:eastAsia="標楷體" w:hAnsi="標楷體"/>
          <w:spacing w:val="2"/>
          <w:sz w:val="28"/>
          <w:szCs w:val="28"/>
        </w:rPr>
        <w:t>月</w:t>
      </w:r>
      <w:r w:rsidR="0023268A" w:rsidRPr="00857EEE">
        <w:rPr>
          <w:rFonts w:ascii="標楷體" w:eastAsia="標楷體" w:hAnsi="標楷體" w:hint="eastAsia"/>
          <w:spacing w:val="2"/>
          <w:sz w:val="28"/>
          <w:szCs w:val="28"/>
        </w:rPr>
        <w:t>大客車符合率為98.2%，機車符合率為90.6</w:t>
      </w:r>
      <w:r w:rsidR="0023268A" w:rsidRPr="00857EEE">
        <w:rPr>
          <w:rFonts w:ascii="標楷體" w:eastAsia="標楷體" w:hAnsi="標楷體"/>
          <w:spacing w:val="2"/>
          <w:sz w:val="28"/>
          <w:szCs w:val="28"/>
        </w:rPr>
        <w:t>%</w:t>
      </w:r>
      <w:r w:rsidR="0023268A" w:rsidRPr="00857EEE">
        <w:rPr>
          <w:rFonts w:ascii="標楷體" w:eastAsia="標楷體" w:hAnsi="標楷體" w:hint="eastAsia"/>
          <w:spacing w:val="2"/>
          <w:sz w:val="28"/>
          <w:szCs w:val="28"/>
        </w:rPr>
        <w:t>。</w:t>
      </w:r>
    </w:p>
    <w:p w14:paraId="62F85F9F" w14:textId="0549B959" w:rsidR="007C7287" w:rsidRPr="00857EEE" w:rsidRDefault="0023268A" w:rsidP="00857EEE">
      <w:pPr>
        <w:snapToGrid w:val="0"/>
        <w:spacing w:line="326" w:lineRule="exact"/>
        <w:ind w:leftChars="950" w:left="2565" w:hangingChars="101" w:hanging="285"/>
        <w:jc w:val="both"/>
        <w:rPr>
          <w:rFonts w:ascii="標楷體" w:eastAsia="標楷體" w:hAnsi="標楷體"/>
          <w:spacing w:val="2"/>
          <w:sz w:val="28"/>
          <w:szCs w:val="28"/>
        </w:rPr>
      </w:pPr>
      <w:r w:rsidRPr="00857EEE">
        <w:rPr>
          <w:rFonts w:ascii="新細明體" w:hAnsi="新細明體" w:cs="新細明體" w:hint="eastAsia"/>
          <w:spacing w:val="2"/>
          <w:sz w:val="28"/>
          <w:szCs w:val="28"/>
        </w:rPr>
        <w:t>②</w:t>
      </w:r>
      <w:r w:rsidRPr="00857EEE">
        <w:rPr>
          <w:rFonts w:ascii="標楷體" w:eastAsia="標楷體" w:hAnsi="標楷體"/>
          <w:spacing w:val="2"/>
          <w:sz w:val="28"/>
          <w:szCs w:val="28"/>
        </w:rPr>
        <w:t>第二期空氣</w:t>
      </w:r>
      <w:r w:rsidRPr="00857EEE">
        <w:rPr>
          <w:rFonts w:ascii="標楷體" w:eastAsia="標楷體" w:hAnsi="標楷體" w:cs="標楷體"/>
          <w:spacing w:val="2"/>
          <w:sz w:val="28"/>
          <w:szCs w:val="28"/>
        </w:rPr>
        <w:t>品質</w:t>
      </w:r>
      <w:r w:rsidRPr="00857EEE">
        <w:rPr>
          <w:rFonts w:ascii="標楷體" w:eastAsia="標楷體" w:hAnsi="標楷體"/>
          <w:spacing w:val="2"/>
          <w:sz w:val="28"/>
          <w:szCs w:val="28"/>
        </w:rPr>
        <w:t>維護區，112年4月20日正式實施，管制範圍為高雄港區第一至第六貨櫃中心，管制對象為</w:t>
      </w:r>
      <w:r w:rsidRPr="00857EEE">
        <w:rPr>
          <w:rFonts w:ascii="標楷體" w:eastAsia="標楷體" w:hAnsi="標楷體"/>
          <w:spacing w:val="2"/>
          <w:sz w:val="28"/>
          <w:szCs w:val="28"/>
        </w:rPr>
        <w:lastRenderedPageBreak/>
        <w:t>出廠滿5年以上之柴油大貨車及曳引車，</w:t>
      </w:r>
      <w:r w:rsidRPr="00857EEE">
        <w:rPr>
          <w:rFonts w:ascii="標楷體" w:eastAsia="標楷體" w:hAnsi="標楷體" w:hint="eastAsia"/>
          <w:spacing w:val="2"/>
          <w:sz w:val="28"/>
          <w:szCs w:val="28"/>
        </w:rPr>
        <w:t>須</w:t>
      </w:r>
      <w:r w:rsidRPr="00857EEE">
        <w:rPr>
          <w:rFonts w:ascii="標楷體" w:eastAsia="標楷體" w:hAnsi="標楷體"/>
          <w:spacing w:val="2"/>
          <w:sz w:val="28"/>
          <w:szCs w:val="28"/>
        </w:rPr>
        <w:t>有2年內排煙檢驗合格紀錄。</w:t>
      </w:r>
      <w:r w:rsidRPr="00857EEE">
        <w:rPr>
          <w:rFonts w:ascii="標楷體" w:eastAsia="標楷體" w:hAnsi="標楷體" w:hint="eastAsia"/>
          <w:spacing w:val="2"/>
          <w:sz w:val="28"/>
          <w:szCs w:val="28"/>
        </w:rPr>
        <w:t>統計</w:t>
      </w:r>
      <w:r w:rsidRPr="00857EEE">
        <w:rPr>
          <w:rFonts w:ascii="標楷體" w:eastAsia="標楷體" w:hAnsi="標楷體"/>
          <w:spacing w:val="2"/>
          <w:sz w:val="28"/>
          <w:szCs w:val="28"/>
        </w:rPr>
        <w:t>11</w:t>
      </w:r>
      <w:r w:rsidRPr="00857EEE">
        <w:rPr>
          <w:rFonts w:ascii="標楷體" w:eastAsia="標楷體" w:hAnsi="標楷體" w:hint="eastAsia"/>
          <w:spacing w:val="2"/>
          <w:sz w:val="28"/>
          <w:szCs w:val="28"/>
        </w:rPr>
        <w:t>5</w:t>
      </w:r>
      <w:r w:rsidRPr="00857EEE">
        <w:rPr>
          <w:rFonts w:ascii="標楷體" w:eastAsia="標楷體" w:hAnsi="標楷體"/>
          <w:spacing w:val="2"/>
          <w:sz w:val="28"/>
          <w:szCs w:val="28"/>
        </w:rPr>
        <w:t>年</w:t>
      </w:r>
      <w:r w:rsidRPr="00857EEE">
        <w:rPr>
          <w:rFonts w:ascii="標楷體" w:eastAsia="標楷體" w:hAnsi="標楷體" w:hint="eastAsia"/>
          <w:spacing w:val="2"/>
          <w:sz w:val="28"/>
          <w:szCs w:val="28"/>
        </w:rPr>
        <w:t>1</w:t>
      </w:r>
      <w:r w:rsidRPr="00857EEE">
        <w:rPr>
          <w:rFonts w:ascii="標楷體" w:eastAsia="標楷體" w:hAnsi="標楷體"/>
          <w:spacing w:val="2"/>
          <w:sz w:val="28"/>
          <w:szCs w:val="28"/>
        </w:rPr>
        <w:t>-</w:t>
      </w:r>
      <w:r w:rsidRPr="00857EEE">
        <w:rPr>
          <w:rFonts w:ascii="標楷體" w:eastAsia="標楷體" w:hAnsi="標楷體" w:hint="eastAsia"/>
          <w:spacing w:val="2"/>
          <w:sz w:val="28"/>
          <w:szCs w:val="28"/>
        </w:rPr>
        <w:t>6</w:t>
      </w:r>
      <w:r w:rsidRPr="00857EEE">
        <w:rPr>
          <w:rFonts w:ascii="標楷體" w:eastAsia="標楷體" w:hAnsi="標楷體"/>
          <w:spacing w:val="2"/>
          <w:sz w:val="28"/>
          <w:szCs w:val="28"/>
        </w:rPr>
        <w:t>月進出車輛符合率</w:t>
      </w:r>
      <w:r w:rsidRPr="00857EEE">
        <w:rPr>
          <w:rFonts w:ascii="標楷體" w:eastAsia="標楷體" w:hAnsi="標楷體" w:hint="eastAsia"/>
          <w:spacing w:val="2"/>
          <w:sz w:val="28"/>
          <w:szCs w:val="28"/>
        </w:rPr>
        <w:t>99.1</w:t>
      </w:r>
      <w:r w:rsidRPr="00857EEE">
        <w:rPr>
          <w:rFonts w:ascii="標楷體" w:eastAsia="標楷體" w:hAnsi="標楷體"/>
          <w:spacing w:val="2"/>
          <w:sz w:val="28"/>
          <w:szCs w:val="28"/>
        </w:rPr>
        <w:t>%。</w:t>
      </w:r>
    </w:p>
    <w:p w14:paraId="6D79523E" w14:textId="77777777" w:rsidR="007C7287" w:rsidRPr="00857EEE" w:rsidRDefault="007C7287" w:rsidP="00857EEE">
      <w:pPr>
        <w:snapToGrid w:val="0"/>
        <w:spacing w:line="326" w:lineRule="exact"/>
        <w:ind w:leftChars="1070" w:left="2568"/>
        <w:jc w:val="both"/>
        <w:rPr>
          <w:rFonts w:ascii="標楷體" w:eastAsia="標楷體" w:hAnsi="標楷體"/>
          <w:spacing w:val="2"/>
          <w:sz w:val="28"/>
          <w:szCs w:val="28"/>
        </w:rPr>
      </w:pPr>
      <w:r w:rsidRPr="00857EEE">
        <w:rPr>
          <w:rFonts w:ascii="標楷體" w:eastAsia="標楷體" w:hAnsi="標楷體" w:hint="eastAsia"/>
          <w:spacing w:val="2"/>
          <w:sz w:val="28"/>
          <w:szCs w:val="28"/>
        </w:rPr>
        <w:t>因應高雄港區第七貨櫃中心啟用營運，擴大修正管制範圍及對象，經多次召開協調會議及公聽會，已與港區業者建立初步共識，以船舶減速、柴油車及施工機具取得自主管理標章作為主要管制措施。後續持續透過公聽會強化溝通，凝聚雙方共識，完成法制作業後提送環境部審核。</w:t>
      </w:r>
    </w:p>
    <w:p w14:paraId="6254FB8C" w14:textId="7A82647B" w:rsidR="007C7287" w:rsidRPr="00857EEE" w:rsidRDefault="007C7287" w:rsidP="00857EEE">
      <w:pPr>
        <w:snapToGrid w:val="0"/>
        <w:spacing w:line="326" w:lineRule="exact"/>
        <w:ind w:leftChars="950" w:left="2565" w:hangingChars="101" w:hanging="285"/>
        <w:jc w:val="both"/>
        <w:rPr>
          <w:rFonts w:ascii="標楷體" w:eastAsia="標楷體" w:hAnsi="標楷體"/>
          <w:spacing w:val="2"/>
          <w:sz w:val="28"/>
          <w:szCs w:val="28"/>
        </w:rPr>
      </w:pPr>
      <w:r w:rsidRPr="00857EEE">
        <w:rPr>
          <w:rFonts w:ascii="新細明體" w:hAnsi="新細明體" w:cs="新細明體" w:hint="eastAsia"/>
          <w:spacing w:val="2"/>
          <w:sz w:val="28"/>
          <w:szCs w:val="28"/>
        </w:rPr>
        <w:t>③</w:t>
      </w:r>
      <w:r w:rsidRPr="00857EEE">
        <w:rPr>
          <w:rFonts w:ascii="標楷體" w:eastAsia="標楷體" w:hAnsi="標楷體"/>
          <w:spacing w:val="2"/>
          <w:sz w:val="28"/>
          <w:szCs w:val="28"/>
        </w:rPr>
        <w:t>高雄市鹽埕國民小學空氣品質維護區，113年9月1日正式實施，管制對象為出廠滿5年以上之柴油大客貨車及小貨車，需取得有效期限內自主管理標章；出廠滿5年以上之燃油機車，需完成年度排氣定檢合格紀錄。</w:t>
      </w:r>
      <w:r w:rsidRPr="00857EEE">
        <w:rPr>
          <w:rFonts w:ascii="標楷體" w:eastAsia="標楷體" w:hAnsi="標楷體" w:hint="eastAsia"/>
          <w:spacing w:val="2"/>
          <w:sz w:val="28"/>
          <w:szCs w:val="28"/>
        </w:rPr>
        <w:t>統計115年1-6月</w:t>
      </w:r>
      <w:r w:rsidRPr="00857EEE">
        <w:rPr>
          <w:rFonts w:ascii="標楷體" w:eastAsia="標楷體" w:hAnsi="標楷體"/>
          <w:spacing w:val="2"/>
          <w:sz w:val="28"/>
          <w:szCs w:val="28"/>
        </w:rPr>
        <w:t>進出車輛符合率</w:t>
      </w:r>
      <w:r w:rsidR="0023268A" w:rsidRPr="00857EEE">
        <w:rPr>
          <w:rFonts w:ascii="標楷體" w:eastAsia="標楷體" w:hAnsi="標楷體" w:hint="eastAsia"/>
          <w:spacing w:val="2"/>
          <w:sz w:val="28"/>
          <w:szCs w:val="28"/>
        </w:rPr>
        <w:t>8</w:t>
      </w:r>
      <w:r w:rsidR="0023268A" w:rsidRPr="00857EEE">
        <w:rPr>
          <w:rFonts w:ascii="標楷體" w:eastAsia="標楷體" w:hAnsi="標楷體"/>
          <w:spacing w:val="2"/>
          <w:sz w:val="28"/>
          <w:szCs w:val="28"/>
        </w:rPr>
        <w:t>7</w:t>
      </w:r>
      <w:r w:rsidR="0023268A" w:rsidRPr="00857EEE">
        <w:rPr>
          <w:rFonts w:ascii="標楷體" w:eastAsia="標楷體" w:hAnsi="標楷體" w:hint="eastAsia"/>
          <w:spacing w:val="2"/>
          <w:sz w:val="28"/>
          <w:szCs w:val="28"/>
        </w:rPr>
        <w:t>.</w:t>
      </w:r>
      <w:r w:rsidR="0023268A" w:rsidRPr="00857EEE">
        <w:rPr>
          <w:rFonts w:ascii="標楷體" w:eastAsia="標楷體" w:hAnsi="標楷體"/>
          <w:spacing w:val="2"/>
          <w:sz w:val="28"/>
          <w:szCs w:val="28"/>
        </w:rPr>
        <w:t>7%</w:t>
      </w:r>
      <w:r w:rsidR="0023268A" w:rsidRPr="00857EEE">
        <w:rPr>
          <w:rFonts w:ascii="標楷體" w:eastAsia="標楷體" w:hAnsi="標楷體" w:hint="eastAsia"/>
          <w:spacing w:val="2"/>
          <w:sz w:val="28"/>
          <w:szCs w:val="28"/>
        </w:rPr>
        <w:t>，機車符合率為92.8</w:t>
      </w:r>
      <w:r w:rsidR="0023268A" w:rsidRPr="00857EEE">
        <w:rPr>
          <w:rFonts w:ascii="標楷體" w:eastAsia="標楷體" w:hAnsi="標楷體"/>
          <w:spacing w:val="2"/>
          <w:sz w:val="28"/>
          <w:szCs w:val="28"/>
        </w:rPr>
        <w:t>%</w:t>
      </w:r>
      <w:r w:rsidR="0023268A" w:rsidRPr="00857EEE">
        <w:rPr>
          <w:rFonts w:ascii="標楷體" w:eastAsia="標楷體" w:hAnsi="標楷體" w:hint="eastAsia"/>
          <w:spacing w:val="2"/>
          <w:sz w:val="28"/>
          <w:szCs w:val="28"/>
        </w:rPr>
        <w:t>。</w:t>
      </w:r>
    </w:p>
    <w:p w14:paraId="714320C5" w14:textId="735C015E" w:rsidR="007C7287" w:rsidRPr="00857EEE" w:rsidRDefault="007C7287" w:rsidP="00857EEE">
      <w:pPr>
        <w:snapToGrid w:val="0"/>
        <w:spacing w:line="326" w:lineRule="exact"/>
        <w:ind w:leftChars="950" w:left="2565" w:hangingChars="101" w:hanging="285"/>
        <w:jc w:val="both"/>
        <w:rPr>
          <w:rFonts w:ascii="標楷體" w:eastAsia="標楷體" w:hAnsi="標楷體"/>
          <w:spacing w:val="2"/>
          <w:sz w:val="28"/>
          <w:szCs w:val="28"/>
        </w:rPr>
      </w:pPr>
      <w:r w:rsidRPr="00857EEE">
        <w:rPr>
          <w:rFonts w:ascii="新細明體" w:hAnsi="新細明體" w:cs="新細明體" w:hint="eastAsia"/>
          <w:spacing w:val="2"/>
          <w:sz w:val="28"/>
          <w:szCs w:val="28"/>
        </w:rPr>
        <w:t>④</w:t>
      </w:r>
      <w:r w:rsidRPr="00857EEE">
        <w:rPr>
          <w:rFonts w:ascii="標楷體" w:eastAsia="標楷體" w:hAnsi="標楷體" w:cs="新細明體" w:hint="eastAsia"/>
          <w:spacing w:val="2"/>
          <w:sz w:val="28"/>
          <w:szCs w:val="28"/>
        </w:rPr>
        <w:t>高雄市崗山之眼、旗津海岸公園、紅毛港文化園區及衛武營國家藝術文化中心等觀光風景區空氣品質維護區，114年7月1日正式實施，管制對象為出廠滿5年以上之柴油大客車，需取得有效期限內自主管理標章；出廠滿5年以上之燃油機車，需完成年度排氣定檢合格紀錄。</w:t>
      </w:r>
      <w:r w:rsidRPr="00857EEE">
        <w:rPr>
          <w:rFonts w:ascii="標楷體" w:eastAsia="標楷體" w:hAnsi="標楷體" w:hint="eastAsia"/>
          <w:spacing w:val="2"/>
          <w:sz w:val="28"/>
          <w:szCs w:val="28"/>
        </w:rPr>
        <w:t>統計</w:t>
      </w:r>
      <w:r w:rsidRPr="00857EEE">
        <w:rPr>
          <w:rFonts w:ascii="標楷體" w:eastAsia="標楷體" w:hAnsi="標楷體"/>
          <w:spacing w:val="2"/>
          <w:sz w:val="28"/>
          <w:szCs w:val="28"/>
        </w:rPr>
        <w:t>11</w:t>
      </w:r>
      <w:r w:rsidRPr="00857EEE">
        <w:rPr>
          <w:rFonts w:ascii="標楷體" w:eastAsia="標楷體" w:hAnsi="標楷體" w:hint="eastAsia"/>
          <w:spacing w:val="2"/>
          <w:sz w:val="28"/>
          <w:szCs w:val="28"/>
        </w:rPr>
        <w:t>5</w:t>
      </w:r>
      <w:r w:rsidRPr="00857EEE">
        <w:rPr>
          <w:rFonts w:ascii="標楷體" w:eastAsia="標楷體" w:hAnsi="標楷體"/>
          <w:spacing w:val="2"/>
          <w:sz w:val="28"/>
          <w:szCs w:val="28"/>
        </w:rPr>
        <w:t>年</w:t>
      </w:r>
      <w:r w:rsidRPr="00857EEE">
        <w:rPr>
          <w:rFonts w:ascii="標楷體" w:eastAsia="標楷體" w:hAnsi="標楷體" w:hint="eastAsia"/>
          <w:spacing w:val="2"/>
          <w:sz w:val="28"/>
          <w:szCs w:val="28"/>
        </w:rPr>
        <w:t>1</w:t>
      </w:r>
      <w:r w:rsidRPr="00857EEE">
        <w:rPr>
          <w:rFonts w:ascii="標楷體" w:eastAsia="標楷體" w:hAnsi="標楷體"/>
          <w:spacing w:val="2"/>
          <w:sz w:val="28"/>
          <w:szCs w:val="28"/>
        </w:rPr>
        <w:t>-</w:t>
      </w:r>
      <w:r w:rsidRPr="00857EEE">
        <w:rPr>
          <w:rFonts w:ascii="標楷體" w:eastAsia="標楷體" w:hAnsi="標楷體" w:hint="eastAsia"/>
          <w:spacing w:val="2"/>
          <w:sz w:val="28"/>
          <w:szCs w:val="28"/>
        </w:rPr>
        <w:t>6</w:t>
      </w:r>
      <w:r w:rsidRPr="00857EEE">
        <w:rPr>
          <w:rFonts w:ascii="標楷體" w:eastAsia="標楷體" w:hAnsi="標楷體"/>
          <w:spacing w:val="2"/>
          <w:sz w:val="28"/>
          <w:szCs w:val="28"/>
        </w:rPr>
        <w:t>月進出車輛符合率</w:t>
      </w:r>
      <w:r w:rsidR="0023268A" w:rsidRPr="00857EEE">
        <w:rPr>
          <w:rFonts w:ascii="標楷體" w:eastAsia="標楷體" w:hAnsi="標楷體" w:hint="eastAsia"/>
          <w:spacing w:val="2"/>
          <w:sz w:val="28"/>
          <w:szCs w:val="28"/>
        </w:rPr>
        <w:t>98.4%，機車符合率為92.3</w:t>
      </w:r>
      <w:r w:rsidR="0023268A" w:rsidRPr="00857EEE">
        <w:rPr>
          <w:rFonts w:ascii="標楷體" w:eastAsia="標楷體" w:hAnsi="標楷體"/>
          <w:spacing w:val="2"/>
          <w:sz w:val="28"/>
          <w:szCs w:val="28"/>
        </w:rPr>
        <w:t>%。</w:t>
      </w:r>
    </w:p>
    <w:p w14:paraId="427208C0" w14:textId="08ADF01B" w:rsidR="0023268A" w:rsidRPr="00857EEE" w:rsidRDefault="007C7287" w:rsidP="00857EEE">
      <w:pPr>
        <w:snapToGrid w:val="0"/>
        <w:spacing w:line="326" w:lineRule="exact"/>
        <w:ind w:leftChars="950" w:left="2565" w:hangingChars="101" w:hanging="285"/>
        <w:jc w:val="both"/>
        <w:rPr>
          <w:rFonts w:ascii="標楷體" w:eastAsia="標楷體" w:hAnsi="標楷體"/>
        </w:rPr>
      </w:pPr>
      <w:r w:rsidRPr="00857EEE">
        <w:rPr>
          <w:rFonts w:ascii="新細明體" w:hAnsi="新細明體" w:cs="新細明體" w:hint="eastAsia"/>
          <w:spacing w:val="2"/>
          <w:sz w:val="28"/>
          <w:szCs w:val="28"/>
        </w:rPr>
        <w:t>⑤</w:t>
      </w:r>
      <w:r w:rsidR="0023268A" w:rsidRPr="00857EEE">
        <w:rPr>
          <w:rFonts w:ascii="標楷體" w:eastAsia="標楷體" w:hAnsi="標楷體"/>
          <w:spacing w:val="2"/>
          <w:sz w:val="28"/>
          <w:szCs w:val="28"/>
        </w:rPr>
        <w:t>高雄市四</w:t>
      </w:r>
      <w:r w:rsidR="0023268A" w:rsidRPr="00857EEE">
        <w:rPr>
          <w:rFonts w:ascii="標楷體" w:eastAsia="標楷體" w:hAnsi="標楷體" w:cs="標楷體"/>
          <w:spacing w:val="2"/>
          <w:sz w:val="28"/>
          <w:szCs w:val="28"/>
        </w:rPr>
        <w:t>座</w:t>
      </w:r>
      <w:r w:rsidR="0023268A" w:rsidRPr="00857EEE">
        <w:rPr>
          <w:rFonts w:ascii="標楷體" w:eastAsia="標楷體" w:hAnsi="標楷體"/>
          <w:spacing w:val="2"/>
          <w:sz w:val="28"/>
          <w:szCs w:val="28"/>
        </w:rPr>
        <w:t>資源回收廠及</w:t>
      </w:r>
      <w:r w:rsidR="0023268A" w:rsidRPr="00857EEE">
        <w:rPr>
          <w:rFonts w:ascii="標楷體" w:eastAsia="標楷體" w:hAnsi="標楷體" w:hint="eastAsia"/>
          <w:spacing w:val="2"/>
          <w:sz w:val="28"/>
          <w:szCs w:val="28"/>
        </w:rPr>
        <w:t>二處</w:t>
      </w:r>
      <w:r w:rsidR="0023268A" w:rsidRPr="00857EEE">
        <w:rPr>
          <w:rFonts w:ascii="標楷體" w:eastAsia="標楷體" w:hAnsi="標楷體"/>
          <w:spacing w:val="2"/>
          <w:sz w:val="28"/>
          <w:szCs w:val="28"/>
        </w:rPr>
        <w:t>停車場為空氣品質維</w:t>
      </w:r>
      <w:r w:rsidR="0023268A" w:rsidRPr="00857EEE">
        <w:rPr>
          <w:rFonts w:ascii="標楷體" w:eastAsia="標楷體" w:hAnsi="標楷體" w:cs="新細明體"/>
          <w:sz w:val="28"/>
          <w:szCs w:val="28"/>
        </w:rPr>
        <w:t>護區，</w:t>
      </w:r>
      <w:r w:rsidR="0023268A" w:rsidRPr="00857EEE">
        <w:rPr>
          <w:rFonts w:ascii="標楷體" w:eastAsia="標楷體" w:hAnsi="標楷體" w:cs="新細明體" w:hint="eastAsia"/>
          <w:sz w:val="28"/>
          <w:szCs w:val="28"/>
        </w:rPr>
        <w:t>114年8月1日正式實施，</w:t>
      </w:r>
      <w:r w:rsidR="0023268A" w:rsidRPr="00857EEE">
        <w:rPr>
          <w:rFonts w:ascii="標楷體" w:eastAsia="標楷體" w:hAnsi="標楷體" w:cs="新細明體"/>
          <w:sz w:val="28"/>
          <w:szCs w:val="28"/>
        </w:rPr>
        <w:t>管制對象為出廠滿5年以上之柴油</w:t>
      </w:r>
      <w:r w:rsidR="0023268A" w:rsidRPr="00857EEE">
        <w:rPr>
          <w:rFonts w:ascii="標楷體" w:eastAsia="標楷體" w:hAnsi="標楷體" w:cs="新細明體" w:hint="eastAsia"/>
          <w:sz w:val="28"/>
          <w:szCs w:val="28"/>
        </w:rPr>
        <w:t>大客貨</w:t>
      </w:r>
      <w:r w:rsidR="0023268A" w:rsidRPr="00857EEE">
        <w:rPr>
          <w:rFonts w:ascii="標楷體" w:eastAsia="標楷體" w:hAnsi="標楷體" w:cs="新細明體"/>
          <w:sz w:val="28"/>
          <w:szCs w:val="28"/>
        </w:rPr>
        <w:t>車</w:t>
      </w:r>
      <w:r w:rsidR="0023268A" w:rsidRPr="00857EEE">
        <w:rPr>
          <w:rFonts w:ascii="標楷體" w:eastAsia="標楷體" w:hAnsi="標楷體" w:cs="新細明體" w:hint="eastAsia"/>
          <w:sz w:val="28"/>
          <w:szCs w:val="28"/>
        </w:rPr>
        <w:t>、小貨車</w:t>
      </w:r>
      <w:r w:rsidR="0023268A" w:rsidRPr="00857EEE">
        <w:rPr>
          <w:rFonts w:ascii="標楷體" w:eastAsia="標楷體" w:hAnsi="標楷體" w:cs="新細明體"/>
          <w:sz w:val="28"/>
          <w:szCs w:val="28"/>
        </w:rPr>
        <w:t>，</w:t>
      </w:r>
      <w:r w:rsidR="0023268A" w:rsidRPr="00857EEE">
        <w:rPr>
          <w:rFonts w:ascii="標楷體" w:eastAsia="標楷體" w:hAnsi="標楷體" w:hint="eastAsia"/>
          <w:spacing w:val="2"/>
          <w:sz w:val="28"/>
          <w:szCs w:val="28"/>
        </w:rPr>
        <w:t>須</w:t>
      </w:r>
      <w:r w:rsidR="0023268A" w:rsidRPr="00857EEE">
        <w:rPr>
          <w:rFonts w:ascii="標楷體" w:eastAsia="標楷體" w:hAnsi="標楷體" w:cs="新細明體"/>
          <w:sz w:val="28"/>
          <w:szCs w:val="28"/>
        </w:rPr>
        <w:t>取得有效期限內自主管理標章。</w:t>
      </w:r>
      <w:r w:rsidR="0023268A" w:rsidRPr="00857EEE">
        <w:rPr>
          <w:rFonts w:ascii="標楷體" w:eastAsia="標楷體" w:hAnsi="標楷體" w:hint="eastAsia"/>
          <w:spacing w:val="2"/>
          <w:sz w:val="28"/>
          <w:szCs w:val="28"/>
        </w:rPr>
        <w:t>統計</w:t>
      </w:r>
      <w:r w:rsidR="0023268A" w:rsidRPr="00857EEE">
        <w:rPr>
          <w:rFonts w:ascii="標楷體" w:eastAsia="標楷體" w:hAnsi="標楷體"/>
          <w:spacing w:val="2"/>
          <w:sz w:val="28"/>
          <w:szCs w:val="28"/>
        </w:rPr>
        <w:t>11</w:t>
      </w:r>
      <w:r w:rsidR="0023268A" w:rsidRPr="00857EEE">
        <w:rPr>
          <w:rFonts w:ascii="標楷體" w:eastAsia="標楷體" w:hAnsi="標楷體" w:hint="eastAsia"/>
          <w:spacing w:val="2"/>
          <w:sz w:val="28"/>
          <w:szCs w:val="28"/>
        </w:rPr>
        <w:t>5</w:t>
      </w:r>
      <w:r w:rsidR="0023268A" w:rsidRPr="00857EEE">
        <w:rPr>
          <w:rFonts w:ascii="標楷體" w:eastAsia="標楷體" w:hAnsi="標楷體"/>
          <w:spacing w:val="2"/>
          <w:sz w:val="28"/>
          <w:szCs w:val="28"/>
        </w:rPr>
        <w:t>年</w:t>
      </w:r>
      <w:r w:rsidR="0023268A" w:rsidRPr="00857EEE">
        <w:rPr>
          <w:rFonts w:ascii="標楷體" w:eastAsia="標楷體" w:hAnsi="標楷體" w:hint="eastAsia"/>
          <w:spacing w:val="2"/>
          <w:sz w:val="28"/>
          <w:szCs w:val="28"/>
        </w:rPr>
        <w:t>1</w:t>
      </w:r>
      <w:r w:rsidR="0023268A" w:rsidRPr="00857EEE">
        <w:rPr>
          <w:rFonts w:ascii="標楷體" w:eastAsia="標楷體" w:hAnsi="標楷體"/>
          <w:spacing w:val="2"/>
          <w:sz w:val="28"/>
          <w:szCs w:val="28"/>
        </w:rPr>
        <w:t>-</w:t>
      </w:r>
      <w:r w:rsidR="0023268A" w:rsidRPr="00857EEE">
        <w:rPr>
          <w:rFonts w:ascii="標楷體" w:eastAsia="標楷體" w:hAnsi="標楷體" w:hint="eastAsia"/>
          <w:spacing w:val="2"/>
          <w:sz w:val="28"/>
          <w:szCs w:val="28"/>
        </w:rPr>
        <w:t>6</w:t>
      </w:r>
      <w:r w:rsidR="0023268A" w:rsidRPr="00857EEE">
        <w:rPr>
          <w:rFonts w:ascii="標楷體" w:eastAsia="標楷體" w:hAnsi="標楷體"/>
          <w:spacing w:val="2"/>
          <w:sz w:val="28"/>
          <w:szCs w:val="28"/>
        </w:rPr>
        <w:t>月進出車輛符合率</w:t>
      </w:r>
      <w:r w:rsidR="0023268A" w:rsidRPr="00857EEE">
        <w:rPr>
          <w:rFonts w:ascii="標楷體" w:eastAsia="標楷體" w:hAnsi="標楷體" w:hint="eastAsia"/>
          <w:spacing w:val="2"/>
          <w:sz w:val="28"/>
          <w:szCs w:val="28"/>
        </w:rPr>
        <w:t>99.7</w:t>
      </w:r>
      <w:r w:rsidR="0023268A" w:rsidRPr="00857EEE">
        <w:rPr>
          <w:rFonts w:ascii="標楷體" w:eastAsia="標楷體" w:hAnsi="標楷體"/>
          <w:spacing w:val="2"/>
          <w:sz w:val="28"/>
          <w:szCs w:val="28"/>
        </w:rPr>
        <w:t>%。</w:t>
      </w:r>
    </w:p>
    <w:p w14:paraId="2BC68BC9" w14:textId="77777777" w:rsidR="0023268A" w:rsidRPr="00857EEE" w:rsidRDefault="0023268A" w:rsidP="00857EEE">
      <w:pPr>
        <w:snapToGrid w:val="0"/>
        <w:spacing w:line="326" w:lineRule="exact"/>
        <w:ind w:leftChars="950" w:left="2563" w:hangingChars="101" w:hanging="283"/>
        <w:jc w:val="both"/>
        <w:rPr>
          <w:rFonts w:ascii="標楷體" w:eastAsia="標楷體" w:hAnsi="標楷體" w:cs="Cambria Math"/>
          <w:spacing w:val="2"/>
          <w:sz w:val="28"/>
          <w:szCs w:val="28"/>
        </w:rPr>
      </w:pPr>
      <w:r w:rsidRPr="00857EEE">
        <w:rPr>
          <w:rFonts w:ascii="新細明體" w:hAnsi="新細明體" w:cs="新細明體" w:hint="eastAsia"/>
          <w:sz w:val="28"/>
          <w:szCs w:val="28"/>
        </w:rPr>
        <w:t>⑥</w:t>
      </w:r>
      <w:r w:rsidRPr="00857EEE">
        <w:rPr>
          <w:rFonts w:ascii="標楷體" w:eastAsia="標楷體" w:hAnsi="標楷體" w:cs="新細明體"/>
          <w:sz w:val="28"/>
          <w:szCs w:val="28"/>
        </w:rPr>
        <w:t>高雄國際</w:t>
      </w:r>
      <w:r w:rsidRPr="00857EEE">
        <w:rPr>
          <w:rFonts w:ascii="標楷體" w:eastAsia="標楷體" w:hAnsi="標楷體" w:cs="標楷體"/>
          <w:spacing w:val="2"/>
          <w:sz w:val="28"/>
          <w:szCs w:val="28"/>
        </w:rPr>
        <w:t>航空站</w:t>
      </w:r>
      <w:r w:rsidRPr="00857EEE">
        <w:rPr>
          <w:rFonts w:ascii="標楷體" w:eastAsia="標楷體" w:hAnsi="標楷體" w:cs="新細明體"/>
          <w:sz w:val="28"/>
          <w:szCs w:val="28"/>
        </w:rPr>
        <w:t>空氣品質維護區，</w:t>
      </w:r>
      <w:r w:rsidRPr="00857EEE">
        <w:rPr>
          <w:rFonts w:ascii="標楷體" w:eastAsia="標楷體" w:hAnsi="標楷體" w:cs="新細明體" w:hint="eastAsia"/>
          <w:sz w:val="28"/>
          <w:szCs w:val="28"/>
        </w:rPr>
        <w:t>114年10月1日正式實施，</w:t>
      </w:r>
      <w:r w:rsidRPr="00857EEE">
        <w:rPr>
          <w:rFonts w:ascii="標楷體" w:eastAsia="標楷體" w:hAnsi="標楷體" w:cs="新細明體"/>
          <w:sz w:val="28"/>
          <w:szCs w:val="28"/>
        </w:rPr>
        <w:t>管制對象為出廠5年以上之柴油大客貨車、小貨車，</w:t>
      </w:r>
      <w:r w:rsidRPr="00857EEE">
        <w:rPr>
          <w:rFonts w:ascii="標楷體" w:eastAsia="標楷體" w:hAnsi="標楷體" w:hint="eastAsia"/>
          <w:spacing w:val="2"/>
          <w:sz w:val="28"/>
          <w:szCs w:val="28"/>
        </w:rPr>
        <w:t>須</w:t>
      </w:r>
      <w:r w:rsidRPr="00857EEE">
        <w:rPr>
          <w:rFonts w:ascii="標楷體" w:eastAsia="標楷體" w:hAnsi="標楷體" w:cs="新細明體"/>
          <w:sz w:val="28"/>
          <w:szCs w:val="28"/>
        </w:rPr>
        <w:t>取得有效期限內自主管理標章</w:t>
      </w:r>
      <w:r w:rsidRPr="00857EEE">
        <w:rPr>
          <w:rFonts w:ascii="標楷體" w:eastAsia="標楷體" w:hAnsi="標楷體" w:cs="Cambria Math" w:hint="eastAsia"/>
          <w:spacing w:val="2"/>
          <w:sz w:val="28"/>
          <w:szCs w:val="28"/>
        </w:rPr>
        <w:t>。</w:t>
      </w:r>
      <w:r w:rsidRPr="00857EEE">
        <w:rPr>
          <w:rFonts w:ascii="標楷體" w:eastAsia="標楷體" w:hAnsi="標楷體" w:hint="eastAsia"/>
          <w:spacing w:val="2"/>
          <w:sz w:val="28"/>
          <w:szCs w:val="28"/>
        </w:rPr>
        <w:t>統計</w:t>
      </w:r>
      <w:r w:rsidRPr="00857EEE">
        <w:rPr>
          <w:rFonts w:ascii="標楷體" w:eastAsia="標楷體" w:hAnsi="標楷體"/>
          <w:spacing w:val="2"/>
          <w:sz w:val="28"/>
          <w:szCs w:val="28"/>
        </w:rPr>
        <w:t>11</w:t>
      </w:r>
      <w:r w:rsidRPr="00857EEE">
        <w:rPr>
          <w:rFonts w:ascii="標楷體" w:eastAsia="標楷體" w:hAnsi="標楷體" w:hint="eastAsia"/>
          <w:spacing w:val="2"/>
          <w:sz w:val="28"/>
          <w:szCs w:val="28"/>
        </w:rPr>
        <w:t>5</w:t>
      </w:r>
      <w:r w:rsidRPr="00857EEE">
        <w:rPr>
          <w:rFonts w:ascii="標楷體" w:eastAsia="標楷體" w:hAnsi="標楷體"/>
          <w:spacing w:val="2"/>
          <w:sz w:val="28"/>
          <w:szCs w:val="28"/>
        </w:rPr>
        <w:t>年</w:t>
      </w:r>
      <w:r w:rsidRPr="00857EEE">
        <w:rPr>
          <w:rFonts w:ascii="標楷體" w:eastAsia="標楷體" w:hAnsi="標楷體" w:hint="eastAsia"/>
          <w:spacing w:val="2"/>
          <w:sz w:val="28"/>
          <w:szCs w:val="28"/>
        </w:rPr>
        <w:t>1</w:t>
      </w:r>
      <w:r w:rsidRPr="00857EEE">
        <w:rPr>
          <w:rFonts w:ascii="標楷體" w:eastAsia="標楷體" w:hAnsi="標楷體"/>
          <w:spacing w:val="2"/>
          <w:sz w:val="28"/>
          <w:szCs w:val="28"/>
        </w:rPr>
        <w:t>-</w:t>
      </w:r>
      <w:r w:rsidRPr="00857EEE">
        <w:rPr>
          <w:rFonts w:ascii="標楷體" w:eastAsia="標楷體" w:hAnsi="標楷體" w:hint="eastAsia"/>
          <w:spacing w:val="2"/>
          <w:sz w:val="28"/>
          <w:szCs w:val="28"/>
        </w:rPr>
        <w:t>6</w:t>
      </w:r>
      <w:r w:rsidRPr="00857EEE">
        <w:rPr>
          <w:rFonts w:ascii="標楷體" w:eastAsia="標楷體" w:hAnsi="標楷體"/>
          <w:spacing w:val="2"/>
          <w:sz w:val="28"/>
          <w:szCs w:val="28"/>
        </w:rPr>
        <w:t>月進出車輛符合率</w:t>
      </w:r>
      <w:r w:rsidRPr="00857EEE">
        <w:rPr>
          <w:rFonts w:ascii="標楷體" w:eastAsia="標楷體" w:hAnsi="標楷體" w:hint="eastAsia"/>
          <w:spacing w:val="2"/>
          <w:sz w:val="28"/>
          <w:szCs w:val="28"/>
        </w:rPr>
        <w:t>98.3</w:t>
      </w:r>
      <w:r w:rsidRPr="00857EEE">
        <w:rPr>
          <w:rFonts w:ascii="標楷體" w:eastAsia="標楷體" w:hAnsi="標楷體"/>
          <w:spacing w:val="2"/>
          <w:sz w:val="28"/>
          <w:szCs w:val="28"/>
        </w:rPr>
        <w:t>%。</w:t>
      </w:r>
    </w:p>
    <w:p w14:paraId="7AED7648" w14:textId="77777777" w:rsidR="0023268A" w:rsidRPr="00857EEE" w:rsidRDefault="0023268A" w:rsidP="00857EEE">
      <w:pPr>
        <w:snapToGrid w:val="0"/>
        <w:spacing w:line="326" w:lineRule="exact"/>
        <w:ind w:leftChars="950" w:left="2565" w:hangingChars="101" w:hanging="285"/>
        <w:jc w:val="both"/>
        <w:rPr>
          <w:rFonts w:ascii="標楷體" w:eastAsia="標楷體" w:hAnsi="標楷體"/>
          <w:spacing w:val="2"/>
          <w:sz w:val="28"/>
          <w:szCs w:val="28"/>
        </w:rPr>
      </w:pPr>
      <w:r w:rsidRPr="00857EEE">
        <w:rPr>
          <w:rFonts w:ascii="新細明體" w:hAnsi="新細明體" w:cs="新細明體" w:hint="eastAsia"/>
          <w:spacing w:val="2"/>
          <w:sz w:val="28"/>
          <w:szCs w:val="28"/>
        </w:rPr>
        <w:t>⑦</w:t>
      </w:r>
      <w:r w:rsidRPr="00857EEE">
        <w:rPr>
          <w:rFonts w:ascii="標楷體" w:eastAsia="標楷體" w:hAnsi="標楷體" w:cs="標楷體" w:hint="eastAsia"/>
          <w:spacing w:val="2"/>
          <w:sz w:val="28"/>
          <w:szCs w:val="28"/>
        </w:rPr>
        <w:t>高雄臨海產業園區空氣品質維護區，管制對象為出廠滿</w:t>
      </w:r>
      <w:r w:rsidRPr="00857EEE">
        <w:rPr>
          <w:rFonts w:ascii="標楷體" w:eastAsia="標楷體" w:hAnsi="標楷體" w:cs="Cambria Math"/>
          <w:spacing w:val="2"/>
          <w:sz w:val="28"/>
          <w:szCs w:val="28"/>
        </w:rPr>
        <w:t>5</w:t>
      </w:r>
      <w:r w:rsidRPr="00857EEE">
        <w:rPr>
          <w:rFonts w:ascii="標楷體" w:eastAsia="標楷體" w:hAnsi="標楷體" w:cs="Cambria Math" w:hint="eastAsia"/>
          <w:spacing w:val="2"/>
          <w:sz w:val="28"/>
          <w:szCs w:val="28"/>
        </w:rPr>
        <w:t>年以上之柴油大客車、大貨車及小貨車，需取得有效期限內自主管理標章。現已完成相關行政作業(協商會、草案預告、公聽會)及法制作業程序</w:t>
      </w:r>
      <w:r w:rsidRPr="00857EEE">
        <w:rPr>
          <w:rFonts w:ascii="標楷體" w:eastAsia="標楷體" w:hAnsi="標楷體" w:cs="Cambria Math" w:hint="eastAsia"/>
          <w:bCs/>
          <w:spacing w:val="2"/>
          <w:sz w:val="28"/>
          <w:szCs w:val="28"/>
        </w:rPr>
        <w:t>，115年6月29日</w:t>
      </w:r>
      <w:r w:rsidRPr="00857EEE">
        <w:rPr>
          <w:rFonts w:ascii="標楷體" w:eastAsia="標楷體" w:hAnsi="標楷體" w:hint="eastAsia"/>
          <w:spacing w:val="2"/>
          <w:sz w:val="28"/>
          <w:szCs w:val="28"/>
        </w:rPr>
        <w:t>提送環境部核定</w:t>
      </w:r>
      <w:r w:rsidRPr="00857EEE">
        <w:rPr>
          <w:rFonts w:ascii="標楷體" w:eastAsia="標楷體" w:hAnsi="標楷體" w:cs="標楷體" w:hint="eastAsia"/>
          <w:spacing w:val="2"/>
          <w:sz w:val="28"/>
          <w:szCs w:val="28"/>
        </w:rPr>
        <w:t>，預計116年1月1日正式實施</w:t>
      </w:r>
      <w:r w:rsidRPr="00857EEE">
        <w:rPr>
          <w:rFonts w:ascii="標楷體" w:eastAsia="標楷體" w:hAnsi="標楷體" w:cs="Cambria Math" w:hint="eastAsia"/>
          <w:bCs/>
          <w:spacing w:val="2"/>
          <w:sz w:val="28"/>
          <w:szCs w:val="28"/>
        </w:rPr>
        <w:t>。</w:t>
      </w:r>
    </w:p>
    <w:p w14:paraId="0EBA97CA" w14:textId="335A3092" w:rsidR="00A10D48" w:rsidRPr="00857EEE" w:rsidRDefault="0023268A" w:rsidP="00857EEE">
      <w:pPr>
        <w:snapToGrid w:val="0"/>
        <w:spacing w:line="326" w:lineRule="exact"/>
        <w:ind w:leftChars="950" w:left="2565" w:hangingChars="101" w:hanging="285"/>
        <w:jc w:val="both"/>
        <w:rPr>
          <w:rFonts w:ascii="標楷體" w:eastAsia="標楷體" w:hAnsi="標楷體" w:cs="Cambria Math"/>
          <w:spacing w:val="2"/>
          <w:sz w:val="28"/>
          <w:szCs w:val="28"/>
        </w:rPr>
      </w:pPr>
      <w:r w:rsidRPr="00857EEE">
        <w:rPr>
          <w:rFonts w:ascii="新細明體" w:hAnsi="新細明體" w:cs="Cambria Math"/>
          <w:spacing w:val="2"/>
          <w:sz w:val="28"/>
          <w:szCs w:val="28"/>
        </w:rPr>
        <w:t>⑧</w:t>
      </w:r>
      <w:r w:rsidRPr="00857EEE">
        <w:rPr>
          <w:rFonts w:ascii="Cambria Math" w:eastAsia="標楷體" w:hAnsi="Cambria Math" w:cs="Cambria Math" w:hint="eastAsia"/>
          <w:spacing w:val="2"/>
          <w:sz w:val="28"/>
          <w:szCs w:val="28"/>
        </w:rPr>
        <w:t>岡山國中</w:t>
      </w:r>
      <w:r w:rsidRPr="00857EEE">
        <w:rPr>
          <w:rFonts w:ascii="標楷體" w:eastAsia="標楷體" w:hAnsi="標楷體" w:cs="標楷體" w:hint="eastAsia"/>
          <w:spacing w:val="2"/>
          <w:sz w:val="28"/>
          <w:szCs w:val="28"/>
        </w:rPr>
        <w:t>空氣</w:t>
      </w:r>
      <w:r w:rsidRPr="00857EEE">
        <w:rPr>
          <w:rFonts w:ascii="Cambria Math" w:eastAsia="標楷體" w:hAnsi="Cambria Math" w:cs="Cambria Math" w:hint="eastAsia"/>
          <w:spacing w:val="2"/>
          <w:sz w:val="28"/>
          <w:szCs w:val="28"/>
        </w:rPr>
        <w:t>品質維護區，</w:t>
      </w:r>
      <w:r w:rsidRPr="00857EEE">
        <w:rPr>
          <w:rFonts w:ascii="標楷體" w:eastAsia="標楷體" w:hAnsi="標楷體"/>
          <w:spacing w:val="2"/>
          <w:sz w:val="28"/>
          <w:szCs w:val="28"/>
        </w:rPr>
        <w:t>管制對象為出廠滿5年以上之柴油大客貨車及小貨車，</w:t>
      </w:r>
      <w:r w:rsidRPr="00857EEE">
        <w:rPr>
          <w:rFonts w:ascii="標楷體" w:eastAsia="標楷體" w:hAnsi="標楷體" w:hint="eastAsia"/>
          <w:spacing w:val="2"/>
          <w:sz w:val="28"/>
          <w:szCs w:val="28"/>
        </w:rPr>
        <w:t>須具有</w:t>
      </w:r>
      <w:r w:rsidRPr="00857EEE">
        <w:rPr>
          <w:rFonts w:ascii="標楷體" w:eastAsia="標楷體" w:hAnsi="標楷體"/>
          <w:spacing w:val="2"/>
          <w:sz w:val="28"/>
          <w:szCs w:val="28"/>
        </w:rPr>
        <w:t>有效期限內自主管理標章；出廠滿5年以上之燃油機車，</w:t>
      </w:r>
      <w:r w:rsidRPr="00857EEE">
        <w:rPr>
          <w:rFonts w:ascii="標楷體" w:eastAsia="標楷體" w:hAnsi="標楷體" w:hint="eastAsia"/>
          <w:spacing w:val="2"/>
          <w:sz w:val="28"/>
          <w:szCs w:val="28"/>
        </w:rPr>
        <w:t>須</w:t>
      </w:r>
      <w:r w:rsidRPr="00857EEE">
        <w:rPr>
          <w:rFonts w:ascii="標楷體" w:eastAsia="標楷體" w:hAnsi="標楷體"/>
          <w:spacing w:val="2"/>
          <w:sz w:val="28"/>
          <w:szCs w:val="28"/>
        </w:rPr>
        <w:t>完成年度排氣定檢合格紀錄。</w:t>
      </w:r>
      <w:r w:rsidRPr="00857EEE">
        <w:rPr>
          <w:rFonts w:ascii="標楷體" w:eastAsia="標楷體" w:hAnsi="標楷體" w:hint="eastAsia"/>
          <w:spacing w:val="2"/>
          <w:sz w:val="28"/>
          <w:szCs w:val="28"/>
        </w:rPr>
        <w:t>現已完成相關行政作業(協商會、草案預告、公聽會)及法制作業程序</w:t>
      </w:r>
      <w:r w:rsidRPr="00857EEE">
        <w:rPr>
          <w:rFonts w:ascii="標楷體" w:eastAsia="標楷體" w:hAnsi="標楷體" w:hint="eastAsia"/>
          <w:bCs/>
          <w:spacing w:val="2"/>
          <w:sz w:val="28"/>
          <w:szCs w:val="28"/>
        </w:rPr>
        <w:t>，</w:t>
      </w:r>
      <w:r w:rsidRPr="00857EEE">
        <w:rPr>
          <w:rFonts w:ascii="標楷體" w:eastAsia="標楷體" w:hAnsi="標楷體" w:hint="eastAsia"/>
          <w:spacing w:val="2"/>
          <w:sz w:val="28"/>
          <w:szCs w:val="28"/>
        </w:rPr>
        <w:t>後續提送環境部審核。</w:t>
      </w:r>
    </w:p>
    <w:p w14:paraId="275DDDD3" w14:textId="77777777" w:rsidR="00C21FA2" w:rsidRPr="00857EEE" w:rsidRDefault="00D442A5" w:rsidP="00857EEE">
      <w:pPr>
        <w:widowControl/>
        <w:overflowPunct w:val="0"/>
        <w:snapToGrid w:val="0"/>
        <w:spacing w:line="326" w:lineRule="exact"/>
        <w:ind w:left="1645" w:hanging="284"/>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lastRenderedPageBreak/>
        <w:t>4.空氣品質概況</w:t>
      </w:r>
    </w:p>
    <w:p w14:paraId="5713BF64" w14:textId="42330706" w:rsidR="007C7287" w:rsidRPr="00857EEE" w:rsidRDefault="007C7287" w:rsidP="00857EEE">
      <w:pPr>
        <w:widowControl/>
        <w:overflowPunct w:val="0"/>
        <w:snapToGrid w:val="0"/>
        <w:spacing w:line="326" w:lineRule="exact"/>
        <w:ind w:left="1644"/>
        <w:jc w:val="both"/>
        <w:rPr>
          <w:rFonts w:ascii="標楷體" w:eastAsia="標楷體" w:hAnsi="標楷體" w:cs="Times New Roman"/>
          <w:bCs/>
          <w:kern w:val="0"/>
          <w:sz w:val="28"/>
          <w:szCs w:val="28"/>
        </w:rPr>
      </w:pPr>
      <w:r w:rsidRPr="00857EEE">
        <w:rPr>
          <w:rFonts w:ascii="標楷體" w:eastAsia="標楷體" w:hAnsi="標楷體" w:cs="Times New Roman"/>
          <w:bCs/>
          <w:spacing w:val="4"/>
          <w:kern w:val="0"/>
          <w:sz w:val="28"/>
          <w:szCs w:val="28"/>
        </w:rPr>
        <w:t>依據環</w:t>
      </w:r>
      <w:r w:rsidRPr="00857EEE">
        <w:rPr>
          <w:rFonts w:ascii="標楷體" w:eastAsia="標楷體" w:hAnsi="標楷體" w:cs="Times New Roman" w:hint="eastAsia"/>
          <w:bCs/>
          <w:spacing w:val="4"/>
          <w:kern w:val="0"/>
          <w:sz w:val="28"/>
          <w:szCs w:val="28"/>
        </w:rPr>
        <w:t>境</w:t>
      </w:r>
      <w:r w:rsidRPr="00857EEE">
        <w:rPr>
          <w:rFonts w:ascii="標楷體" w:eastAsia="標楷體" w:hAnsi="標楷體" w:cs="Times New Roman"/>
          <w:bCs/>
          <w:spacing w:val="4"/>
          <w:kern w:val="0"/>
          <w:sz w:val="28"/>
          <w:szCs w:val="28"/>
        </w:rPr>
        <w:t>部空氣品質監測站資料，</w:t>
      </w:r>
      <w:r w:rsidRPr="00857EEE">
        <w:rPr>
          <w:rFonts w:ascii="標楷體" w:eastAsia="標楷體" w:hAnsi="標楷體" w:cs="Times New Roman"/>
          <w:bCs/>
          <w:kern w:val="0"/>
          <w:sz w:val="28"/>
          <w:szCs w:val="28"/>
        </w:rPr>
        <w:t>11</w:t>
      </w:r>
      <w:r w:rsidRPr="00857EEE">
        <w:rPr>
          <w:rFonts w:ascii="標楷體" w:eastAsia="標楷體" w:hAnsi="標楷體" w:cs="Times New Roman" w:hint="eastAsia"/>
          <w:bCs/>
          <w:kern w:val="0"/>
          <w:sz w:val="28"/>
          <w:szCs w:val="28"/>
        </w:rPr>
        <w:t>5</w:t>
      </w:r>
      <w:r w:rsidRPr="00857EEE">
        <w:rPr>
          <w:rFonts w:ascii="標楷體" w:eastAsia="標楷體" w:hAnsi="標楷體" w:cs="Times New Roman"/>
          <w:bCs/>
          <w:kern w:val="0"/>
          <w:sz w:val="28"/>
          <w:szCs w:val="28"/>
        </w:rPr>
        <w:t>年</w:t>
      </w:r>
      <w:r w:rsidRPr="00857EEE">
        <w:rPr>
          <w:rFonts w:ascii="標楷體" w:eastAsia="標楷體" w:hAnsi="標楷體" w:cs="Times New Roman" w:hint="eastAsia"/>
          <w:bCs/>
          <w:kern w:val="0"/>
          <w:sz w:val="28"/>
          <w:szCs w:val="28"/>
        </w:rPr>
        <w:t>1</w:t>
      </w:r>
      <w:r w:rsidRPr="00857EEE">
        <w:rPr>
          <w:rFonts w:ascii="標楷體" w:eastAsia="標楷體" w:hAnsi="標楷體" w:cs="Times New Roman"/>
          <w:bCs/>
          <w:kern w:val="0"/>
          <w:sz w:val="28"/>
          <w:szCs w:val="28"/>
        </w:rPr>
        <w:t>-</w:t>
      </w:r>
      <w:r w:rsidRPr="00857EEE">
        <w:rPr>
          <w:rFonts w:ascii="標楷體" w:eastAsia="標楷體" w:hAnsi="標楷體" w:cs="Times New Roman" w:hint="eastAsia"/>
          <w:bCs/>
          <w:kern w:val="0"/>
          <w:sz w:val="28"/>
          <w:szCs w:val="28"/>
        </w:rPr>
        <w:t>6</w:t>
      </w:r>
      <w:r w:rsidRPr="00857EEE">
        <w:rPr>
          <w:rFonts w:ascii="標楷體" w:eastAsia="標楷體" w:hAnsi="標楷體" w:cs="Times New Roman"/>
          <w:bCs/>
          <w:kern w:val="0"/>
          <w:sz w:val="28"/>
          <w:szCs w:val="28"/>
        </w:rPr>
        <w:t>月空品良率（AQI≦100的站日數比例）</w:t>
      </w:r>
      <w:r w:rsidR="003F2696" w:rsidRPr="00857EEE">
        <w:rPr>
          <w:rFonts w:ascii="標楷體" w:eastAsia="標楷體" w:hAnsi="標楷體" w:cs="Times New Roman"/>
          <w:bCs/>
          <w:kern w:val="0"/>
          <w:sz w:val="28"/>
          <w:szCs w:val="28"/>
        </w:rPr>
        <w:t>達</w:t>
      </w:r>
      <w:r w:rsidR="003F2696" w:rsidRPr="00857EEE">
        <w:rPr>
          <w:rFonts w:ascii="標楷體" w:eastAsia="標楷體" w:hAnsi="標楷體" w:cs="Times New Roman" w:hint="eastAsia"/>
          <w:bCs/>
          <w:kern w:val="0"/>
          <w:sz w:val="28"/>
          <w:szCs w:val="28"/>
        </w:rPr>
        <w:t>9</w:t>
      </w:r>
      <w:r w:rsidR="003F2696" w:rsidRPr="00857EEE">
        <w:rPr>
          <w:rFonts w:ascii="標楷體" w:eastAsia="標楷體" w:hAnsi="標楷體" w:cs="Times New Roman"/>
          <w:bCs/>
          <w:kern w:val="0"/>
          <w:sz w:val="28"/>
          <w:szCs w:val="28"/>
        </w:rPr>
        <w:t>0</w:t>
      </w:r>
      <w:r w:rsidR="003F2696" w:rsidRPr="00857EEE">
        <w:rPr>
          <w:rFonts w:ascii="標楷體" w:eastAsia="標楷體" w:hAnsi="標楷體" w:cs="Times New Roman" w:hint="eastAsia"/>
          <w:bCs/>
          <w:kern w:val="0"/>
          <w:sz w:val="28"/>
          <w:szCs w:val="28"/>
        </w:rPr>
        <w:t>.</w:t>
      </w:r>
      <w:r w:rsidR="003F2696" w:rsidRPr="00857EEE">
        <w:rPr>
          <w:rFonts w:ascii="標楷體" w:eastAsia="標楷體" w:hAnsi="標楷體" w:cs="Times New Roman"/>
          <w:bCs/>
          <w:kern w:val="0"/>
          <w:sz w:val="28"/>
          <w:szCs w:val="28"/>
        </w:rPr>
        <w:t>9%</w:t>
      </w:r>
      <w:r w:rsidRPr="00857EEE">
        <w:rPr>
          <w:rFonts w:ascii="標楷體" w:eastAsia="標楷體" w:hAnsi="標楷體" w:cs="Times New Roman"/>
          <w:bCs/>
          <w:kern w:val="0"/>
          <w:sz w:val="28"/>
          <w:szCs w:val="28"/>
        </w:rPr>
        <w:t>，高雄市空品長期呈現改善趨勢。</w:t>
      </w:r>
    </w:p>
    <w:p w14:paraId="2BA25411" w14:textId="77777777" w:rsidR="00C21FA2" w:rsidRPr="00857EEE" w:rsidRDefault="00D442A5" w:rsidP="00857EEE">
      <w:pPr>
        <w:widowControl/>
        <w:overflowPunct w:val="0"/>
        <w:snapToGrid w:val="0"/>
        <w:spacing w:line="314" w:lineRule="exact"/>
        <w:ind w:left="1645" w:hanging="284"/>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5.空氣品質監測</w:t>
      </w:r>
    </w:p>
    <w:p w14:paraId="0D7FE9DE" w14:textId="77777777" w:rsidR="007C7287" w:rsidRPr="00857EEE" w:rsidRDefault="00D442A5" w:rsidP="00857EEE">
      <w:pPr>
        <w:widowControl/>
        <w:overflowPunct w:val="0"/>
        <w:snapToGrid w:val="0"/>
        <w:spacing w:line="314" w:lineRule="exact"/>
        <w:ind w:left="2268" w:hanging="737"/>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（1）</w:t>
      </w:r>
      <w:r w:rsidR="007C7287" w:rsidRPr="00857EEE">
        <w:rPr>
          <w:rFonts w:ascii="標楷體" w:eastAsia="標楷體" w:hAnsi="標楷體" w:cs="Times New Roman"/>
          <w:bCs/>
          <w:kern w:val="0"/>
          <w:sz w:val="28"/>
          <w:szCs w:val="28"/>
        </w:rPr>
        <w:t>空品自動測站：設有5座空氣品質自動監測站</w:t>
      </w:r>
      <w:r w:rsidR="007C7287" w:rsidRPr="00857EEE">
        <w:rPr>
          <w:rFonts w:ascii="標楷體" w:eastAsia="標楷體" w:hAnsi="標楷體" w:cs="Times New Roman" w:hint="eastAsia"/>
          <w:bCs/>
          <w:kern w:val="0"/>
          <w:sz w:val="28"/>
          <w:szCs w:val="28"/>
        </w:rPr>
        <w:t>，包含2座增設監測項目而升級為特殊功能測站及</w:t>
      </w:r>
      <w:r w:rsidR="007C7287" w:rsidRPr="00857EEE">
        <w:rPr>
          <w:rFonts w:ascii="標楷體" w:eastAsia="標楷體" w:hAnsi="標楷體" w:cs="Times New Roman"/>
          <w:bCs/>
          <w:kern w:val="0"/>
          <w:sz w:val="28"/>
          <w:szCs w:val="28"/>
        </w:rPr>
        <w:t>設置</w:t>
      </w:r>
      <w:r w:rsidR="007C7287" w:rsidRPr="00857EEE">
        <w:rPr>
          <w:rFonts w:ascii="標楷體" w:eastAsia="標楷體" w:hAnsi="標楷體" w:cs="Times New Roman" w:hint="eastAsia"/>
          <w:bCs/>
          <w:kern w:val="0"/>
          <w:sz w:val="28"/>
          <w:szCs w:val="28"/>
        </w:rPr>
        <w:t>1</w:t>
      </w:r>
      <w:r w:rsidR="007C7287" w:rsidRPr="00857EEE">
        <w:rPr>
          <w:rFonts w:ascii="標楷體" w:eastAsia="標楷體" w:hAnsi="標楷體" w:cs="Times New Roman"/>
          <w:bCs/>
          <w:kern w:val="0"/>
          <w:sz w:val="28"/>
          <w:szCs w:val="28"/>
        </w:rPr>
        <w:t>部空氣品質行動站，加上環境部</w:t>
      </w:r>
      <w:r w:rsidR="007C7287" w:rsidRPr="00857EEE">
        <w:rPr>
          <w:rFonts w:ascii="標楷體" w:eastAsia="標楷體" w:hAnsi="標楷體" w:cs="Times New Roman" w:hint="eastAsia"/>
          <w:bCs/>
          <w:kern w:val="0"/>
          <w:sz w:val="28"/>
          <w:szCs w:val="28"/>
        </w:rPr>
        <w:t>12</w:t>
      </w:r>
      <w:r w:rsidR="007C7287" w:rsidRPr="00857EEE">
        <w:rPr>
          <w:rFonts w:ascii="標楷體" w:eastAsia="標楷體" w:hAnsi="標楷體" w:cs="Times New Roman"/>
          <w:bCs/>
          <w:kern w:val="0"/>
          <w:sz w:val="28"/>
          <w:szCs w:val="28"/>
        </w:rPr>
        <w:t>站，提供即時空氣品質監測數據。</w:t>
      </w:r>
    </w:p>
    <w:p w14:paraId="7F3BAD61" w14:textId="77777777" w:rsidR="003E0A76" w:rsidRPr="00857EEE" w:rsidRDefault="007C7287" w:rsidP="00857EEE">
      <w:pPr>
        <w:widowControl/>
        <w:overflowPunct w:val="0"/>
        <w:snapToGrid w:val="0"/>
        <w:spacing w:line="314" w:lineRule="exact"/>
        <w:ind w:left="2268" w:hanging="737"/>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（2）空品人工測站：設有5座空氣品質人工監測站，每月採樣，11</w:t>
      </w:r>
      <w:r w:rsidRPr="00857EEE">
        <w:rPr>
          <w:rFonts w:ascii="標楷體" w:eastAsia="標楷體" w:hAnsi="標楷體" w:cs="Times New Roman" w:hint="eastAsia"/>
          <w:bCs/>
          <w:kern w:val="0"/>
          <w:sz w:val="28"/>
          <w:szCs w:val="28"/>
        </w:rPr>
        <w:t>5</w:t>
      </w:r>
      <w:r w:rsidRPr="00857EEE">
        <w:rPr>
          <w:rFonts w:ascii="標楷體" w:eastAsia="標楷體" w:hAnsi="標楷體" w:cs="Times New Roman"/>
          <w:bCs/>
          <w:kern w:val="0"/>
          <w:sz w:val="28"/>
          <w:szCs w:val="28"/>
        </w:rPr>
        <w:t>年</w:t>
      </w:r>
      <w:r w:rsidRPr="00857EEE">
        <w:rPr>
          <w:rFonts w:ascii="標楷體" w:eastAsia="標楷體" w:hAnsi="標楷體" w:cs="Times New Roman" w:hint="eastAsia"/>
          <w:bCs/>
          <w:kern w:val="0"/>
          <w:sz w:val="28"/>
          <w:szCs w:val="28"/>
        </w:rPr>
        <w:t>1-6</w:t>
      </w:r>
      <w:r w:rsidRPr="00857EEE">
        <w:rPr>
          <w:rFonts w:ascii="標楷體" w:eastAsia="標楷體" w:hAnsi="標楷體" w:cs="Times New Roman"/>
          <w:bCs/>
          <w:kern w:val="0"/>
          <w:sz w:val="28"/>
          <w:szCs w:val="28"/>
        </w:rPr>
        <w:t>月計檢測</w:t>
      </w:r>
      <w:r w:rsidRPr="00857EEE">
        <w:rPr>
          <w:rFonts w:ascii="標楷體" w:eastAsia="標楷體" w:hAnsi="標楷體" w:cs="Times New Roman" w:hint="eastAsia"/>
          <w:bCs/>
          <w:kern w:val="0"/>
          <w:sz w:val="28"/>
          <w:szCs w:val="28"/>
        </w:rPr>
        <w:t>60</w:t>
      </w:r>
      <w:r w:rsidRPr="00857EEE">
        <w:rPr>
          <w:rFonts w:ascii="標楷體" w:eastAsia="標楷體" w:hAnsi="標楷體" w:cs="Times New Roman"/>
          <w:bCs/>
          <w:kern w:val="0"/>
          <w:sz w:val="28"/>
          <w:szCs w:val="28"/>
        </w:rPr>
        <w:t>件樣品，</w:t>
      </w:r>
      <w:r w:rsidRPr="00857EEE">
        <w:rPr>
          <w:rFonts w:ascii="標楷體" w:eastAsia="標楷體" w:hAnsi="標楷體" w:cs="Times New Roman" w:hint="eastAsia"/>
          <w:bCs/>
          <w:kern w:val="0"/>
          <w:sz w:val="28"/>
          <w:szCs w:val="28"/>
        </w:rPr>
        <w:t>104</w:t>
      </w:r>
      <w:r w:rsidRPr="00857EEE">
        <w:rPr>
          <w:rFonts w:ascii="標楷體" w:eastAsia="標楷體" w:hAnsi="標楷體" w:cs="Times New Roman"/>
          <w:bCs/>
          <w:kern w:val="0"/>
          <w:sz w:val="28"/>
          <w:szCs w:val="28"/>
        </w:rPr>
        <w:t>項次，檢測結果皆按月公布。</w:t>
      </w:r>
    </w:p>
    <w:p w14:paraId="2F776A3C" w14:textId="77777777" w:rsidR="002558E1" w:rsidRPr="00857EEE" w:rsidRDefault="002558E1" w:rsidP="00857EEE">
      <w:pPr>
        <w:widowControl/>
        <w:overflowPunct w:val="0"/>
        <w:snapToGrid w:val="0"/>
        <w:spacing w:line="314" w:lineRule="exact"/>
        <w:ind w:left="454"/>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（二）降低有害污染物危害</w:t>
      </w:r>
    </w:p>
    <w:p w14:paraId="25DC2B2F" w14:textId="0CDF47ED" w:rsidR="008F6604" w:rsidRPr="00857EEE" w:rsidRDefault="00213C18" w:rsidP="00857EEE">
      <w:pPr>
        <w:widowControl/>
        <w:overflowPunct w:val="0"/>
        <w:snapToGrid w:val="0"/>
        <w:spacing w:line="314" w:lineRule="exact"/>
        <w:ind w:left="1645" w:hanging="284"/>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1.</w:t>
      </w:r>
      <w:r w:rsidR="008F6604" w:rsidRPr="00857EEE">
        <w:rPr>
          <w:rFonts w:ascii="標楷體" w:eastAsia="標楷體" w:hAnsi="標楷體" w:cs="Times New Roman" w:hint="eastAsia"/>
          <w:bCs/>
          <w:kern w:val="0"/>
          <w:sz w:val="28"/>
          <w:szCs w:val="28"/>
        </w:rPr>
        <w:t xml:space="preserve">115年1月1日至6月30日，本市毒性化學物質運作業者共446家、關注化學物質運作業者共186家，現場查核285家次、裁處9件次，裁處金額共45萬元；會同警察及監理單位人員實施「高雄市加強毒性化學物質運送管理聯合輔導稽查實施計畫」，攔檢40車次，查獲1起未攜帶運送危害應變資料，其餘均符合規定；辦理毒化物運作場所無預警測試7場次，測試結果均符合規定。 </w:t>
      </w:r>
    </w:p>
    <w:p w14:paraId="322B2919" w14:textId="373E043D" w:rsidR="00E717BC" w:rsidRPr="00857EEE" w:rsidRDefault="008F6604" w:rsidP="00857EEE">
      <w:pPr>
        <w:widowControl/>
        <w:overflowPunct w:val="0"/>
        <w:snapToGrid w:val="0"/>
        <w:spacing w:line="314" w:lineRule="exact"/>
        <w:ind w:left="1645" w:hanging="284"/>
        <w:jc w:val="both"/>
        <w:rPr>
          <w:rFonts w:ascii="標楷體" w:eastAsia="標楷體" w:hAnsi="標楷體"/>
        </w:rPr>
      </w:pPr>
      <w:r w:rsidRPr="00857EEE">
        <w:rPr>
          <w:rFonts w:ascii="標楷體" w:eastAsia="標楷體" w:hAnsi="標楷體" w:cs="Times New Roman" w:hint="eastAsia"/>
          <w:bCs/>
          <w:kern w:val="0"/>
          <w:sz w:val="28"/>
          <w:szCs w:val="28"/>
        </w:rPr>
        <w:t>2.115年1月1日至6月30日，本市列管環境用藥業者299家，其中環境</w:t>
      </w:r>
      <w:r w:rsidRPr="00857EEE">
        <w:rPr>
          <w:rFonts w:ascii="標楷體" w:eastAsia="標楷體" w:hAnsi="標楷體" w:hint="eastAsia"/>
          <w:sz w:val="28"/>
          <w:szCs w:val="28"/>
        </w:rPr>
        <w:t>用藥</w:t>
      </w:r>
      <w:r w:rsidRPr="00857EEE">
        <w:rPr>
          <w:rFonts w:ascii="標楷體" w:eastAsia="標楷體" w:hAnsi="標楷體" w:cs="Times New Roman" w:hint="eastAsia"/>
          <w:bCs/>
          <w:kern w:val="0"/>
          <w:sz w:val="28"/>
          <w:szCs w:val="28"/>
        </w:rPr>
        <w:t>製造業3家、輸入業3家、環境用藥販賣業73家、病媒防治業220家；查獲偽造、禁用、劣質環境用藥3件；查核市售環境用藥標示559件，環境用藥廣告101件，告發處分10件。</w:t>
      </w:r>
    </w:p>
    <w:p w14:paraId="3CD46EC9" w14:textId="77777777" w:rsidR="00C21FA2" w:rsidRPr="00857EEE" w:rsidRDefault="00C21FA2" w:rsidP="00857EEE">
      <w:pPr>
        <w:snapToGrid w:val="0"/>
        <w:spacing w:line="314" w:lineRule="exact"/>
        <w:jc w:val="both"/>
        <w:rPr>
          <w:rFonts w:ascii="標楷體" w:eastAsia="標楷體" w:hAnsi="標楷體"/>
          <w:spacing w:val="-4"/>
          <w:sz w:val="28"/>
          <w:szCs w:val="28"/>
        </w:rPr>
      </w:pPr>
    </w:p>
    <w:p w14:paraId="3CAAF288" w14:textId="77777777" w:rsidR="00C21FA2" w:rsidRPr="00857EEE" w:rsidRDefault="00D442A5" w:rsidP="00857EEE">
      <w:pPr>
        <w:pStyle w:val="af3"/>
        <w:widowControl/>
        <w:overflowPunct w:val="0"/>
        <w:snapToGrid w:val="0"/>
        <w:spacing w:line="314" w:lineRule="exact"/>
        <w:jc w:val="both"/>
        <w:rPr>
          <w:rFonts w:ascii="微軟正黑體" w:eastAsia="微軟正黑體" w:hAnsi="微軟正黑體" w:cs="?????(P)"/>
          <w:b/>
          <w:bCs/>
          <w:kern w:val="0"/>
          <w:sz w:val="30"/>
          <w:szCs w:val="30"/>
        </w:rPr>
      </w:pPr>
      <w:r w:rsidRPr="00857EEE">
        <w:rPr>
          <w:rFonts w:ascii="微軟正黑體" w:eastAsia="微軟正黑體" w:hAnsi="微軟正黑體" w:cs="?????(P)"/>
          <w:b/>
          <w:bCs/>
          <w:kern w:val="0"/>
          <w:sz w:val="30"/>
          <w:szCs w:val="30"/>
        </w:rPr>
        <w:t>二、淨水</w:t>
      </w:r>
    </w:p>
    <w:p w14:paraId="05271943" w14:textId="77777777" w:rsidR="002558E1" w:rsidRPr="00857EEE" w:rsidRDefault="00D442A5" w:rsidP="00857EEE">
      <w:pPr>
        <w:widowControl/>
        <w:overflowPunct w:val="0"/>
        <w:snapToGrid w:val="0"/>
        <w:spacing w:line="314" w:lineRule="exact"/>
        <w:ind w:left="454"/>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（一）</w:t>
      </w:r>
      <w:r w:rsidR="002558E1" w:rsidRPr="00857EEE">
        <w:rPr>
          <w:rFonts w:ascii="標楷體" w:eastAsia="標楷體" w:hAnsi="標楷體" w:cs="Times New Roman"/>
          <w:bCs/>
          <w:kern w:val="0"/>
          <w:sz w:val="28"/>
          <w:szCs w:val="28"/>
        </w:rPr>
        <w:t>確保飲用水安全</w:t>
      </w:r>
    </w:p>
    <w:p w14:paraId="151975B5" w14:textId="6A22981A" w:rsidR="00352A0B" w:rsidRPr="00857EEE" w:rsidRDefault="00352A0B" w:rsidP="00857EEE">
      <w:pPr>
        <w:widowControl/>
        <w:overflowPunct w:val="0"/>
        <w:snapToGrid w:val="0"/>
        <w:spacing w:line="314" w:lineRule="exact"/>
        <w:ind w:left="1288"/>
        <w:jc w:val="both"/>
        <w:rPr>
          <w:rFonts w:ascii="標楷體" w:eastAsia="標楷體" w:hAnsi="標楷體" w:cs="Times New Roman"/>
          <w:bCs/>
          <w:kern w:val="0"/>
          <w:sz w:val="28"/>
          <w:szCs w:val="28"/>
        </w:rPr>
      </w:pPr>
      <w:bookmarkStart w:id="0" w:name="_Hlk170396299"/>
      <w:r w:rsidRPr="00857EEE">
        <w:rPr>
          <w:rFonts w:ascii="標楷體" w:eastAsia="標楷體" w:hAnsi="標楷體"/>
          <w:sz w:val="28"/>
          <w:szCs w:val="28"/>
        </w:rPr>
        <w:t>11</w:t>
      </w:r>
      <w:r w:rsidRPr="00857EEE">
        <w:rPr>
          <w:rFonts w:ascii="標楷體" w:eastAsia="標楷體" w:hAnsi="標楷體" w:hint="eastAsia"/>
          <w:sz w:val="28"/>
          <w:szCs w:val="28"/>
        </w:rPr>
        <w:t>5</w:t>
      </w:r>
      <w:r w:rsidRPr="00857EEE">
        <w:rPr>
          <w:rFonts w:ascii="標楷體" w:eastAsia="標楷體" w:hAnsi="標楷體"/>
          <w:sz w:val="28"/>
          <w:szCs w:val="28"/>
        </w:rPr>
        <w:t>年</w:t>
      </w:r>
      <w:r w:rsidRPr="00857EEE">
        <w:rPr>
          <w:rFonts w:ascii="標楷體" w:eastAsia="標楷體" w:hAnsi="標楷體" w:hint="eastAsia"/>
          <w:sz w:val="28"/>
          <w:szCs w:val="28"/>
        </w:rPr>
        <w:t>1</w:t>
      </w:r>
      <w:r w:rsidRPr="00857EEE">
        <w:rPr>
          <w:rFonts w:ascii="標楷體" w:eastAsia="標楷體" w:hAnsi="標楷體"/>
          <w:sz w:val="28"/>
          <w:szCs w:val="28"/>
        </w:rPr>
        <w:t>月1日至</w:t>
      </w:r>
      <w:r w:rsidRPr="00857EEE">
        <w:rPr>
          <w:rFonts w:ascii="標楷體" w:eastAsia="標楷體" w:hAnsi="標楷體" w:hint="eastAsia"/>
          <w:sz w:val="28"/>
          <w:szCs w:val="28"/>
        </w:rPr>
        <w:t>6</w:t>
      </w:r>
      <w:r w:rsidRPr="00857EEE">
        <w:rPr>
          <w:rFonts w:ascii="標楷體" w:eastAsia="標楷體" w:hAnsi="標楷體"/>
          <w:sz w:val="28"/>
          <w:szCs w:val="28"/>
        </w:rPr>
        <w:t>月</w:t>
      </w:r>
      <w:r w:rsidRPr="00857EEE">
        <w:rPr>
          <w:rFonts w:ascii="標楷體" w:eastAsia="標楷體" w:hAnsi="標楷體" w:hint="eastAsia"/>
          <w:sz w:val="28"/>
          <w:szCs w:val="28"/>
        </w:rPr>
        <w:t>30</w:t>
      </w:r>
      <w:r w:rsidRPr="00857EEE">
        <w:rPr>
          <w:rFonts w:ascii="標楷體" w:eastAsia="標楷體" w:hAnsi="標楷體"/>
          <w:sz w:val="28"/>
          <w:szCs w:val="28"/>
        </w:rPr>
        <w:t>日，檢測自來水管網水質</w:t>
      </w:r>
      <w:r w:rsidRPr="00857EEE">
        <w:rPr>
          <w:rFonts w:ascii="標楷體" w:eastAsia="標楷體" w:hAnsi="標楷體" w:hint="eastAsia"/>
          <w:sz w:val="28"/>
          <w:szCs w:val="28"/>
        </w:rPr>
        <w:t>270</w:t>
      </w:r>
      <w:r w:rsidRPr="00857EEE">
        <w:rPr>
          <w:rFonts w:ascii="標楷體" w:eastAsia="標楷體" w:hAnsi="標楷體"/>
          <w:sz w:val="28"/>
          <w:szCs w:val="28"/>
        </w:rPr>
        <w:t>件，合格</w:t>
      </w:r>
      <w:r w:rsidRPr="00857EEE">
        <w:rPr>
          <w:rFonts w:ascii="標楷體" w:eastAsia="標楷體" w:hAnsi="標楷體" w:hint="eastAsia"/>
          <w:sz w:val="28"/>
          <w:szCs w:val="28"/>
        </w:rPr>
        <w:t>267</w:t>
      </w:r>
      <w:r w:rsidRPr="00857EEE">
        <w:rPr>
          <w:rFonts w:ascii="標楷體" w:eastAsia="標楷體" w:hAnsi="標楷體"/>
          <w:sz w:val="28"/>
          <w:szCs w:val="28"/>
        </w:rPr>
        <w:t>件，合格率為</w:t>
      </w:r>
      <w:r w:rsidRPr="00857EEE">
        <w:rPr>
          <w:rFonts w:ascii="標楷體" w:eastAsia="標楷體" w:hAnsi="標楷體" w:hint="eastAsia"/>
          <w:sz w:val="28"/>
          <w:szCs w:val="28"/>
        </w:rPr>
        <w:t>98.89</w:t>
      </w:r>
      <w:r w:rsidRPr="00857EEE">
        <w:rPr>
          <w:rFonts w:ascii="標楷體" w:eastAsia="標楷體" w:hAnsi="標楷體"/>
          <w:sz w:val="28"/>
          <w:szCs w:val="28"/>
        </w:rPr>
        <w:t>%；核發盛裝水站(加水站)水源供應許可證</w:t>
      </w:r>
      <w:r w:rsidRPr="00857EEE">
        <w:rPr>
          <w:rFonts w:ascii="標楷體" w:eastAsia="標楷體" w:hAnsi="標楷體" w:hint="eastAsia"/>
          <w:sz w:val="28"/>
          <w:szCs w:val="28"/>
        </w:rPr>
        <w:t>671</w:t>
      </w:r>
      <w:r w:rsidRPr="00857EEE">
        <w:rPr>
          <w:rFonts w:ascii="標楷體" w:eastAsia="標楷體" w:hAnsi="標楷體"/>
          <w:sz w:val="28"/>
          <w:szCs w:val="28"/>
        </w:rPr>
        <w:t>張，其中自來水源</w:t>
      </w:r>
      <w:r w:rsidRPr="00857EEE">
        <w:rPr>
          <w:rFonts w:ascii="標楷體" w:eastAsia="標楷體" w:hAnsi="標楷體" w:hint="eastAsia"/>
          <w:sz w:val="28"/>
          <w:szCs w:val="28"/>
        </w:rPr>
        <w:t>662</w:t>
      </w:r>
      <w:r w:rsidRPr="00857EEE">
        <w:rPr>
          <w:rFonts w:ascii="標楷體" w:eastAsia="標楷體" w:hAnsi="標楷體"/>
          <w:sz w:val="28"/>
          <w:szCs w:val="28"/>
        </w:rPr>
        <w:t>張，地下水源</w:t>
      </w:r>
      <w:r w:rsidRPr="00857EEE">
        <w:rPr>
          <w:rFonts w:ascii="標楷體" w:eastAsia="標楷體" w:hAnsi="標楷體" w:hint="eastAsia"/>
          <w:sz w:val="28"/>
          <w:szCs w:val="28"/>
        </w:rPr>
        <w:t>9</w:t>
      </w:r>
      <w:r w:rsidRPr="00857EEE">
        <w:rPr>
          <w:rFonts w:ascii="標楷體" w:eastAsia="標楷體" w:hAnsi="標楷體"/>
          <w:sz w:val="28"/>
          <w:szCs w:val="28"/>
        </w:rPr>
        <w:t>家，稽查</w:t>
      </w:r>
      <w:r w:rsidRPr="00857EEE">
        <w:rPr>
          <w:rFonts w:ascii="標楷體" w:eastAsia="標楷體" w:hAnsi="標楷體" w:hint="eastAsia"/>
          <w:sz w:val="28"/>
          <w:szCs w:val="28"/>
        </w:rPr>
        <w:t>35</w:t>
      </w:r>
      <w:r w:rsidRPr="00857EEE">
        <w:rPr>
          <w:rFonts w:ascii="標楷體" w:eastAsia="標楷體" w:hAnsi="標楷體"/>
          <w:sz w:val="28"/>
          <w:szCs w:val="28"/>
        </w:rPr>
        <w:t>件次。</w:t>
      </w:r>
    </w:p>
    <w:p w14:paraId="610F1FD5" w14:textId="18627B1B" w:rsidR="002558E1" w:rsidRPr="00857EEE" w:rsidRDefault="002558E1" w:rsidP="00857EEE">
      <w:pPr>
        <w:widowControl/>
        <w:overflowPunct w:val="0"/>
        <w:snapToGrid w:val="0"/>
        <w:spacing w:line="314" w:lineRule="exact"/>
        <w:ind w:left="454"/>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（二）防治水污染</w:t>
      </w:r>
    </w:p>
    <w:p w14:paraId="6F3F748E" w14:textId="0A9556BB" w:rsidR="00352A0B" w:rsidRPr="00857EEE" w:rsidRDefault="00352A0B" w:rsidP="00857EEE">
      <w:pPr>
        <w:widowControl/>
        <w:overflowPunct w:val="0"/>
        <w:snapToGrid w:val="0"/>
        <w:spacing w:line="314" w:lineRule="exact"/>
        <w:ind w:left="1645" w:hanging="284"/>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1.11</w:t>
      </w:r>
      <w:r w:rsidRPr="00857EEE">
        <w:rPr>
          <w:rFonts w:ascii="標楷體" w:eastAsia="標楷體" w:hAnsi="標楷體" w:cs="Times New Roman" w:hint="eastAsia"/>
          <w:bCs/>
          <w:kern w:val="0"/>
          <w:sz w:val="28"/>
          <w:szCs w:val="28"/>
        </w:rPr>
        <w:t>5</w:t>
      </w:r>
      <w:r w:rsidRPr="00857EEE">
        <w:rPr>
          <w:rFonts w:ascii="標楷體" w:eastAsia="標楷體" w:hAnsi="標楷體" w:cs="Times New Roman"/>
          <w:bCs/>
          <w:kern w:val="0"/>
          <w:sz w:val="28"/>
          <w:szCs w:val="28"/>
        </w:rPr>
        <w:t>年</w:t>
      </w:r>
      <w:r w:rsidRPr="00857EEE">
        <w:rPr>
          <w:rFonts w:ascii="標楷體" w:eastAsia="標楷體" w:hAnsi="標楷體" w:cs="Times New Roman" w:hint="eastAsia"/>
          <w:bCs/>
          <w:kern w:val="0"/>
          <w:sz w:val="28"/>
          <w:szCs w:val="28"/>
        </w:rPr>
        <w:t>1</w:t>
      </w:r>
      <w:r w:rsidRPr="00857EEE">
        <w:rPr>
          <w:rFonts w:ascii="標楷體" w:eastAsia="標楷體" w:hAnsi="標楷體" w:cs="Times New Roman"/>
          <w:bCs/>
          <w:kern w:val="0"/>
          <w:sz w:val="28"/>
          <w:szCs w:val="28"/>
        </w:rPr>
        <w:t>月1日至</w:t>
      </w:r>
      <w:r w:rsidRPr="00857EEE">
        <w:rPr>
          <w:rFonts w:ascii="標楷體" w:eastAsia="標楷體" w:hAnsi="標楷體" w:cs="Times New Roman" w:hint="eastAsia"/>
          <w:bCs/>
          <w:kern w:val="0"/>
          <w:sz w:val="28"/>
          <w:szCs w:val="28"/>
        </w:rPr>
        <w:t>6</w:t>
      </w:r>
      <w:r w:rsidRPr="00857EEE">
        <w:rPr>
          <w:rFonts w:ascii="標楷體" w:eastAsia="標楷體" w:hAnsi="標楷體" w:cs="Times New Roman"/>
          <w:bCs/>
          <w:kern w:val="0"/>
          <w:sz w:val="28"/>
          <w:szCs w:val="28"/>
        </w:rPr>
        <w:t>月</w:t>
      </w:r>
      <w:r w:rsidRPr="00857EEE">
        <w:rPr>
          <w:rFonts w:ascii="標楷體" w:eastAsia="標楷體" w:hAnsi="標楷體" w:cs="Times New Roman" w:hint="eastAsia"/>
          <w:bCs/>
          <w:kern w:val="0"/>
          <w:sz w:val="28"/>
          <w:szCs w:val="28"/>
        </w:rPr>
        <w:t>30</w:t>
      </w:r>
      <w:r w:rsidRPr="00857EEE">
        <w:rPr>
          <w:rFonts w:ascii="標楷體" w:eastAsia="標楷體" w:hAnsi="標楷體" w:cs="Times New Roman"/>
          <w:bCs/>
          <w:kern w:val="0"/>
          <w:sz w:val="28"/>
          <w:szCs w:val="28"/>
        </w:rPr>
        <w:t>日，本市水污染防治法列管事業3,</w:t>
      </w:r>
      <w:r w:rsidRPr="00857EEE">
        <w:rPr>
          <w:rFonts w:ascii="標楷體" w:eastAsia="標楷體" w:hAnsi="標楷體" w:cs="Times New Roman" w:hint="eastAsia"/>
          <w:bCs/>
          <w:kern w:val="0"/>
          <w:sz w:val="28"/>
          <w:szCs w:val="28"/>
        </w:rPr>
        <w:t>936</w:t>
      </w:r>
      <w:r w:rsidRPr="00857EEE">
        <w:rPr>
          <w:rFonts w:ascii="標楷體" w:eastAsia="標楷體" w:hAnsi="標楷體" w:cs="Times New Roman"/>
          <w:bCs/>
          <w:kern w:val="0"/>
          <w:sz w:val="28"/>
          <w:szCs w:val="28"/>
        </w:rPr>
        <w:t>家、污水下水道系統1</w:t>
      </w:r>
      <w:r w:rsidRPr="00857EEE">
        <w:rPr>
          <w:rFonts w:ascii="標楷體" w:eastAsia="標楷體" w:hAnsi="標楷體" w:cs="Times New Roman" w:hint="eastAsia"/>
          <w:bCs/>
          <w:kern w:val="0"/>
          <w:sz w:val="28"/>
          <w:szCs w:val="28"/>
        </w:rPr>
        <w:t>33</w:t>
      </w:r>
      <w:r w:rsidRPr="00857EEE">
        <w:rPr>
          <w:rFonts w:ascii="標楷體" w:eastAsia="標楷體" w:hAnsi="標楷體" w:cs="Times New Roman"/>
          <w:bCs/>
          <w:kern w:val="0"/>
          <w:sz w:val="28"/>
          <w:szCs w:val="28"/>
        </w:rPr>
        <w:t>家。</w:t>
      </w:r>
    </w:p>
    <w:p w14:paraId="70675D06" w14:textId="77777777" w:rsidR="00352A0B" w:rsidRPr="00857EEE" w:rsidRDefault="00352A0B" w:rsidP="00857EEE">
      <w:pPr>
        <w:widowControl/>
        <w:overflowPunct w:val="0"/>
        <w:snapToGrid w:val="0"/>
        <w:spacing w:line="314" w:lineRule="exact"/>
        <w:ind w:left="1645" w:hanging="284"/>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2.</w:t>
      </w:r>
      <w:r w:rsidRPr="00857EEE">
        <w:rPr>
          <w:rFonts w:ascii="標楷體" w:eastAsia="標楷體" w:hAnsi="標楷體" w:cs="Times New Roman" w:hint="eastAsia"/>
          <w:bCs/>
          <w:kern w:val="0"/>
          <w:sz w:val="28"/>
          <w:szCs w:val="28"/>
        </w:rPr>
        <w:t>115年1月1日至6月30日，執行鳳山溪博愛橋上游河道巡檢77次，累計清理河道廢棄物600公斤、淤泥559.19公噸</w:t>
      </w:r>
      <w:r w:rsidRPr="00857EEE">
        <w:rPr>
          <w:rFonts w:ascii="標楷體" w:eastAsia="標楷體" w:hAnsi="標楷體" w:cs="Times New Roman"/>
          <w:bCs/>
          <w:kern w:val="0"/>
          <w:sz w:val="28"/>
          <w:szCs w:val="28"/>
        </w:rPr>
        <w:t>。</w:t>
      </w:r>
      <w:r w:rsidRPr="00857EEE">
        <w:rPr>
          <w:rFonts w:ascii="標楷體" w:eastAsia="標楷體" w:hAnsi="標楷體" w:hint="eastAsia"/>
          <w:sz w:val="28"/>
          <w:szCs w:val="28"/>
        </w:rPr>
        <w:t>(鳳山溪)</w:t>
      </w:r>
    </w:p>
    <w:p w14:paraId="4868AFAE" w14:textId="77777777" w:rsidR="00352A0B" w:rsidRPr="00857EEE" w:rsidRDefault="00352A0B" w:rsidP="00857EEE">
      <w:pPr>
        <w:widowControl/>
        <w:overflowPunct w:val="0"/>
        <w:snapToGrid w:val="0"/>
        <w:spacing w:line="314" w:lineRule="exact"/>
        <w:ind w:left="1645" w:hanging="284"/>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3.</w:t>
      </w:r>
      <w:r w:rsidRPr="00857EEE">
        <w:rPr>
          <w:rFonts w:ascii="標楷體" w:eastAsia="標楷體" w:hAnsi="標楷體" w:cs="Times New Roman" w:hint="eastAsia"/>
          <w:bCs/>
          <w:kern w:val="0"/>
          <w:sz w:val="28"/>
          <w:szCs w:val="28"/>
        </w:rPr>
        <w:t>統計115年1月至6月30日開辦「鳳山溪環境教育課程」，辦理種子教師培訓、校園深耕及走讀活動，共3場次，參與人數共174人次。</w:t>
      </w:r>
    </w:p>
    <w:p w14:paraId="732893D4" w14:textId="77777777" w:rsidR="00352A0B" w:rsidRPr="00857EEE" w:rsidRDefault="00352A0B" w:rsidP="00857EEE">
      <w:pPr>
        <w:widowControl/>
        <w:overflowPunct w:val="0"/>
        <w:snapToGrid w:val="0"/>
        <w:spacing w:line="314" w:lineRule="exact"/>
        <w:ind w:left="1645" w:hanging="284"/>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4.</w:t>
      </w:r>
      <w:r w:rsidRPr="00857EEE">
        <w:rPr>
          <w:rFonts w:ascii="標楷體" w:eastAsia="標楷體" w:hAnsi="標楷體" w:cs="Times New Roman" w:hint="eastAsia"/>
          <w:bCs/>
          <w:kern w:val="0"/>
          <w:sz w:val="28"/>
          <w:szCs w:val="28"/>
        </w:rPr>
        <w:t>為改善地面水體水污染，並確保水污染管制區管制政策之延續，爰研擬「二仁溪及阿公店溪流域廢（污）水排放水量總量管制」草案，己於115年5月7日召開局務會議，後續簽會法制局審查通過後，提請市政會議。</w:t>
      </w:r>
    </w:p>
    <w:p w14:paraId="76BC2240" w14:textId="374DF52A" w:rsidR="00352A0B" w:rsidRPr="00857EEE" w:rsidRDefault="00352A0B" w:rsidP="00857EEE">
      <w:pPr>
        <w:widowControl/>
        <w:overflowPunct w:val="0"/>
        <w:snapToGrid w:val="0"/>
        <w:spacing w:line="314" w:lineRule="exact"/>
        <w:ind w:left="1645" w:hanging="284"/>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lastRenderedPageBreak/>
        <w:t>5.</w:t>
      </w:r>
      <w:r w:rsidRPr="00857EEE">
        <w:rPr>
          <w:rFonts w:ascii="標楷體" w:eastAsia="標楷體" w:hAnsi="標楷體" w:cs="Times New Roman" w:hint="eastAsia"/>
          <w:bCs/>
          <w:kern w:val="0"/>
          <w:sz w:val="28"/>
          <w:szCs w:val="28"/>
        </w:rPr>
        <w:t>統計115年1月1日至6月30日，累積核准177家畜牧場通過沼液沼渣作為農地肥分使用案，核准總施灌量已達29.07萬公噸；內門畜牧糞尿資源化處理設施，於112年2月15日竣工驗收，統計115年1月1日至6月30日實際收受2.5萬公噸豬隻廢水，收集沼氣量8.5萬m</w:t>
      </w:r>
      <w:r w:rsidRPr="00857EEE">
        <w:rPr>
          <w:rFonts w:ascii="標楷體" w:eastAsia="標楷體" w:hAnsi="標楷體" w:cs="Times New Roman" w:hint="eastAsia"/>
          <w:bCs/>
          <w:kern w:val="0"/>
          <w:sz w:val="28"/>
          <w:szCs w:val="28"/>
          <w:vertAlign w:val="superscript"/>
        </w:rPr>
        <w:t>3</w:t>
      </w:r>
      <w:r w:rsidRPr="00857EEE">
        <w:rPr>
          <w:rFonts w:ascii="標楷體" w:eastAsia="標楷體" w:hAnsi="標楷體" w:cs="Times New Roman" w:hint="eastAsia"/>
          <w:bCs/>
          <w:kern w:val="0"/>
          <w:sz w:val="28"/>
          <w:szCs w:val="28"/>
        </w:rPr>
        <w:t>、發電量14.3萬度</w:t>
      </w:r>
      <w:r w:rsidRPr="00857EEE">
        <w:rPr>
          <w:rFonts w:ascii="標楷體" w:eastAsia="標楷體" w:hAnsi="標楷體" w:cs="Times New Roman"/>
          <w:bCs/>
          <w:kern w:val="0"/>
          <w:sz w:val="28"/>
          <w:szCs w:val="28"/>
        </w:rPr>
        <w:t>。</w:t>
      </w:r>
    </w:p>
    <w:p w14:paraId="0CF09944" w14:textId="2CF53F67" w:rsidR="00D0670E" w:rsidRPr="00857EEE" w:rsidRDefault="00352A0B" w:rsidP="00857EEE">
      <w:pPr>
        <w:widowControl/>
        <w:overflowPunct w:val="0"/>
        <w:snapToGrid w:val="0"/>
        <w:spacing w:line="314" w:lineRule="exact"/>
        <w:ind w:left="1645" w:hanging="284"/>
        <w:jc w:val="both"/>
        <w:rPr>
          <w:rFonts w:ascii="標楷體" w:eastAsia="標楷體" w:hAnsi="標楷體"/>
        </w:rPr>
      </w:pPr>
      <w:r w:rsidRPr="00857EEE">
        <w:rPr>
          <w:rFonts w:ascii="標楷體" w:eastAsia="標楷體" w:hAnsi="標楷體" w:cs="Times New Roman" w:hint="eastAsia"/>
          <w:bCs/>
          <w:kern w:val="0"/>
          <w:sz w:val="28"/>
          <w:szCs w:val="28"/>
        </w:rPr>
        <w:t>6.</w:t>
      </w:r>
      <w:r w:rsidRPr="00857EEE">
        <w:rPr>
          <w:rFonts w:ascii="標楷體" w:eastAsia="標楷體" w:hAnsi="標楷體" w:cs="Times New Roman"/>
          <w:bCs/>
          <w:kern w:val="0"/>
          <w:sz w:val="28"/>
          <w:szCs w:val="28"/>
        </w:rPr>
        <w:t>執行愛河「AI影像辨識」系統，針對易變色河段搭配即時水質監測站於龍心橋下游及願景橋下游兩處，掌握愛河水色變化情形，於112年設置經現場影像收集、深度學習及訓練，於115年1月1日至6月30日間，辨識成功率已達約69%</w:t>
      </w:r>
      <w:r w:rsidRPr="00857EEE">
        <w:rPr>
          <w:rFonts w:ascii="標楷體" w:eastAsia="標楷體" w:hAnsi="標楷體" w:cs="Times New Roman" w:hint="eastAsia"/>
          <w:bCs/>
          <w:kern w:val="0"/>
          <w:sz w:val="28"/>
          <w:szCs w:val="28"/>
        </w:rPr>
        <w:t>。</w:t>
      </w:r>
      <w:bookmarkEnd w:id="0"/>
    </w:p>
    <w:p w14:paraId="05348A44" w14:textId="77777777" w:rsidR="002558E1" w:rsidRPr="00857EEE" w:rsidRDefault="002558E1" w:rsidP="00857EEE">
      <w:pPr>
        <w:widowControl/>
        <w:overflowPunct w:val="0"/>
        <w:snapToGrid w:val="0"/>
        <w:spacing w:line="314" w:lineRule="exact"/>
        <w:ind w:left="454"/>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（三）環境水體監測及水質檢驗</w:t>
      </w:r>
    </w:p>
    <w:p w14:paraId="4BA90DE5" w14:textId="77777777" w:rsidR="002558E1" w:rsidRPr="00857EEE" w:rsidRDefault="002558E1" w:rsidP="00857EEE">
      <w:pPr>
        <w:widowControl/>
        <w:overflowPunct w:val="0"/>
        <w:snapToGrid w:val="0"/>
        <w:spacing w:line="314" w:lineRule="exact"/>
        <w:ind w:left="1645" w:hanging="284"/>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1.守護市民飲用水安全，加強飲用水檢測</w:t>
      </w:r>
    </w:p>
    <w:p w14:paraId="14FF1A2A" w14:textId="1944CFB0" w:rsidR="008F6604" w:rsidRPr="00857EEE" w:rsidRDefault="008F6604" w:rsidP="00857EEE">
      <w:pPr>
        <w:widowControl/>
        <w:overflowPunct w:val="0"/>
        <w:snapToGrid w:val="0"/>
        <w:spacing w:line="314" w:lineRule="exact"/>
        <w:ind w:left="1644"/>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115年1月1日至6月30日共計檢驗631件樣品，4</w:t>
      </w:r>
      <w:r w:rsidR="00FE1244" w:rsidRPr="00857EEE">
        <w:rPr>
          <w:rFonts w:ascii="標楷體" w:eastAsia="標楷體" w:hAnsi="標楷體" w:cs="Times New Roman"/>
          <w:bCs/>
          <w:kern w:val="0"/>
          <w:sz w:val="28"/>
          <w:szCs w:val="28"/>
        </w:rPr>
        <w:t>,</w:t>
      </w:r>
      <w:r w:rsidRPr="00857EEE">
        <w:rPr>
          <w:rFonts w:ascii="標楷體" w:eastAsia="標楷體" w:hAnsi="標楷體" w:cs="Times New Roman"/>
          <w:bCs/>
          <w:kern w:val="0"/>
          <w:sz w:val="28"/>
          <w:szCs w:val="28"/>
        </w:rPr>
        <w:t>922項次，包括自來水水源水質及其管線水質、簡易自來水水源水質、地下水水源水質、飲水機水質及市民免費飲用水之檢測服務。</w:t>
      </w:r>
    </w:p>
    <w:p w14:paraId="67C0F7BA" w14:textId="5E1CE160" w:rsidR="00CA69B5" w:rsidRPr="00857EEE" w:rsidRDefault="00CA69B5" w:rsidP="00857EEE">
      <w:pPr>
        <w:widowControl/>
        <w:overflowPunct w:val="0"/>
        <w:snapToGrid w:val="0"/>
        <w:spacing w:line="314" w:lineRule="exact"/>
        <w:ind w:left="1645" w:hanging="284"/>
        <w:jc w:val="both"/>
        <w:rPr>
          <w:rFonts w:ascii="標楷體" w:eastAsia="標楷體" w:hAnsi="標楷體" w:cs="Times New Roman"/>
          <w:bCs/>
          <w:kern w:val="0"/>
          <w:sz w:val="28"/>
          <w:szCs w:val="28"/>
        </w:rPr>
      </w:pPr>
      <w:r w:rsidRPr="00857EEE">
        <w:rPr>
          <w:rFonts w:ascii="標楷體" w:eastAsia="標楷體" w:hAnsi="標楷體" w:cs="Times New Roman" w:hint="eastAsia"/>
          <w:bCs/>
          <w:kern w:val="0"/>
          <w:sz w:val="28"/>
          <w:szCs w:val="28"/>
        </w:rPr>
        <w:t>2.營造優質水環境，加強環境水體監測</w:t>
      </w:r>
    </w:p>
    <w:p w14:paraId="70EC8F61" w14:textId="77777777" w:rsidR="00CA69B5" w:rsidRPr="00857EEE" w:rsidRDefault="00CA69B5" w:rsidP="00857EEE">
      <w:pPr>
        <w:widowControl/>
        <w:overflowPunct w:val="0"/>
        <w:snapToGrid w:val="0"/>
        <w:spacing w:line="314" w:lineRule="exact"/>
        <w:ind w:left="2268" w:hanging="737"/>
        <w:jc w:val="both"/>
        <w:rPr>
          <w:rFonts w:ascii="標楷體" w:eastAsia="標楷體" w:hAnsi="標楷體" w:cs="Times New Roman"/>
          <w:bCs/>
          <w:kern w:val="0"/>
          <w:sz w:val="28"/>
          <w:szCs w:val="28"/>
        </w:rPr>
      </w:pPr>
      <w:r w:rsidRPr="00857EEE">
        <w:rPr>
          <w:rFonts w:ascii="標楷體" w:eastAsia="標楷體" w:hAnsi="標楷體" w:cs="Times New Roman" w:hint="eastAsia"/>
          <w:bCs/>
          <w:kern w:val="0"/>
          <w:sz w:val="28"/>
          <w:szCs w:val="28"/>
        </w:rPr>
        <w:t>（1）愛河下游處建立三處即時水質監測站，監測結果即時公布本府環境保護局網頁，提供民眾查詢。</w:t>
      </w:r>
    </w:p>
    <w:p w14:paraId="235C7BD7" w14:textId="40B5F7A3" w:rsidR="008F6604" w:rsidRPr="00857EEE" w:rsidRDefault="00CA69B5" w:rsidP="00857EEE">
      <w:pPr>
        <w:widowControl/>
        <w:overflowPunct w:val="0"/>
        <w:snapToGrid w:val="0"/>
        <w:spacing w:line="314" w:lineRule="exact"/>
        <w:ind w:left="2268" w:hanging="737"/>
        <w:jc w:val="both"/>
        <w:rPr>
          <w:rFonts w:ascii="標楷體" w:eastAsia="標楷體" w:hAnsi="標楷體" w:cs="Times New Roman"/>
          <w:bCs/>
          <w:kern w:val="0"/>
          <w:sz w:val="28"/>
          <w:szCs w:val="28"/>
        </w:rPr>
      </w:pPr>
      <w:r w:rsidRPr="00857EEE">
        <w:rPr>
          <w:rFonts w:ascii="標楷體" w:eastAsia="標楷體" w:hAnsi="標楷體" w:cs="Times New Roman" w:hint="eastAsia"/>
          <w:bCs/>
          <w:kern w:val="0"/>
          <w:sz w:val="28"/>
          <w:szCs w:val="28"/>
        </w:rPr>
        <w:t>（2）</w:t>
      </w:r>
      <w:r w:rsidR="008F6604" w:rsidRPr="00857EEE">
        <w:rPr>
          <w:rFonts w:ascii="標楷體" w:eastAsia="標楷體" w:hAnsi="標楷體" w:cs="Times New Roman" w:hint="eastAsia"/>
          <w:bCs/>
          <w:kern w:val="0"/>
          <w:sz w:val="28"/>
          <w:szCs w:val="28"/>
        </w:rPr>
        <w:t>河川水質監測：每月分析本市愛河、前鎮河、鳳山溪、後勁溪、鹽水港溪、典寶溪、阿公店溪（環境保護局2處監測站）等水質，另含其他河川水質稽查樣品檢驗，115年1月至6月30日共計檢測177件樣品，2,422項次。</w:t>
      </w:r>
    </w:p>
    <w:p w14:paraId="0BC9611B" w14:textId="0D5CC2BC" w:rsidR="00CA69B5" w:rsidRPr="00857EEE" w:rsidRDefault="008F6604" w:rsidP="00857EEE">
      <w:pPr>
        <w:widowControl/>
        <w:overflowPunct w:val="0"/>
        <w:snapToGrid w:val="0"/>
        <w:spacing w:line="314" w:lineRule="exact"/>
        <w:ind w:left="2268" w:hanging="737"/>
        <w:jc w:val="both"/>
        <w:rPr>
          <w:rFonts w:ascii="標楷體" w:eastAsia="標楷體" w:hAnsi="標楷體" w:cs="Times New Roman"/>
          <w:bCs/>
          <w:kern w:val="0"/>
          <w:sz w:val="28"/>
          <w:szCs w:val="28"/>
        </w:rPr>
      </w:pPr>
      <w:r w:rsidRPr="00857EEE">
        <w:rPr>
          <w:rFonts w:ascii="標楷體" w:eastAsia="標楷體" w:hAnsi="標楷體" w:cs="Times New Roman" w:hint="eastAsia"/>
          <w:bCs/>
          <w:kern w:val="0"/>
          <w:sz w:val="28"/>
          <w:szCs w:val="28"/>
        </w:rPr>
        <w:t>（3）湖潭水質監測：每月分析本市內惟埤、蓮池潭、金獅湖等水質，115年1月至6月30日共計檢測18樣品，199項次。</w:t>
      </w:r>
    </w:p>
    <w:p w14:paraId="479F1263" w14:textId="77777777" w:rsidR="00C21FA2" w:rsidRPr="00857EEE" w:rsidRDefault="00CA69B5" w:rsidP="00857EEE">
      <w:pPr>
        <w:widowControl/>
        <w:overflowPunct w:val="0"/>
        <w:snapToGrid w:val="0"/>
        <w:spacing w:line="314" w:lineRule="exact"/>
        <w:ind w:left="2268" w:hanging="737"/>
        <w:jc w:val="both"/>
        <w:rPr>
          <w:rFonts w:ascii="標楷體" w:eastAsia="標楷體" w:hAnsi="標楷體" w:cs="Times New Roman"/>
          <w:bCs/>
          <w:kern w:val="0"/>
          <w:sz w:val="28"/>
          <w:szCs w:val="28"/>
        </w:rPr>
      </w:pPr>
      <w:r w:rsidRPr="00857EEE">
        <w:rPr>
          <w:rFonts w:ascii="標楷體" w:eastAsia="標楷體" w:hAnsi="標楷體" w:cs="Times New Roman" w:hint="eastAsia"/>
          <w:bCs/>
          <w:kern w:val="0"/>
          <w:sz w:val="28"/>
          <w:szCs w:val="28"/>
        </w:rPr>
        <w:t>（4）針對愛河水質顏色變化成因分析，當水色變化源自藻類大量增生因素，各顏色變化主要優勢種，綠色為藍綠藻、裸藻;褐色為甲藻、矽藻；紅褐色為隱藻等藻種。</w:t>
      </w:r>
    </w:p>
    <w:p w14:paraId="3C91480A" w14:textId="77777777" w:rsidR="00F8296F" w:rsidRPr="00857EEE" w:rsidRDefault="00F8296F" w:rsidP="00857EEE">
      <w:pPr>
        <w:widowControl/>
        <w:overflowPunct w:val="0"/>
        <w:snapToGrid w:val="0"/>
        <w:spacing w:line="314" w:lineRule="exact"/>
        <w:ind w:left="2268" w:hanging="737"/>
        <w:jc w:val="both"/>
        <w:rPr>
          <w:rFonts w:ascii="標楷體" w:eastAsia="標楷體" w:hAnsi="標楷體" w:cs="Times New Roman"/>
          <w:bCs/>
          <w:kern w:val="0"/>
          <w:sz w:val="28"/>
          <w:szCs w:val="28"/>
        </w:rPr>
      </w:pPr>
    </w:p>
    <w:p w14:paraId="2C858CF0" w14:textId="77777777" w:rsidR="00C21FA2" w:rsidRPr="00857EEE" w:rsidRDefault="00D442A5" w:rsidP="00857EEE">
      <w:pPr>
        <w:pStyle w:val="af3"/>
        <w:widowControl/>
        <w:overflowPunct w:val="0"/>
        <w:snapToGrid w:val="0"/>
        <w:spacing w:line="314" w:lineRule="exact"/>
        <w:jc w:val="both"/>
        <w:rPr>
          <w:rFonts w:ascii="微軟正黑體" w:eastAsia="微軟正黑體" w:hAnsi="微軟正黑體" w:cs="?????(P)"/>
          <w:b/>
          <w:bCs/>
          <w:kern w:val="0"/>
          <w:sz w:val="30"/>
          <w:szCs w:val="30"/>
        </w:rPr>
      </w:pPr>
      <w:r w:rsidRPr="00857EEE">
        <w:rPr>
          <w:rFonts w:ascii="微軟正黑體" w:eastAsia="微軟正黑體" w:hAnsi="微軟正黑體" w:cs="?????(P)"/>
          <w:b/>
          <w:bCs/>
          <w:kern w:val="0"/>
          <w:sz w:val="30"/>
          <w:szCs w:val="30"/>
        </w:rPr>
        <w:t>三、綠地</w:t>
      </w:r>
    </w:p>
    <w:p w14:paraId="1A7C9CD8" w14:textId="77777777" w:rsidR="00C21FA2" w:rsidRPr="00857EEE" w:rsidRDefault="00D442A5" w:rsidP="00857EEE">
      <w:pPr>
        <w:widowControl/>
        <w:overflowPunct w:val="0"/>
        <w:snapToGrid w:val="0"/>
        <w:spacing w:line="314" w:lineRule="exact"/>
        <w:ind w:left="454"/>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（一）強化褐地管理與活化</w:t>
      </w:r>
    </w:p>
    <w:p w14:paraId="05BA49F0" w14:textId="03D0CA69" w:rsidR="00DF15FA" w:rsidRPr="00857EEE" w:rsidRDefault="00CA69B5" w:rsidP="00857EEE">
      <w:pPr>
        <w:widowControl/>
        <w:overflowPunct w:val="0"/>
        <w:snapToGrid w:val="0"/>
        <w:spacing w:line="314" w:lineRule="exact"/>
        <w:ind w:left="1645" w:hanging="284"/>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1.</w:t>
      </w:r>
      <w:r w:rsidR="00DF15FA" w:rsidRPr="00857EEE">
        <w:rPr>
          <w:rFonts w:ascii="標楷體" w:eastAsia="標楷體" w:hAnsi="標楷體" w:cs="Times New Roman" w:hint="eastAsia"/>
          <w:bCs/>
          <w:kern w:val="0"/>
          <w:sz w:val="28"/>
          <w:szCs w:val="28"/>
        </w:rPr>
        <w:t>115年1月1日至6月30日，列管土壤及地下水污染場址共51處(含整治場址14處、控制場址29處、應變必要措施場址5處及地下水限制使用地區3處)，列管面積366.47公頃。</w:t>
      </w:r>
    </w:p>
    <w:p w14:paraId="5D4639FC" w14:textId="6EC13926" w:rsidR="00CA69B5" w:rsidRPr="00857EEE" w:rsidRDefault="00CA69B5" w:rsidP="00857EEE">
      <w:pPr>
        <w:widowControl/>
        <w:overflowPunct w:val="0"/>
        <w:snapToGrid w:val="0"/>
        <w:spacing w:line="314" w:lineRule="exact"/>
        <w:ind w:left="1645" w:hanging="284"/>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2.</w:t>
      </w:r>
      <w:r w:rsidRPr="00857EEE">
        <w:rPr>
          <w:rFonts w:ascii="標楷體" w:eastAsia="標楷體" w:hAnsi="標楷體" w:cs="Times New Roman" w:hint="eastAsia"/>
          <w:bCs/>
          <w:kern w:val="0"/>
          <w:sz w:val="28"/>
          <w:szCs w:val="28"/>
        </w:rPr>
        <w:t>115年預計辦理22處高污染潛勢預防性體檢(測漏管功能測試、油氣及陰極防蝕檢測)查核作業，及10處法規符合度輔導工作。</w:t>
      </w:r>
    </w:p>
    <w:p w14:paraId="6A2B68F0" w14:textId="77777777" w:rsidR="00C21FA2" w:rsidRPr="00857EEE" w:rsidRDefault="00CA69B5" w:rsidP="00857EEE">
      <w:pPr>
        <w:widowControl/>
        <w:overflowPunct w:val="0"/>
        <w:snapToGrid w:val="0"/>
        <w:spacing w:line="314" w:lineRule="exact"/>
        <w:ind w:left="1645" w:hanging="284"/>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3.為加速褐地活化，針對遭管制土地面積具一定規模者且水文流向合適者或可防止已完成改善區域再次污染者，採「分區改善、分區驗證、分區解列」方式進行輔導管控，以加速縮短土地閒置時間、儘速提升土地價值。</w:t>
      </w:r>
    </w:p>
    <w:p w14:paraId="1E65AAB6" w14:textId="77777777" w:rsidR="00C21FA2" w:rsidRPr="00857EEE" w:rsidRDefault="00D442A5" w:rsidP="00857EEE">
      <w:pPr>
        <w:widowControl/>
        <w:overflowPunct w:val="0"/>
        <w:snapToGrid w:val="0"/>
        <w:spacing w:line="314" w:lineRule="exact"/>
        <w:ind w:left="454"/>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（二）維持潔淨的生活空間</w:t>
      </w:r>
    </w:p>
    <w:p w14:paraId="3D52D4B2" w14:textId="51DD0194" w:rsidR="00CC00A9" w:rsidRPr="00857EEE" w:rsidRDefault="00E83134" w:rsidP="00857EEE">
      <w:pPr>
        <w:widowControl/>
        <w:overflowPunct w:val="0"/>
        <w:snapToGrid w:val="0"/>
        <w:spacing w:line="314" w:lineRule="exact"/>
        <w:ind w:left="1645" w:hanging="284"/>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1.</w:t>
      </w:r>
      <w:r w:rsidR="00CC00A9" w:rsidRPr="00857EEE">
        <w:rPr>
          <w:rFonts w:ascii="標楷體" w:eastAsia="標楷體" w:hAnsi="標楷體" w:cs="Times New Roman" w:hint="eastAsia"/>
          <w:bCs/>
          <w:kern w:val="0"/>
          <w:sz w:val="28"/>
          <w:szCs w:val="28"/>
        </w:rPr>
        <w:t>本府環境保護局115年1月至</w:t>
      </w:r>
      <w:r w:rsidR="00E2573C" w:rsidRPr="00857EEE">
        <w:rPr>
          <w:rFonts w:ascii="標楷體" w:eastAsia="標楷體" w:hAnsi="標楷體" w:cs="Times New Roman" w:hint="eastAsia"/>
          <w:bCs/>
          <w:kern w:val="0"/>
          <w:sz w:val="28"/>
          <w:szCs w:val="28"/>
        </w:rPr>
        <w:t>6月</w:t>
      </w:r>
      <w:r w:rsidR="00CC00A9" w:rsidRPr="00857EEE">
        <w:rPr>
          <w:rFonts w:ascii="標楷體" w:eastAsia="標楷體" w:hAnsi="標楷體" w:cs="Times New Roman" w:hint="eastAsia"/>
          <w:bCs/>
          <w:kern w:val="0"/>
          <w:sz w:val="28"/>
          <w:szCs w:val="28"/>
        </w:rPr>
        <w:t>聘僱臨時人員405人，協助本市主要道路清潔維護。</w:t>
      </w:r>
    </w:p>
    <w:p w14:paraId="1D0D9033" w14:textId="0339DDCD" w:rsidR="00E2573C" w:rsidRPr="00857EEE" w:rsidRDefault="00CC00A9" w:rsidP="00857EEE">
      <w:pPr>
        <w:widowControl/>
        <w:overflowPunct w:val="0"/>
        <w:snapToGrid w:val="0"/>
        <w:spacing w:line="314" w:lineRule="exact"/>
        <w:ind w:left="1645" w:hanging="284"/>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lastRenderedPageBreak/>
        <w:t>2</w:t>
      </w:r>
      <w:r w:rsidR="00E2573C" w:rsidRPr="00857EEE">
        <w:rPr>
          <w:rFonts w:ascii="標楷體" w:eastAsia="標楷體" w:hAnsi="標楷體" w:cs="Times New Roman" w:hint="eastAsia"/>
          <w:bCs/>
          <w:kern w:val="0"/>
          <w:sz w:val="28"/>
          <w:szCs w:val="28"/>
        </w:rPr>
        <w:t>.115年1月至6月執行人力清掃慢車道，清掃面積共計7億417萬3,360平方公尺；掃街車清掃快車道，清掃面積共計1億7,091萬8,389平方公尺，115年1月至6月側溝清疏長度4,137公里，污泥重量20,104公噸。</w:t>
      </w:r>
    </w:p>
    <w:p w14:paraId="4CD5A097" w14:textId="3C477984" w:rsidR="00CC00A9" w:rsidRPr="00857EEE" w:rsidRDefault="00CC00A9" w:rsidP="00857EEE">
      <w:pPr>
        <w:widowControl/>
        <w:overflowPunct w:val="0"/>
        <w:snapToGrid w:val="0"/>
        <w:spacing w:line="314" w:lineRule="exact"/>
        <w:ind w:left="1645" w:hanging="284"/>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3.公廁管理與維護</w:t>
      </w:r>
    </w:p>
    <w:p w14:paraId="40FAE1E3" w14:textId="0990E3BA" w:rsidR="00E2573C" w:rsidRPr="00857EEE" w:rsidRDefault="00CC00A9" w:rsidP="00857EEE">
      <w:pPr>
        <w:widowControl/>
        <w:overflowPunct w:val="0"/>
        <w:snapToGrid w:val="0"/>
        <w:spacing w:line="314" w:lineRule="exact"/>
        <w:ind w:left="2268" w:hanging="737"/>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w:t>
      </w:r>
      <w:r w:rsidRPr="00857EEE">
        <w:rPr>
          <w:rFonts w:ascii="標楷體" w:eastAsia="標楷體" w:hAnsi="標楷體" w:cs="Times New Roman" w:hint="eastAsia"/>
          <w:bCs/>
          <w:kern w:val="0"/>
          <w:sz w:val="28"/>
          <w:szCs w:val="28"/>
        </w:rPr>
        <w:t>1</w:t>
      </w:r>
      <w:r w:rsidRPr="00857EEE">
        <w:rPr>
          <w:rFonts w:ascii="標楷體" w:eastAsia="標楷體" w:hAnsi="標楷體" w:cs="Times New Roman"/>
          <w:bCs/>
          <w:kern w:val="0"/>
          <w:sz w:val="28"/>
          <w:szCs w:val="28"/>
        </w:rPr>
        <w:t>）</w:t>
      </w:r>
      <w:r w:rsidR="00E2573C" w:rsidRPr="00857EEE">
        <w:rPr>
          <w:rFonts w:ascii="標楷體" w:eastAsia="標楷體" w:hAnsi="標楷體" w:cs="Times New Roman" w:hint="eastAsia"/>
          <w:bCs/>
          <w:kern w:val="0"/>
          <w:sz w:val="28"/>
          <w:szCs w:val="28"/>
        </w:rPr>
        <w:t>由各區清潔中隊每月針對全市列管公廁4,123座，實施抽查115年1月至6月共檢查29,614座次。</w:t>
      </w:r>
    </w:p>
    <w:p w14:paraId="25D37268" w14:textId="3D4FFF1D" w:rsidR="001228EC" w:rsidRPr="00857EEE" w:rsidRDefault="00CC00A9" w:rsidP="00857EEE">
      <w:pPr>
        <w:widowControl/>
        <w:overflowPunct w:val="0"/>
        <w:snapToGrid w:val="0"/>
        <w:spacing w:line="314" w:lineRule="exact"/>
        <w:ind w:left="2268" w:hanging="737"/>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（2）為提升本市轄內公廁品質，依環境部全面提升優質公廁精進計畫，針對普通級及普通級以下公廁，請權管單位督導改善，以提供民眾優質的公廁。</w:t>
      </w:r>
    </w:p>
    <w:p w14:paraId="3BD8CE62" w14:textId="77777777" w:rsidR="001228EC" w:rsidRPr="00857EEE" w:rsidRDefault="001228EC" w:rsidP="00857EEE">
      <w:pPr>
        <w:widowControl/>
        <w:overflowPunct w:val="0"/>
        <w:snapToGrid w:val="0"/>
        <w:spacing w:line="314" w:lineRule="exact"/>
        <w:ind w:left="1645" w:hanging="284"/>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4.強制垃圾分類與資源回收</w:t>
      </w:r>
    </w:p>
    <w:p w14:paraId="79036230" w14:textId="5CE537B4" w:rsidR="00E2573C" w:rsidRPr="00857EEE" w:rsidRDefault="001228EC" w:rsidP="00857EEE">
      <w:pPr>
        <w:widowControl/>
        <w:overflowPunct w:val="0"/>
        <w:snapToGrid w:val="0"/>
        <w:spacing w:line="314" w:lineRule="exact"/>
        <w:ind w:left="2268" w:hanging="737"/>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w:t>
      </w:r>
      <w:r w:rsidRPr="00857EEE">
        <w:rPr>
          <w:rFonts w:ascii="標楷體" w:eastAsia="標楷體" w:hAnsi="標楷體" w:cs="Times New Roman" w:hint="eastAsia"/>
          <w:bCs/>
          <w:kern w:val="0"/>
          <w:sz w:val="28"/>
          <w:szCs w:val="28"/>
        </w:rPr>
        <w:t>1</w:t>
      </w:r>
      <w:r w:rsidRPr="00857EEE">
        <w:rPr>
          <w:rFonts w:ascii="標楷體" w:eastAsia="標楷體" w:hAnsi="標楷體" w:cs="Times New Roman"/>
          <w:bCs/>
          <w:kern w:val="0"/>
          <w:sz w:val="28"/>
          <w:szCs w:val="28"/>
        </w:rPr>
        <w:t>）</w:t>
      </w:r>
      <w:r w:rsidR="00E2573C" w:rsidRPr="00857EEE">
        <w:rPr>
          <w:rFonts w:ascii="標楷體" w:eastAsia="標楷體" w:hAnsi="標楷體" w:cs="Times New Roman" w:hint="eastAsia"/>
          <w:bCs/>
          <w:kern w:val="0"/>
          <w:sz w:val="28"/>
          <w:szCs w:val="28"/>
        </w:rPr>
        <w:t>本市</w:t>
      </w:r>
      <w:r w:rsidR="00E2573C" w:rsidRPr="00857EEE">
        <w:rPr>
          <w:rFonts w:ascii="標楷體" w:eastAsia="標楷體" w:hAnsi="標楷體" w:cs="Times New Roman" w:hint="eastAsia"/>
          <w:bCs/>
          <w:spacing w:val="8"/>
          <w:kern w:val="0"/>
          <w:sz w:val="28"/>
          <w:szCs w:val="28"/>
        </w:rPr>
        <w:t>垃圾清運每週5日，115年1月至6月計清運27萬3,545公噸，每人每日垃圾清運量0.55公斤</w:t>
      </w:r>
      <w:r w:rsidR="00E2573C" w:rsidRPr="00857EEE">
        <w:rPr>
          <w:rFonts w:ascii="標楷體" w:eastAsia="標楷體" w:hAnsi="標楷體" w:cs="Times New Roman"/>
          <w:bCs/>
          <w:spacing w:val="8"/>
          <w:kern w:val="0"/>
          <w:sz w:val="28"/>
          <w:szCs w:val="28"/>
        </w:rPr>
        <w:t>；</w:t>
      </w:r>
      <w:r w:rsidR="00E2573C" w:rsidRPr="00857EEE">
        <w:rPr>
          <w:rFonts w:ascii="標楷體" w:eastAsia="標楷體" w:hAnsi="標楷體" w:cs="Times New Roman" w:hint="eastAsia"/>
          <w:bCs/>
          <w:spacing w:val="8"/>
          <w:kern w:val="0"/>
          <w:sz w:val="28"/>
          <w:szCs w:val="28"/>
        </w:rPr>
        <w:t>115年1月至5月資源回收量</w:t>
      </w:r>
      <w:bookmarkStart w:id="1" w:name="_Hlk234312289"/>
      <w:r w:rsidR="00E2573C" w:rsidRPr="00857EEE">
        <w:rPr>
          <w:rFonts w:ascii="標楷體" w:eastAsia="標楷體" w:hAnsi="標楷體" w:cs="Times New Roman" w:hint="eastAsia"/>
          <w:bCs/>
          <w:spacing w:val="8"/>
          <w:kern w:val="0"/>
          <w:sz w:val="28"/>
          <w:szCs w:val="28"/>
        </w:rPr>
        <w:t>41萬3</w:t>
      </w:r>
      <w:r w:rsidR="00E2573C" w:rsidRPr="00857EEE">
        <w:rPr>
          <w:rFonts w:ascii="標楷體" w:eastAsia="標楷體" w:hAnsi="標楷體" w:cs="Times New Roman"/>
          <w:bCs/>
          <w:spacing w:val="8"/>
          <w:kern w:val="0"/>
          <w:sz w:val="28"/>
          <w:szCs w:val="28"/>
        </w:rPr>
        <w:t>,</w:t>
      </w:r>
      <w:r w:rsidR="00E2573C" w:rsidRPr="00857EEE">
        <w:rPr>
          <w:rFonts w:ascii="標楷體" w:eastAsia="標楷體" w:hAnsi="標楷體" w:cs="Times New Roman" w:hint="eastAsia"/>
          <w:bCs/>
          <w:spacing w:val="8"/>
          <w:kern w:val="0"/>
          <w:sz w:val="28"/>
          <w:szCs w:val="28"/>
        </w:rPr>
        <w:t>358公噸</w:t>
      </w:r>
      <w:bookmarkEnd w:id="1"/>
      <w:r w:rsidR="00E2573C" w:rsidRPr="00857EEE">
        <w:rPr>
          <w:rFonts w:ascii="標楷體" w:eastAsia="標楷體" w:hAnsi="標楷體" w:cs="Times New Roman" w:hint="eastAsia"/>
          <w:bCs/>
          <w:spacing w:val="8"/>
          <w:kern w:val="0"/>
          <w:sz w:val="28"/>
          <w:szCs w:val="28"/>
        </w:rPr>
        <w:t>，</w:t>
      </w:r>
      <w:bookmarkStart w:id="2" w:name="_Hlk234312314"/>
      <w:r w:rsidR="00E2573C" w:rsidRPr="00857EEE">
        <w:rPr>
          <w:rFonts w:ascii="標楷體" w:eastAsia="標楷體" w:hAnsi="標楷體" w:cs="Times New Roman" w:hint="eastAsia"/>
          <w:bCs/>
          <w:spacing w:val="8"/>
          <w:kern w:val="0"/>
          <w:sz w:val="28"/>
          <w:szCs w:val="28"/>
        </w:rPr>
        <w:t>資源回收率58.</w:t>
      </w:r>
      <w:r w:rsidR="00E2573C" w:rsidRPr="00857EEE">
        <w:rPr>
          <w:rFonts w:ascii="標楷體" w:eastAsia="標楷體" w:hAnsi="標楷體" w:cs="Times New Roman"/>
          <w:bCs/>
          <w:spacing w:val="8"/>
          <w:kern w:val="0"/>
          <w:sz w:val="28"/>
          <w:szCs w:val="28"/>
        </w:rPr>
        <w:t>68</w:t>
      </w:r>
      <w:r w:rsidR="00E2573C" w:rsidRPr="00857EEE">
        <w:rPr>
          <w:rFonts w:ascii="標楷體" w:eastAsia="標楷體" w:hAnsi="標楷體" w:cs="Times New Roman" w:hint="eastAsia"/>
          <w:bCs/>
          <w:spacing w:val="8"/>
          <w:kern w:val="0"/>
          <w:sz w:val="28"/>
          <w:szCs w:val="28"/>
        </w:rPr>
        <w:t>%；115年1月至</w:t>
      </w:r>
      <w:r w:rsidR="00E2573C" w:rsidRPr="00857EEE">
        <w:rPr>
          <w:rFonts w:ascii="標楷體" w:eastAsia="標楷體" w:hAnsi="標楷體" w:cs="Times New Roman"/>
          <w:bCs/>
          <w:spacing w:val="8"/>
          <w:kern w:val="0"/>
          <w:sz w:val="28"/>
          <w:szCs w:val="28"/>
        </w:rPr>
        <w:t>5</w:t>
      </w:r>
      <w:r w:rsidR="00E2573C" w:rsidRPr="00857EEE">
        <w:rPr>
          <w:rFonts w:ascii="標楷體" w:eastAsia="標楷體" w:hAnsi="標楷體" w:cs="Times New Roman" w:hint="eastAsia"/>
          <w:bCs/>
          <w:spacing w:val="8"/>
          <w:kern w:val="0"/>
          <w:sz w:val="28"/>
          <w:szCs w:val="28"/>
        </w:rPr>
        <w:t>月廚餘清運量1萬7,846公噸，惟因114年10月起廚餘禁止養豬，部分採焚化處理，廚餘回收量7</w:t>
      </w:r>
      <w:r w:rsidR="00E2573C" w:rsidRPr="00857EEE">
        <w:rPr>
          <w:rFonts w:ascii="標楷體" w:eastAsia="標楷體" w:hAnsi="標楷體" w:cs="Times New Roman"/>
          <w:bCs/>
          <w:spacing w:val="8"/>
          <w:kern w:val="0"/>
          <w:sz w:val="28"/>
          <w:szCs w:val="28"/>
        </w:rPr>
        <w:t>,</w:t>
      </w:r>
      <w:r w:rsidR="00E2573C" w:rsidRPr="00857EEE">
        <w:rPr>
          <w:rFonts w:ascii="標楷體" w:eastAsia="標楷體" w:hAnsi="標楷體" w:cs="Times New Roman" w:hint="eastAsia"/>
          <w:bCs/>
          <w:spacing w:val="8"/>
          <w:kern w:val="0"/>
          <w:sz w:val="28"/>
          <w:szCs w:val="28"/>
        </w:rPr>
        <w:t>852公噸，廚餘回收率1.1</w:t>
      </w:r>
      <w:r w:rsidR="00E2573C" w:rsidRPr="00857EEE">
        <w:rPr>
          <w:rFonts w:ascii="標楷體" w:eastAsia="標楷體" w:hAnsi="標楷體" w:cs="Times New Roman"/>
          <w:bCs/>
          <w:spacing w:val="8"/>
          <w:kern w:val="0"/>
          <w:sz w:val="28"/>
          <w:szCs w:val="28"/>
        </w:rPr>
        <w:t>1</w:t>
      </w:r>
      <w:r w:rsidR="00E2573C" w:rsidRPr="00857EEE">
        <w:rPr>
          <w:rFonts w:ascii="標楷體" w:eastAsia="標楷體" w:hAnsi="標楷體" w:cs="Times New Roman" w:hint="eastAsia"/>
          <w:bCs/>
          <w:spacing w:val="8"/>
          <w:kern w:val="0"/>
          <w:sz w:val="28"/>
          <w:szCs w:val="28"/>
        </w:rPr>
        <w:t>%</w:t>
      </w:r>
      <w:bookmarkEnd w:id="2"/>
      <w:r w:rsidR="00E2573C" w:rsidRPr="00857EEE">
        <w:rPr>
          <w:rFonts w:ascii="標楷體" w:eastAsia="標楷體" w:hAnsi="標楷體" w:cs="Times New Roman" w:hint="eastAsia"/>
          <w:bCs/>
          <w:spacing w:val="8"/>
          <w:kern w:val="0"/>
          <w:sz w:val="28"/>
          <w:szCs w:val="28"/>
        </w:rPr>
        <w:t>，將持續加強稽查及資收宣導工作，以落實源頭減量政策。</w:t>
      </w:r>
    </w:p>
    <w:p w14:paraId="4720C21D" w14:textId="2F3E02EF" w:rsidR="004F76FF" w:rsidRPr="00857EEE" w:rsidRDefault="00CC00A9" w:rsidP="00857EEE">
      <w:pPr>
        <w:widowControl/>
        <w:overflowPunct w:val="0"/>
        <w:snapToGrid w:val="0"/>
        <w:spacing w:line="314" w:lineRule="exact"/>
        <w:ind w:left="2268" w:hanging="737"/>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（2）</w:t>
      </w:r>
      <w:r w:rsidRPr="00857EEE">
        <w:rPr>
          <w:rFonts w:ascii="標楷體" w:eastAsia="標楷體" w:hAnsi="標楷體" w:cs="Times New Roman" w:hint="eastAsia"/>
          <w:bCs/>
          <w:kern w:val="0"/>
          <w:sz w:val="28"/>
          <w:szCs w:val="28"/>
        </w:rPr>
        <w:t>本市ARM自動資源回收機從初期公部門設置營運，逐漸轉型到媒合企業認養，現已轉為企業自主設置。截至115年</w:t>
      </w:r>
      <w:r w:rsidR="00E2573C" w:rsidRPr="00857EEE">
        <w:rPr>
          <w:rFonts w:ascii="標楷體" w:eastAsia="標楷體" w:hAnsi="標楷體" w:cs="Times New Roman" w:hint="eastAsia"/>
          <w:bCs/>
          <w:kern w:val="0"/>
          <w:sz w:val="28"/>
          <w:szCs w:val="28"/>
        </w:rPr>
        <w:t>6</w:t>
      </w:r>
      <w:r w:rsidRPr="00857EEE">
        <w:rPr>
          <w:rFonts w:ascii="標楷體" w:eastAsia="標楷體" w:hAnsi="標楷體" w:cs="Times New Roman" w:hint="eastAsia"/>
          <w:bCs/>
          <w:kern w:val="0"/>
          <w:sz w:val="28"/>
          <w:szCs w:val="28"/>
        </w:rPr>
        <w:t>月，本市公部門及民間企業自主設置機台合計已達196台，除善盡企業社會責任亦強化本市回收多元性。</w:t>
      </w:r>
    </w:p>
    <w:p w14:paraId="4EC3B54A" w14:textId="77777777" w:rsidR="001228EC" w:rsidRPr="00857EEE" w:rsidRDefault="001228EC" w:rsidP="00857EEE">
      <w:pPr>
        <w:widowControl/>
        <w:overflowPunct w:val="0"/>
        <w:snapToGrid w:val="0"/>
        <w:spacing w:line="314" w:lineRule="exact"/>
        <w:ind w:left="1645" w:hanging="284"/>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5.清除登革熱病媒蚊孳生源</w:t>
      </w:r>
    </w:p>
    <w:p w14:paraId="0A21BD54" w14:textId="4E65CAA6" w:rsidR="00E2573C" w:rsidRPr="00857EEE" w:rsidRDefault="001228EC" w:rsidP="00857EEE">
      <w:pPr>
        <w:widowControl/>
        <w:overflowPunct w:val="0"/>
        <w:snapToGrid w:val="0"/>
        <w:spacing w:line="314" w:lineRule="exact"/>
        <w:ind w:left="2268" w:hanging="737"/>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w:t>
      </w:r>
      <w:r w:rsidRPr="00857EEE">
        <w:rPr>
          <w:rFonts w:ascii="標楷體" w:eastAsia="標楷體" w:hAnsi="標楷體" w:cs="Times New Roman" w:hint="eastAsia"/>
          <w:bCs/>
          <w:kern w:val="0"/>
          <w:sz w:val="28"/>
          <w:szCs w:val="28"/>
        </w:rPr>
        <w:t>1</w:t>
      </w:r>
      <w:r w:rsidRPr="00857EEE">
        <w:rPr>
          <w:rFonts w:ascii="標楷體" w:eastAsia="標楷體" w:hAnsi="標楷體" w:cs="Times New Roman"/>
          <w:bCs/>
          <w:kern w:val="0"/>
          <w:sz w:val="28"/>
          <w:szCs w:val="28"/>
        </w:rPr>
        <w:t>）</w:t>
      </w:r>
      <w:r w:rsidR="00E2573C" w:rsidRPr="00857EEE">
        <w:rPr>
          <w:rFonts w:ascii="標楷體" w:eastAsia="標楷體" w:hAnsi="標楷體" w:cs="Times New Roman" w:hint="eastAsia"/>
          <w:bCs/>
          <w:spacing w:val="8"/>
          <w:kern w:val="0"/>
          <w:sz w:val="28"/>
          <w:szCs w:val="28"/>
        </w:rPr>
        <w:t>115年1月至6月本土性登革熱確定病例計7例、境外確定病例計9例，本府</w:t>
      </w:r>
      <w:r w:rsidR="00E2573C" w:rsidRPr="00857EEE">
        <w:rPr>
          <w:rFonts w:ascii="標楷體" w:eastAsia="標楷體" w:hAnsi="標楷體" w:cs="Times New Roman" w:hint="eastAsia"/>
          <w:bCs/>
          <w:kern w:val="0"/>
          <w:sz w:val="28"/>
          <w:szCs w:val="28"/>
        </w:rPr>
        <w:t>環境保護局</w:t>
      </w:r>
      <w:r w:rsidR="00E2573C" w:rsidRPr="00857EEE">
        <w:rPr>
          <w:rFonts w:ascii="標楷體" w:eastAsia="標楷體" w:hAnsi="標楷體" w:cs="Times New Roman" w:hint="eastAsia"/>
          <w:bCs/>
          <w:spacing w:val="8"/>
          <w:kern w:val="0"/>
          <w:sz w:val="28"/>
          <w:szCs w:val="28"/>
        </w:rPr>
        <w:t>除持續配合市府政策執行環境大掃蕩及各項預防措施外，並依區級指揮中心動員清除人力執行戶外環境大掃蕩及環境消毒工作。</w:t>
      </w:r>
    </w:p>
    <w:p w14:paraId="6214FD3C" w14:textId="7DE6F8EE" w:rsidR="001228EC" w:rsidRPr="00857EEE" w:rsidRDefault="00E2573C" w:rsidP="00857EEE">
      <w:pPr>
        <w:widowControl/>
        <w:overflowPunct w:val="0"/>
        <w:snapToGrid w:val="0"/>
        <w:spacing w:line="314" w:lineRule="exact"/>
        <w:ind w:left="2268" w:hanging="737"/>
        <w:jc w:val="both"/>
        <w:rPr>
          <w:rFonts w:ascii="標楷體" w:eastAsia="標楷體" w:hAnsi="標楷體"/>
        </w:rPr>
      </w:pPr>
      <w:r w:rsidRPr="00857EEE">
        <w:rPr>
          <w:rFonts w:ascii="標楷體" w:eastAsia="標楷體" w:hAnsi="標楷體" w:cs="Times New Roman"/>
          <w:bCs/>
          <w:kern w:val="0"/>
          <w:sz w:val="28"/>
          <w:szCs w:val="28"/>
        </w:rPr>
        <w:t>（2）</w:t>
      </w:r>
      <w:r w:rsidRPr="00857EEE">
        <w:rPr>
          <w:rFonts w:ascii="標楷體" w:eastAsia="標楷體" w:hAnsi="標楷體" w:cs="Times New Roman" w:hint="eastAsia"/>
          <w:bCs/>
          <w:spacing w:val="8"/>
          <w:kern w:val="0"/>
          <w:sz w:val="28"/>
          <w:szCs w:val="28"/>
        </w:rPr>
        <w:t>115年1月至6月辦理轄區病媒蚊孳生源輔導檢查清除225萬5,749次；孳生源投藥處5萬1,186處；空地清理106處；清除容器個數161萬6,265個；清除廢輪胎1萬7,740條；出動人力3萬6,176人次。</w:t>
      </w:r>
    </w:p>
    <w:p w14:paraId="5A43E19A" w14:textId="77777777" w:rsidR="001228EC" w:rsidRPr="00857EEE" w:rsidRDefault="001228EC" w:rsidP="00857EEE">
      <w:pPr>
        <w:widowControl/>
        <w:overflowPunct w:val="0"/>
        <w:snapToGrid w:val="0"/>
        <w:spacing w:line="314" w:lineRule="exact"/>
        <w:ind w:left="1645" w:hanging="284"/>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6.推動垃圾定時定點收運</w:t>
      </w:r>
    </w:p>
    <w:p w14:paraId="06D5032F" w14:textId="3CBF3811" w:rsidR="00E2573C" w:rsidRPr="00857EEE" w:rsidRDefault="00E2573C" w:rsidP="00857EEE">
      <w:pPr>
        <w:widowControl/>
        <w:overflowPunct w:val="0"/>
        <w:snapToGrid w:val="0"/>
        <w:spacing w:line="314" w:lineRule="exact"/>
        <w:ind w:left="1644"/>
        <w:jc w:val="both"/>
        <w:rPr>
          <w:rFonts w:ascii="標楷體" w:eastAsia="標楷體" w:hAnsi="標楷體" w:cs="Times New Roman"/>
          <w:bCs/>
          <w:kern w:val="0"/>
          <w:sz w:val="28"/>
          <w:szCs w:val="28"/>
        </w:rPr>
      </w:pPr>
      <w:r w:rsidRPr="00857EEE">
        <w:rPr>
          <w:rFonts w:ascii="標楷體" w:eastAsia="標楷體" w:hAnsi="標楷體" w:cs="Times New Roman" w:hint="eastAsia"/>
          <w:bCs/>
          <w:kern w:val="0"/>
          <w:sz w:val="28"/>
          <w:szCs w:val="28"/>
        </w:rPr>
        <w:t>三民西、三民東、小港、仁武、左營、苓雅、鳥松、新興、楠梓、前鎮區清潔隊轄內21處停留點設為定時定點專區，每點停留10~20分鐘以上，提供民眾充分時間傾倒垃圾，隨車人員於車輛行進間均不站立於車後踏板，同時維護清潔隊員作業安全。</w:t>
      </w:r>
    </w:p>
    <w:p w14:paraId="34E7E716" w14:textId="77777777" w:rsidR="00E2573C" w:rsidRPr="00857EEE" w:rsidRDefault="00E2573C" w:rsidP="00857EEE">
      <w:pPr>
        <w:widowControl/>
        <w:overflowPunct w:val="0"/>
        <w:snapToGrid w:val="0"/>
        <w:spacing w:line="314" w:lineRule="exact"/>
        <w:ind w:left="1645" w:hanging="284"/>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7.推動超商垃圾費隨袋徵收</w:t>
      </w:r>
    </w:p>
    <w:p w14:paraId="1D823014" w14:textId="04D76341" w:rsidR="0065314F" w:rsidRPr="00857EEE" w:rsidRDefault="00E2573C" w:rsidP="00857EEE">
      <w:pPr>
        <w:widowControl/>
        <w:overflowPunct w:val="0"/>
        <w:snapToGrid w:val="0"/>
        <w:spacing w:line="314" w:lineRule="exact"/>
        <w:ind w:left="1644"/>
        <w:jc w:val="both"/>
        <w:rPr>
          <w:rFonts w:ascii="標楷體" w:eastAsia="標楷體" w:hAnsi="標楷體" w:cs="Times New Roman"/>
          <w:bCs/>
          <w:kern w:val="0"/>
          <w:sz w:val="28"/>
          <w:szCs w:val="28"/>
        </w:rPr>
      </w:pPr>
      <w:r w:rsidRPr="00857EEE">
        <w:rPr>
          <w:rFonts w:ascii="標楷體" w:eastAsia="標楷體" w:hAnsi="標楷體" w:cs="Times New Roman" w:hint="eastAsia"/>
          <w:bCs/>
          <w:kern w:val="0"/>
          <w:sz w:val="28"/>
          <w:szCs w:val="28"/>
        </w:rPr>
        <w:t>114年12月1日公告實施原高市及鳳山區4大超商一般廢棄物清除處理費隨袋徵收政策，截至115年6月共計有892家門市。（321家門市隨袋徵收、571家門市委外清運）。</w:t>
      </w:r>
    </w:p>
    <w:p w14:paraId="267B3301" w14:textId="77777777" w:rsidR="00CC00A9" w:rsidRPr="00857EEE" w:rsidRDefault="00D442A5" w:rsidP="00857EEE">
      <w:pPr>
        <w:widowControl/>
        <w:overflowPunct w:val="0"/>
        <w:snapToGrid w:val="0"/>
        <w:spacing w:line="314" w:lineRule="exact"/>
        <w:ind w:left="1645" w:hanging="284"/>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8.</w:t>
      </w:r>
      <w:r w:rsidR="00CC00A9" w:rsidRPr="00857EEE">
        <w:rPr>
          <w:rFonts w:ascii="標楷體" w:eastAsia="標楷體" w:hAnsi="標楷體" w:cs="Times New Roman" w:hint="eastAsia"/>
          <w:bCs/>
          <w:kern w:val="0"/>
          <w:sz w:val="28"/>
          <w:szCs w:val="28"/>
        </w:rPr>
        <w:t>資源回收廠運轉情形</w:t>
      </w:r>
    </w:p>
    <w:p w14:paraId="437EA806" w14:textId="71FD5453" w:rsidR="00551CE0" w:rsidRPr="00857EEE" w:rsidRDefault="00D442A5" w:rsidP="00857EEE">
      <w:pPr>
        <w:widowControl/>
        <w:tabs>
          <w:tab w:val="left" w:pos="2127"/>
        </w:tabs>
        <w:overflowPunct w:val="0"/>
        <w:snapToGrid w:val="0"/>
        <w:spacing w:line="314" w:lineRule="exact"/>
        <w:ind w:left="1361" w:firstLine="113"/>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（1）</w:t>
      </w:r>
      <w:r w:rsidR="00551CE0" w:rsidRPr="00857EEE">
        <w:rPr>
          <w:rFonts w:ascii="標楷體" w:eastAsia="標楷體" w:hAnsi="標楷體" w:cs="Times New Roman"/>
          <w:bCs/>
          <w:spacing w:val="8"/>
          <w:kern w:val="0"/>
          <w:sz w:val="28"/>
          <w:szCs w:val="28"/>
        </w:rPr>
        <w:t>中區</w:t>
      </w:r>
      <w:r w:rsidR="00551CE0" w:rsidRPr="00857EEE">
        <w:rPr>
          <w:rFonts w:ascii="標楷體" w:eastAsia="標楷體" w:hAnsi="標楷體" w:cs="Times New Roman"/>
          <w:bCs/>
          <w:kern w:val="0"/>
          <w:sz w:val="28"/>
          <w:szCs w:val="28"/>
        </w:rPr>
        <w:t>資源回收廠11</w:t>
      </w:r>
      <w:r w:rsidR="00551CE0" w:rsidRPr="00857EEE">
        <w:rPr>
          <w:rFonts w:ascii="標楷體" w:eastAsia="標楷體" w:hAnsi="標楷體" w:cs="Times New Roman" w:hint="eastAsia"/>
          <w:bCs/>
          <w:kern w:val="0"/>
          <w:sz w:val="28"/>
          <w:szCs w:val="28"/>
        </w:rPr>
        <w:t>5</w:t>
      </w:r>
      <w:r w:rsidR="00551CE0" w:rsidRPr="00857EEE">
        <w:rPr>
          <w:rFonts w:ascii="標楷體" w:eastAsia="標楷體" w:hAnsi="標楷體" w:cs="Times New Roman"/>
          <w:bCs/>
          <w:kern w:val="0"/>
          <w:sz w:val="28"/>
          <w:szCs w:val="28"/>
        </w:rPr>
        <w:t>年</w:t>
      </w:r>
      <w:r w:rsidR="00551CE0" w:rsidRPr="00857EEE">
        <w:rPr>
          <w:rFonts w:ascii="標楷體" w:eastAsia="標楷體" w:hAnsi="標楷體" w:cs="Times New Roman" w:hint="eastAsia"/>
          <w:bCs/>
          <w:kern w:val="0"/>
          <w:sz w:val="28"/>
          <w:szCs w:val="28"/>
        </w:rPr>
        <w:t>1</w:t>
      </w:r>
      <w:r w:rsidR="00551CE0" w:rsidRPr="00857EEE">
        <w:rPr>
          <w:rFonts w:ascii="標楷體" w:eastAsia="標楷體" w:hAnsi="標楷體" w:cs="Times New Roman"/>
          <w:bCs/>
          <w:kern w:val="0"/>
          <w:sz w:val="28"/>
          <w:szCs w:val="28"/>
        </w:rPr>
        <w:t>月1日至6月30日：</w:t>
      </w:r>
    </w:p>
    <w:p w14:paraId="6D00B68F" w14:textId="77777777" w:rsidR="00551CE0" w:rsidRPr="00857EEE" w:rsidRDefault="00551CE0" w:rsidP="00857EEE">
      <w:pPr>
        <w:snapToGrid w:val="0"/>
        <w:spacing w:line="314" w:lineRule="exact"/>
        <w:ind w:left="2467" w:hanging="284"/>
        <w:jc w:val="both"/>
        <w:rPr>
          <w:rFonts w:ascii="新細明體" w:hAnsi="新細明體" w:cs="新細明體"/>
          <w:spacing w:val="2"/>
          <w:sz w:val="28"/>
          <w:szCs w:val="28"/>
        </w:rPr>
      </w:pPr>
      <w:r w:rsidRPr="00857EEE">
        <w:rPr>
          <w:rFonts w:ascii="新細明體" w:hAnsi="新細明體" w:cs="新細明體" w:hint="eastAsia"/>
          <w:spacing w:val="2"/>
          <w:sz w:val="28"/>
          <w:szCs w:val="28"/>
        </w:rPr>
        <w:lastRenderedPageBreak/>
        <w:t>①</w:t>
      </w:r>
      <w:r w:rsidRPr="00857EEE">
        <w:rPr>
          <w:rFonts w:ascii="標楷體" w:eastAsia="標楷體" w:hAnsi="標楷體" w:cs="新細明體" w:hint="eastAsia"/>
          <w:spacing w:val="2"/>
          <w:sz w:val="28"/>
          <w:szCs w:val="28"/>
        </w:rPr>
        <w:t>垃圾進廠量</w:t>
      </w:r>
      <w:r w:rsidRPr="00857EEE">
        <w:rPr>
          <w:rFonts w:ascii="標楷體" w:eastAsia="標楷體" w:hAnsi="標楷體" w:cs="新細明體"/>
          <w:spacing w:val="2"/>
          <w:sz w:val="28"/>
          <w:szCs w:val="28"/>
        </w:rPr>
        <w:t>106</w:t>
      </w:r>
      <w:r w:rsidRPr="00857EEE">
        <w:rPr>
          <w:rFonts w:ascii="標楷體" w:eastAsia="標楷體" w:hAnsi="標楷體" w:cs="新細明體" w:hint="eastAsia"/>
          <w:spacing w:val="2"/>
          <w:sz w:val="28"/>
          <w:szCs w:val="28"/>
        </w:rPr>
        <w:t>,</w:t>
      </w:r>
      <w:r w:rsidRPr="00857EEE">
        <w:rPr>
          <w:rFonts w:ascii="標楷體" w:eastAsia="標楷體" w:hAnsi="標楷體" w:cs="新細明體"/>
          <w:spacing w:val="2"/>
          <w:sz w:val="28"/>
          <w:szCs w:val="28"/>
        </w:rPr>
        <w:t>365.66</w:t>
      </w:r>
      <w:r w:rsidRPr="00857EEE">
        <w:rPr>
          <w:rFonts w:ascii="標楷體" w:eastAsia="標楷體" w:hAnsi="標楷體" w:cs="新細明體" w:hint="eastAsia"/>
          <w:spacing w:val="2"/>
          <w:sz w:val="28"/>
          <w:szCs w:val="28"/>
        </w:rPr>
        <w:t>公噸，垃圾焚化量</w:t>
      </w:r>
      <w:r w:rsidRPr="00857EEE">
        <w:rPr>
          <w:rFonts w:ascii="標楷體" w:eastAsia="標楷體" w:hAnsi="標楷體" w:cs="新細明體"/>
          <w:spacing w:val="2"/>
          <w:sz w:val="28"/>
          <w:szCs w:val="28"/>
        </w:rPr>
        <w:t>99,122.09</w:t>
      </w:r>
      <w:r w:rsidRPr="00857EEE">
        <w:rPr>
          <w:rFonts w:ascii="標楷體" w:eastAsia="標楷體" w:hAnsi="標楷體" w:cs="新細明體" w:hint="eastAsia"/>
          <w:spacing w:val="2"/>
          <w:sz w:val="28"/>
          <w:szCs w:val="28"/>
        </w:rPr>
        <w:t>公噸。</w:t>
      </w:r>
    </w:p>
    <w:p w14:paraId="20035550" w14:textId="5BDAF1AC" w:rsidR="00CC00A9" w:rsidRPr="00857EEE" w:rsidRDefault="00551CE0" w:rsidP="00857EEE">
      <w:pPr>
        <w:snapToGrid w:val="0"/>
        <w:spacing w:line="314" w:lineRule="exact"/>
        <w:ind w:left="2467" w:hanging="284"/>
        <w:jc w:val="both"/>
        <w:rPr>
          <w:rFonts w:ascii="標楷體" w:eastAsia="標楷體" w:hAnsi="標楷體" w:cs="Times New Roman"/>
          <w:bCs/>
          <w:kern w:val="0"/>
          <w:sz w:val="28"/>
          <w:szCs w:val="28"/>
        </w:rPr>
      </w:pPr>
      <w:r w:rsidRPr="00857EEE">
        <w:rPr>
          <w:rFonts w:ascii="新細明體" w:hAnsi="新細明體" w:cs="新細明體" w:hint="eastAsia"/>
          <w:spacing w:val="2"/>
          <w:sz w:val="28"/>
          <w:szCs w:val="28"/>
        </w:rPr>
        <w:t>②</w:t>
      </w:r>
      <w:r w:rsidRPr="00857EEE">
        <w:rPr>
          <w:rFonts w:ascii="標楷體" w:eastAsia="標楷體" w:hAnsi="標楷體" w:cs="新細明體" w:hint="eastAsia"/>
          <w:spacing w:val="2"/>
          <w:sz w:val="28"/>
          <w:szCs w:val="28"/>
        </w:rPr>
        <w:t>發電量</w:t>
      </w:r>
      <w:r w:rsidRPr="00857EEE">
        <w:rPr>
          <w:rFonts w:ascii="標楷體" w:eastAsia="標楷體" w:hAnsi="標楷體" w:cs="新細明體"/>
          <w:spacing w:val="2"/>
          <w:sz w:val="28"/>
          <w:szCs w:val="28"/>
        </w:rPr>
        <w:t>28,652.21</w:t>
      </w:r>
      <w:r w:rsidRPr="00857EEE">
        <w:rPr>
          <w:rFonts w:ascii="標楷體" w:eastAsia="標楷體" w:hAnsi="標楷體" w:cs="新細明體" w:hint="eastAsia"/>
          <w:spacing w:val="2"/>
          <w:sz w:val="28"/>
          <w:szCs w:val="28"/>
        </w:rPr>
        <w:t>千度，售電量</w:t>
      </w:r>
      <w:r w:rsidRPr="00857EEE">
        <w:rPr>
          <w:rFonts w:ascii="標楷體" w:eastAsia="標楷體" w:hAnsi="標楷體" w:cs="新細明體"/>
          <w:spacing w:val="2"/>
          <w:sz w:val="28"/>
          <w:szCs w:val="28"/>
        </w:rPr>
        <w:t>17,025.7</w:t>
      </w:r>
      <w:r w:rsidRPr="00857EEE">
        <w:rPr>
          <w:rFonts w:ascii="標楷體" w:eastAsia="標楷體" w:hAnsi="標楷體" w:cs="新細明體" w:hint="eastAsia"/>
          <w:spacing w:val="2"/>
          <w:sz w:val="28"/>
          <w:szCs w:val="28"/>
        </w:rPr>
        <w:t>千度，</w:t>
      </w:r>
      <w:r w:rsidRPr="00857EEE">
        <w:rPr>
          <w:rFonts w:ascii="標楷體" w:eastAsia="標楷體" w:hAnsi="標楷體" w:cs="新細明體" w:hint="eastAsia"/>
          <w:bCs/>
          <w:spacing w:val="2"/>
          <w:sz w:val="28"/>
          <w:szCs w:val="28"/>
        </w:rPr>
        <w:t>售電收入新台幣約</w:t>
      </w:r>
      <w:r w:rsidRPr="00857EEE">
        <w:rPr>
          <w:rFonts w:ascii="標楷體" w:eastAsia="標楷體" w:hAnsi="標楷體" w:cs="新細明體"/>
          <w:bCs/>
          <w:spacing w:val="2"/>
          <w:sz w:val="28"/>
          <w:szCs w:val="28"/>
        </w:rPr>
        <w:t>4</w:t>
      </w:r>
      <w:r w:rsidRPr="00857EEE">
        <w:rPr>
          <w:rFonts w:ascii="標楷體" w:eastAsia="標楷體" w:hAnsi="標楷體" w:cs="新細明體" w:hint="eastAsia"/>
          <w:bCs/>
          <w:spacing w:val="2"/>
          <w:sz w:val="28"/>
          <w:szCs w:val="28"/>
        </w:rPr>
        <w:t>,</w:t>
      </w:r>
      <w:r w:rsidRPr="00857EEE">
        <w:rPr>
          <w:rFonts w:ascii="標楷體" w:eastAsia="標楷體" w:hAnsi="標楷體" w:cs="新細明體"/>
          <w:bCs/>
          <w:spacing w:val="2"/>
          <w:sz w:val="28"/>
          <w:szCs w:val="28"/>
        </w:rPr>
        <w:t>048</w:t>
      </w:r>
      <w:r w:rsidRPr="00857EEE">
        <w:rPr>
          <w:rFonts w:ascii="標楷體" w:eastAsia="標楷體" w:hAnsi="標楷體" w:cs="新細明體" w:hint="eastAsia"/>
          <w:bCs/>
          <w:spacing w:val="2"/>
          <w:sz w:val="28"/>
          <w:szCs w:val="28"/>
        </w:rPr>
        <w:t>萬</w:t>
      </w:r>
      <w:r w:rsidRPr="00857EEE">
        <w:rPr>
          <w:rFonts w:ascii="標楷體" w:eastAsia="標楷體" w:hAnsi="標楷體" w:cs="新細明體"/>
          <w:bCs/>
          <w:spacing w:val="2"/>
          <w:sz w:val="28"/>
          <w:szCs w:val="28"/>
        </w:rPr>
        <w:t>8</w:t>
      </w:r>
      <w:r w:rsidRPr="00857EEE">
        <w:rPr>
          <w:rFonts w:ascii="標楷體" w:eastAsia="標楷體" w:hAnsi="標楷體" w:cs="新細明體" w:hint="eastAsia"/>
          <w:bCs/>
          <w:spacing w:val="2"/>
          <w:sz w:val="28"/>
          <w:szCs w:val="28"/>
        </w:rPr>
        <w:t>,</w:t>
      </w:r>
      <w:r w:rsidRPr="00857EEE">
        <w:rPr>
          <w:rFonts w:ascii="標楷體" w:eastAsia="標楷體" w:hAnsi="標楷體" w:cs="新細明體"/>
          <w:bCs/>
          <w:spacing w:val="2"/>
          <w:sz w:val="28"/>
          <w:szCs w:val="28"/>
        </w:rPr>
        <w:t>118</w:t>
      </w:r>
      <w:r w:rsidRPr="00857EEE">
        <w:rPr>
          <w:rFonts w:ascii="標楷體" w:eastAsia="標楷體" w:hAnsi="標楷體" w:cs="新細明體" w:hint="eastAsia"/>
          <w:bCs/>
          <w:spacing w:val="2"/>
          <w:sz w:val="28"/>
          <w:szCs w:val="28"/>
        </w:rPr>
        <w:t>元。</w:t>
      </w:r>
    </w:p>
    <w:p w14:paraId="603F6598" w14:textId="17B847B0" w:rsidR="00551CE0" w:rsidRPr="00857EEE" w:rsidRDefault="00CC00A9" w:rsidP="00857EEE">
      <w:pPr>
        <w:widowControl/>
        <w:overflowPunct w:val="0"/>
        <w:snapToGrid w:val="0"/>
        <w:spacing w:line="314" w:lineRule="exact"/>
        <w:ind w:left="2183" w:hanging="709"/>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（2）</w:t>
      </w:r>
      <w:r w:rsidR="00551CE0" w:rsidRPr="00857EEE">
        <w:rPr>
          <w:rFonts w:ascii="標楷體" w:eastAsia="標楷體" w:hAnsi="標楷體" w:cs="Times New Roman" w:hint="eastAsia"/>
          <w:bCs/>
          <w:spacing w:val="8"/>
          <w:kern w:val="0"/>
          <w:sz w:val="28"/>
          <w:szCs w:val="28"/>
        </w:rPr>
        <w:t>岡山資源回收</w:t>
      </w:r>
      <w:r w:rsidR="00551CE0" w:rsidRPr="00857EEE">
        <w:rPr>
          <w:rFonts w:ascii="標楷體" w:eastAsia="標楷體" w:hAnsi="標楷體" w:cs="Times New Roman" w:hint="eastAsia"/>
          <w:bCs/>
          <w:kern w:val="0"/>
          <w:sz w:val="28"/>
          <w:szCs w:val="28"/>
        </w:rPr>
        <w:t>廠115年1月1日至6</w:t>
      </w:r>
      <w:r w:rsidR="00551CE0" w:rsidRPr="00857EEE">
        <w:rPr>
          <w:rFonts w:ascii="標楷體" w:eastAsia="標楷體" w:hAnsi="標楷體" w:cs="Times New Roman"/>
          <w:bCs/>
          <w:kern w:val="0"/>
          <w:sz w:val="28"/>
          <w:szCs w:val="28"/>
        </w:rPr>
        <w:t>月</w:t>
      </w:r>
      <w:r w:rsidR="00551CE0" w:rsidRPr="00857EEE">
        <w:rPr>
          <w:rFonts w:ascii="標楷體" w:eastAsia="標楷體" w:hAnsi="標楷體" w:cs="Times New Roman" w:hint="eastAsia"/>
          <w:bCs/>
          <w:kern w:val="0"/>
          <w:sz w:val="28"/>
          <w:szCs w:val="28"/>
        </w:rPr>
        <w:t>30</w:t>
      </w:r>
      <w:r w:rsidR="00551CE0" w:rsidRPr="00857EEE">
        <w:rPr>
          <w:rFonts w:ascii="標楷體" w:eastAsia="標楷體" w:hAnsi="標楷體" w:cs="Times New Roman"/>
          <w:bCs/>
          <w:kern w:val="0"/>
          <w:sz w:val="28"/>
          <w:szCs w:val="28"/>
        </w:rPr>
        <w:t>日</w:t>
      </w:r>
      <w:r w:rsidR="00551CE0" w:rsidRPr="00857EEE">
        <w:rPr>
          <w:rFonts w:ascii="標楷體" w:eastAsia="標楷體" w:hAnsi="標楷體" w:cs="Times New Roman" w:hint="eastAsia"/>
          <w:bCs/>
          <w:kern w:val="0"/>
          <w:sz w:val="28"/>
          <w:szCs w:val="28"/>
        </w:rPr>
        <w:t>：</w:t>
      </w:r>
    </w:p>
    <w:p w14:paraId="7B2953B4" w14:textId="77777777" w:rsidR="00551CE0" w:rsidRPr="00857EEE" w:rsidRDefault="00551CE0" w:rsidP="00857EEE">
      <w:pPr>
        <w:snapToGrid w:val="0"/>
        <w:spacing w:line="314" w:lineRule="exact"/>
        <w:ind w:left="2467" w:hanging="284"/>
        <w:jc w:val="both"/>
        <w:rPr>
          <w:rFonts w:ascii="標楷體" w:eastAsia="標楷體" w:hAnsi="標楷體" w:cs="新細明體"/>
          <w:spacing w:val="2"/>
          <w:sz w:val="28"/>
          <w:szCs w:val="28"/>
        </w:rPr>
      </w:pPr>
      <w:r w:rsidRPr="00857EEE">
        <w:rPr>
          <w:rFonts w:ascii="新細明體" w:hAnsi="新細明體" w:cs="新細明體" w:hint="eastAsia"/>
          <w:spacing w:val="2"/>
          <w:sz w:val="28"/>
          <w:szCs w:val="28"/>
        </w:rPr>
        <w:t>①</w:t>
      </w:r>
      <w:r w:rsidRPr="00857EEE">
        <w:rPr>
          <w:rFonts w:ascii="標楷體" w:eastAsia="標楷體" w:hAnsi="標楷體" w:cs="新細明體" w:hint="eastAsia"/>
          <w:spacing w:val="2"/>
          <w:sz w:val="28"/>
          <w:szCs w:val="28"/>
        </w:rPr>
        <w:t>垃圾進廠量166</w:t>
      </w:r>
      <w:r w:rsidRPr="00857EEE">
        <w:rPr>
          <w:rFonts w:ascii="標楷體" w:eastAsia="標楷體" w:hAnsi="標楷體" w:cs="新細明體"/>
          <w:spacing w:val="2"/>
          <w:sz w:val="28"/>
          <w:szCs w:val="28"/>
        </w:rPr>
        <w:t>,</w:t>
      </w:r>
      <w:r w:rsidRPr="00857EEE">
        <w:rPr>
          <w:rFonts w:ascii="標楷體" w:eastAsia="標楷體" w:hAnsi="標楷體" w:cs="新細明體" w:hint="eastAsia"/>
          <w:spacing w:val="2"/>
          <w:sz w:val="28"/>
          <w:szCs w:val="28"/>
        </w:rPr>
        <w:t>764公噸，一般廢棄物進廠量</w:t>
      </w:r>
      <w:r w:rsidRPr="00857EEE">
        <w:rPr>
          <w:rFonts w:ascii="標楷體" w:eastAsia="標楷體" w:hAnsi="標楷體" w:cs="新細明體"/>
          <w:spacing w:val="2"/>
          <w:sz w:val="28"/>
          <w:szCs w:val="28"/>
        </w:rPr>
        <w:t>63,770</w:t>
      </w:r>
      <w:r w:rsidRPr="00857EEE">
        <w:rPr>
          <w:rFonts w:ascii="標楷體" w:eastAsia="標楷體" w:hAnsi="標楷體" w:cs="新細明體" w:hint="eastAsia"/>
          <w:spacing w:val="2"/>
          <w:sz w:val="28"/>
          <w:szCs w:val="28"/>
        </w:rPr>
        <w:t>公噸（佔</w:t>
      </w:r>
      <w:r w:rsidRPr="00857EEE">
        <w:rPr>
          <w:rFonts w:ascii="標楷體" w:eastAsia="標楷體" w:hAnsi="標楷體" w:cs="新細明體"/>
          <w:spacing w:val="2"/>
          <w:sz w:val="28"/>
          <w:szCs w:val="28"/>
        </w:rPr>
        <w:t>38.24</w:t>
      </w:r>
      <w:r w:rsidRPr="00857EEE">
        <w:rPr>
          <w:rFonts w:ascii="標楷體" w:eastAsia="標楷體" w:hAnsi="標楷體" w:cs="新細明體" w:hint="eastAsia"/>
          <w:spacing w:val="2"/>
          <w:sz w:val="28"/>
          <w:szCs w:val="28"/>
        </w:rPr>
        <w:t>%），一般事業廢棄物進廠量</w:t>
      </w:r>
      <w:r w:rsidRPr="00857EEE">
        <w:rPr>
          <w:rFonts w:ascii="標楷體" w:eastAsia="標楷體" w:hAnsi="標楷體" w:cs="新細明體"/>
          <w:spacing w:val="2"/>
          <w:sz w:val="28"/>
          <w:szCs w:val="28"/>
        </w:rPr>
        <w:t>102,994</w:t>
      </w:r>
      <w:r w:rsidRPr="00857EEE">
        <w:rPr>
          <w:rFonts w:ascii="標楷體" w:eastAsia="標楷體" w:hAnsi="標楷體" w:cs="新細明體" w:hint="eastAsia"/>
          <w:spacing w:val="2"/>
          <w:sz w:val="28"/>
          <w:szCs w:val="28"/>
        </w:rPr>
        <w:t>公噸（佔</w:t>
      </w:r>
      <w:r w:rsidRPr="00857EEE">
        <w:rPr>
          <w:rFonts w:ascii="標楷體" w:eastAsia="標楷體" w:hAnsi="標楷體" w:cs="新細明體"/>
          <w:spacing w:val="2"/>
          <w:sz w:val="28"/>
          <w:szCs w:val="28"/>
        </w:rPr>
        <w:t>61.76</w:t>
      </w:r>
      <w:r w:rsidRPr="00857EEE">
        <w:rPr>
          <w:rFonts w:ascii="標楷體" w:eastAsia="標楷體" w:hAnsi="標楷體" w:cs="新細明體" w:hint="eastAsia"/>
          <w:spacing w:val="2"/>
          <w:sz w:val="28"/>
          <w:szCs w:val="28"/>
        </w:rPr>
        <w:t>%），垃圾焚化量</w:t>
      </w:r>
      <w:r w:rsidRPr="00857EEE">
        <w:rPr>
          <w:rFonts w:ascii="標楷體" w:eastAsia="標楷體" w:hAnsi="標楷體" w:cs="新細明體"/>
          <w:spacing w:val="2"/>
          <w:sz w:val="28"/>
          <w:szCs w:val="28"/>
        </w:rPr>
        <w:t>178,067</w:t>
      </w:r>
      <w:r w:rsidRPr="00857EEE">
        <w:rPr>
          <w:rFonts w:ascii="標楷體" w:eastAsia="標楷體" w:hAnsi="標楷體" w:cs="新細明體" w:hint="eastAsia"/>
          <w:spacing w:val="2"/>
          <w:sz w:val="28"/>
          <w:szCs w:val="28"/>
        </w:rPr>
        <w:t>公噸。</w:t>
      </w:r>
    </w:p>
    <w:p w14:paraId="7B7D1846" w14:textId="77777777" w:rsidR="00551CE0" w:rsidRPr="00857EEE" w:rsidRDefault="00551CE0" w:rsidP="00857EEE">
      <w:pPr>
        <w:snapToGrid w:val="0"/>
        <w:spacing w:line="314" w:lineRule="exact"/>
        <w:ind w:left="2467" w:hanging="284"/>
        <w:jc w:val="both"/>
        <w:rPr>
          <w:rFonts w:ascii="標楷體" w:eastAsia="標楷體" w:hAnsi="標楷體"/>
        </w:rPr>
      </w:pPr>
      <w:r w:rsidRPr="00857EEE">
        <w:rPr>
          <w:rFonts w:ascii="新細明體" w:hAnsi="新細明體" w:cs="Cambria Math"/>
          <w:spacing w:val="2"/>
          <w:sz w:val="28"/>
          <w:szCs w:val="28"/>
        </w:rPr>
        <w:t>②</w:t>
      </w:r>
      <w:r w:rsidRPr="00857EEE">
        <w:rPr>
          <w:rFonts w:ascii="標楷體" w:eastAsia="標楷體" w:hAnsi="標楷體" w:cs="Times New Roman" w:hint="eastAsia"/>
          <w:bCs/>
          <w:spacing w:val="8"/>
          <w:kern w:val="0"/>
          <w:sz w:val="28"/>
          <w:szCs w:val="28"/>
        </w:rPr>
        <w:t>發電量</w:t>
      </w:r>
      <w:r w:rsidRPr="00857EEE">
        <w:rPr>
          <w:rFonts w:ascii="標楷體" w:eastAsia="標楷體" w:hAnsi="標楷體" w:cs="新細明體"/>
          <w:bCs/>
          <w:spacing w:val="2"/>
          <w:sz w:val="28"/>
          <w:szCs w:val="28"/>
        </w:rPr>
        <w:t>98</w:t>
      </w:r>
      <w:r w:rsidRPr="00857EEE">
        <w:rPr>
          <w:rFonts w:ascii="標楷體" w:eastAsia="標楷體" w:hAnsi="標楷體" w:cs="新細明體"/>
          <w:spacing w:val="2"/>
          <w:sz w:val="28"/>
          <w:szCs w:val="28"/>
        </w:rPr>
        <w:t>,712</w:t>
      </w:r>
      <w:r w:rsidRPr="00857EEE">
        <w:rPr>
          <w:rFonts w:ascii="標楷體" w:eastAsia="標楷體" w:hAnsi="標楷體" w:cs="新細明體" w:hint="eastAsia"/>
          <w:spacing w:val="2"/>
          <w:sz w:val="28"/>
          <w:szCs w:val="28"/>
        </w:rPr>
        <w:t>千度，售電量</w:t>
      </w:r>
      <w:r w:rsidRPr="00857EEE">
        <w:rPr>
          <w:rFonts w:ascii="標楷體" w:eastAsia="標楷體" w:hAnsi="標楷體" w:cs="新細明體"/>
          <w:spacing w:val="2"/>
          <w:sz w:val="28"/>
          <w:szCs w:val="28"/>
        </w:rPr>
        <w:t>78,688</w:t>
      </w:r>
      <w:r w:rsidRPr="00857EEE">
        <w:rPr>
          <w:rFonts w:ascii="標楷體" w:eastAsia="標楷體" w:hAnsi="標楷體" w:cs="新細明體" w:hint="eastAsia"/>
          <w:spacing w:val="2"/>
          <w:sz w:val="28"/>
          <w:szCs w:val="28"/>
        </w:rPr>
        <w:t>千度，售電收入新台幣約2億1,594.8萬元。</w:t>
      </w:r>
      <w:r w:rsidRPr="00857EEE">
        <w:rPr>
          <w:rFonts w:ascii="標楷體" w:eastAsia="標楷體" w:hAnsi="標楷體" w:cs="新細明體" w:hint="eastAsia"/>
          <w:bCs/>
          <w:spacing w:val="2"/>
          <w:sz w:val="28"/>
          <w:szCs w:val="28"/>
        </w:rPr>
        <w:t>(至6月底)</w:t>
      </w:r>
    </w:p>
    <w:p w14:paraId="09192740" w14:textId="494746D1" w:rsidR="00551CE0" w:rsidRPr="00857EEE" w:rsidRDefault="00551CE0" w:rsidP="00857EEE">
      <w:pPr>
        <w:widowControl/>
        <w:tabs>
          <w:tab w:val="left" w:pos="2127"/>
        </w:tabs>
        <w:overflowPunct w:val="0"/>
        <w:snapToGrid w:val="0"/>
        <w:spacing w:line="314" w:lineRule="exact"/>
        <w:ind w:left="1361" w:firstLine="113"/>
        <w:jc w:val="both"/>
        <w:rPr>
          <w:rFonts w:ascii="標楷體" w:eastAsia="標楷體" w:hAnsi="標楷體" w:cs="Times New Roman"/>
          <w:bCs/>
          <w:spacing w:val="8"/>
          <w:kern w:val="0"/>
          <w:sz w:val="28"/>
          <w:szCs w:val="28"/>
        </w:rPr>
      </w:pPr>
      <w:r w:rsidRPr="00857EEE">
        <w:rPr>
          <w:rFonts w:ascii="標楷體" w:eastAsia="標楷體" w:hAnsi="標楷體" w:cs="Times New Roman"/>
          <w:bCs/>
          <w:kern w:val="0"/>
          <w:sz w:val="28"/>
          <w:szCs w:val="28"/>
        </w:rPr>
        <w:t>（</w:t>
      </w:r>
      <w:r w:rsidRPr="00857EEE">
        <w:rPr>
          <w:rFonts w:ascii="標楷體" w:eastAsia="標楷體" w:hAnsi="標楷體" w:cs="Times New Roman" w:hint="eastAsia"/>
          <w:bCs/>
          <w:kern w:val="0"/>
          <w:sz w:val="28"/>
          <w:szCs w:val="28"/>
        </w:rPr>
        <w:t>3</w:t>
      </w:r>
      <w:r w:rsidRPr="00857EEE">
        <w:rPr>
          <w:rFonts w:ascii="標楷體" w:eastAsia="標楷體" w:hAnsi="標楷體" w:cs="Times New Roman"/>
          <w:bCs/>
          <w:kern w:val="0"/>
          <w:sz w:val="28"/>
          <w:szCs w:val="28"/>
        </w:rPr>
        <w:t>）</w:t>
      </w:r>
      <w:r w:rsidRPr="00857EEE">
        <w:rPr>
          <w:rFonts w:ascii="標楷體" w:eastAsia="標楷體" w:hAnsi="標楷體" w:cs="Times New Roman"/>
          <w:bCs/>
          <w:spacing w:val="8"/>
          <w:kern w:val="0"/>
          <w:sz w:val="28"/>
          <w:szCs w:val="28"/>
        </w:rPr>
        <w:t>南區</w:t>
      </w:r>
      <w:r w:rsidRPr="00857EEE">
        <w:rPr>
          <w:rFonts w:ascii="標楷體" w:eastAsia="標楷體" w:hAnsi="標楷體" w:cs="Times New Roman"/>
          <w:bCs/>
          <w:kern w:val="0"/>
          <w:sz w:val="28"/>
          <w:szCs w:val="28"/>
        </w:rPr>
        <w:t>資源回收</w:t>
      </w:r>
      <w:r w:rsidRPr="00857EEE">
        <w:rPr>
          <w:rFonts w:ascii="標楷體" w:eastAsia="標楷體" w:hAnsi="標楷體" w:cs="Times New Roman"/>
          <w:bCs/>
          <w:spacing w:val="8"/>
          <w:kern w:val="0"/>
          <w:sz w:val="28"/>
          <w:szCs w:val="28"/>
        </w:rPr>
        <w:t>廠</w:t>
      </w:r>
      <w:r w:rsidRPr="00857EEE">
        <w:rPr>
          <w:rFonts w:ascii="標楷體" w:eastAsia="標楷體" w:hAnsi="標楷體" w:cs="Times New Roman" w:hint="eastAsia"/>
          <w:bCs/>
          <w:spacing w:val="8"/>
          <w:kern w:val="0"/>
          <w:sz w:val="28"/>
          <w:szCs w:val="28"/>
        </w:rPr>
        <w:t>115年1</w:t>
      </w:r>
      <w:r w:rsidRPr="00857EEE">
        <w:rPr>
          <w:rFonts w:ascii="標楷體" w:eastAsia="標楷體" w:hAnsi="標楷體" w:cs="Times New Roman" w:hint="eastAsia"/>
          <w:bCs/>
          <w:kern w:val="0"/>
          <w:sz w:val="28"/>
          <w:szCs w:val="28"/>
        </w:rPr>
        <w:t>月1日至6</w:t>
      </w:r>
      <w:r w:rsidRPr="00857EEE">
        <w:rPr>
          <w:rFonts w:ascii="標楷體" w:eastAsia="標楷體" w:hAnsi="標楷體" w:cs="Times New Roman"/>
          <w:bCs/>
          <w:kern w:val="0"/>
          <w:sz w:val="28"/>
          <w:szCs w:val="28"/>
        </w:rPr>
        <w:t>月</w:t>
      </w:r>
      <w:r w:rsidRPr="00857EEE">
        <w:rPr>
          <w:rFonts w:ascii="標楷體" w:eastAsia="標楷體" w:hAnsi="標楷體" w:cs="Times New Roman" w:hint="eastAsia"/>
          <w:bCs/>
          <w:kern w:val="0"/>
          <w:sz w:val="28"/>
          <w:szCs w:val="28"/>
        </w:rPr>
        <w:t>30</w:t>
      </w:r>
      <w:r w:rsidRPr="00857EEE">
        <w:rPr>
          <w:rFonts w:ascii="標楷體" w:eastAsia="標楷體" w:hAnsi="標楷體" w:cs="Times New Roman"/>
          <w:bCs/>
          <w:kern w:val="0"/>
          <w:sz w:val="28"/>
          <w:szCs w:val="28"/>
        </w:rPr>
        <w:t>日</w:t>
      </w:r>
      <w:r w:rsidRPr="00857EEE">
        <w:rPr>
          <w:rFonts w:ascii="標楷體" w:eastAsia="標楷體" w:hAnsi="標楷體" w:cs="Times New Roman" w:hint="eastAsia"/>
          <w:bCs/>
          <w:spacing w:val="8"/>
          <w:kern w:val="0"/>
          <w:sz w:val="28"/>
          <w:szCs w:val="28"/>
        </w:rPr>
        <w:t>：</w:t>
      </w:r>
    </w:p>
    <w:p w14:paraId="2503726E" w14:textId="77777777" w:rsidR="00551CE0" w:rsidRPr="00857EEE" w:rsidRDefault="00551CE0" w:rsidP="00857EEE">
      <w:pPr>
        <w:snapToGrid w:val="0"/>
        <w:spacing w:line="314" w:lineRule="exact"/>
        <w:ind w:left="2467" w:hanging="284"/>
        <w:jc w:val="both"/>
        <w:rPr>
          <w:rFonts w:ascii="標楷體" w:eastAsia="標楷體" w:hAnsi="標楷體" w:cs="Times New Roman"/>
          <w:bCs/>
          <w:spacing w:val="8"/>
          <w:kern w:val="0"/>
          <w:sz w:val="28"/>
          <w:szCs w:val="28"/>
        </w:rPr>
      </w:pPr>
      <w:r w:rsidRPr="00857EEE">
        <w:rPr>
          <w:rFonts w:ascii="新細明體" w:hAnsi="新細明體" w:cs="新細明體" w:hint="eastAsia"/>
          <w:spacing w:val="2"/>
          <w:sz w:val="28"/>
          <w:szCs w:val="28"/>
        </w:rPr>
        <w:t>①</w:t>
      </w:r>
      <w:r w:rsidRPr="00857EEE">
        <w:rPr>
          <w:rFonts w:ascii="Times New Roman" w:eastAsia="標楷體" w:hAnsi="Times New Roman" w:cs="Times New Roman"/>
          <w:bCs/>
          <w:spacing w:val="8"/>
          <w:kern w:val="0"/>
          <w:sz w:val="28"/>
          <w:szCs w:val="28"/>
        </w:rPr>
        <w:t>垃圾進廠量</w:t>
      </w:r>
      <w:r w:rsidRPr="00857EEE">
        <w:rPr>
          <w:rFonts w:ascii="Times New Roman" w:eastAsia="標楷體" w:hAnsi="Times New Roman" w:cs="Times New Roman"/>
          <w:bCs/>
          <w:spacing w:val="8"/>
          <w:kern w:val="0"/>
          <w:sz w:val="28"/>
          <w:szCs w:val="28"/>
        </w:rPr>
        <w:t>108,188</w:t>
      </w:r>
      <w:r w:rsidRPr="00857EEE">
        <w:rPr>
          <w:rFonts w:ascii="Times New Roman" w:eastAsia="標楷體" w:hAnsi="Times New Roman" w:cs="Times New Roman"/>
          <w:bCs/>
          <w:spacing w:val="8"/>
          <w:kern w:val="0"/>
          <w:sz w:val="28"/>
          <w:szCs w:val="28"/>
        </w:rPr>
        <w:t>公噸，其中一般廢棄物進廠量</w:t>
      </w:r>
      <w:r w:rsidRPr="00857EEE">
        <w:rPr>
          <w:rFonts w:ascii="Times New Roman" w:eastAsia="標楷體" w:hAnsi="Times New Roman" w:cs="Times New Roman"/>
          <w:bCs/>
          <w:spacing w:val="8"/>
          <w:kern w:val="0"/>
          <w:sz w:val="28"/>
          <w:szCs w:val="28"/>
        </w:rPr>
        <w:t>69,224</w:t>
      </w:r>
      <w:r w:rsidRPr="00857EEE">
        <w:rPr>
          <w:rFonts w:ascii="Times New Roman" w:eastAsia="標楷體" w:hAnsi="Times New Roman" w:cs="Times New Roman"/>
          <w:bCs/>
          <w:spacing w:val="8"/>
          <w:kern w:val="0"/>
          <w:sz w:val="28"/>
          <w:szCs w:val="28"/>
        </w:rPr>
        <w:t>公噸（佔</w:t>
      </w:r>
      <w:r w:rsidRPr="00857EEE">
        <w:rPr>
          <w:rFonts w:ascii="Times New Roman" w:eastAsia="標楷體" w:hAnsi="Times New Roman" w:cs="Times New Roman"/>
          <w:bCs/>
          <w:spacing w:val="8"/>
          <w:kern w:val="0"/>
          <w:sz w:val="28"/>
          <w:szCs w:val="28"/>
        </w:rPr>
        <w:t>64%</w:t>
      </w:r>
      <w:r w:rsidRPr="00857EEE">
        <w:rPr>
          <w:rFonts w:ascii="Times New Roman" w:eastAsia="標楷體" w:hAnsi="Times New Roman" w:cs="Times New Roman"/>
          <w:bCs/>
          <w:spacing w:val="8"/>
          <w:kern w:val="0"/>
          <w:sz w:val="28"/>
          <w:szCs w:val="28"/>
        </w:rPr>
        <w:t>），一般事業廢棄物進廠量</w:t>
      </w:r>
      <w:r w:rsidRPr="00857EEE">
        <w:rPr>
          <w:rFonts w:ascii="Times New Roman" w:eastAsia="標楷體" w:hAnsi="Times New Roman" w:cs="Times New Roman"/>
          <w:bCs/>
          <w:spacing w:val="8"/>
          <w:kern w:val="0"/>
          <w:sz w:val="28"/>
          <w:szCs w:val="28"/>
        </w:rPr>
        <w:t>38,964</w:t>
      </w:r>
      <w:r w:rsidRPr="00857EEE">
        <w:rPr>
          <w:rFonts w:ascii="Times New Roman" w:eastAsia="標楷體" w:hAnsi="Times New Roman" w:cs="Times New Roman"/>
          <w:bCs/>
          <w:spacing w:val="8"/>
          <w:kern w:val="0"/>
          <w:sz w:val="28"/>
          <w:szCs w:val="28"/>
        </w:rPr>
        <w:t>公噸（佔</w:t>
      </w:r>
      <w:r w:rsidRPr="00857EEE">
        <w:rPr>
          <w:rFonts w:ascii="Times New Roman" w:eastAsia="標楷體" w:hAnsi="Times New Roman" w:cs="Times New Roman"/>
          <w:bCs/>
          <w:spacing w:val="8"/>
          <w:kern w:val="0"/>
          <w:sz w:val="28"/>
          <w:szCs w:val="28"/>
        </w:rPr>
        <w:t>36%</w:t>
      </w:r>
      <w:r w:rsidRPr="00857EEE">
        <w:rPr>
          <w:rFonts w:ascii="Times New Roman" w:eastAsia="標楷體" w:hAnsi="Times New Roman" w:cs="Times New Roman"/>
          <w:bCs/>
          <w:spacing w:val="8"/>
          <w:kern w:val="0"/>
          <w:sz w:val="28"/>
          <w:szCs w:val="28"/>
        </w:rPr>
        <w:t>），垃圾焚化量</w:t>
      </w:r>
      <w:r w:rsidRPr="00857EEE">
        <w:rPr>
          <w:rFonts w:ascii="Times New Roman" w:eastAsia="標楷體" w:hAnsi="Times New Roman" w:cs="Times New Roman"/>
          <w:bCs/>
          <w:spacing w:val="8"/>
          <w:kern w:val="0"/>
          <w:sz w:val="28"/>
          <w:szCs w:val="28"/>
        </w:rPr>
        <w:t>99,174</w:t>
      </w:r>
      <w:r w:rsidRPr="00857EEE">
        <w:rPr>
          <w:rFonts w:ascii="Times New Roman" w:eastAsia="標楷體" w:hAnsi="Times New Roman" w:cs="Times New Roman"/>
          <w:bCs/>
          <w:spacing w:val="8"/>
          <w:kern w:val="0"/>
          <w:sz w:val="28"/>
          <w:szCs w:val="28"/>
        </w:rPr>
        <w:t>公噸</w:t>
      </w:r>
      <w:r w:rsidRPr="00857EEE">
        <w:rPr>
          <w:rFonts w:ascii="標楷體" w:eastAsia="標楷體" w:hAnsi="標楷體" w:cs="Times New Roman" w:hint="eastAsia"/>
          <w:bCs/>
          <w:spacing w:val="8"/>
          <w:kern w:val="0"/>
          <w:sz w:val="28"/>
          <w:szCs w:val="28"/>
        </w:rPr>
        <w:t>。</w:t>
      </w:r>
    </w:p>
    <w:p w14:paraId="1049B7F0" w14:textId="77777777" w:rsidR="00551CE0" w:rsidRPr="00857EEE" w:rsidRDefault="00551CE0" w:rsidP="00857EEE">
      <w:pPr>
        <w:snapToGrid w:val="0"/>
        <w:spacing w:line="314" w:lineRule="exact"/>
        <w:ind w:left="2467" w:hanging="284"/>
        <w:jc w:val="both"/>
        <w:rPr>
          <w:rFonts w:ascii="標楷體" w:eastAsia="標楷體" w:hAnsi="標楷體" w:cs="Times New Roman"/>
          <w:bCs/>
          <w:kern w:val="0"/>
          <w:sz w:val="28"/>
          <w:szCs w:val="28"/>
        </w:rPr>
      </w:pPr>
      <w:r w:rsidRPr="00857EEE">
        <w:rPr>
          <w:rFonts w:ascii="新細明體" w:hAnsi="新細明體" w:cs="新細明體" w:hint="eastAsia"/>
          <w:spacing w:val="2"/>
          <w:sz w:val="28"/>
          <w:szCs w:val="28"/>
        </w:rPr>
        <w:t>②</w:t>
      </w:r>
      <w:r w:rsidRPr="00857EEE">
        <w:rPr>
          <w:rFonts w:ascii="標楷體" w:eastAsia="標楷體" w:hAnsi="標楷體" w:cs="Times New Roman"/>
          <w:bCs/>
          <w:spacing w:val="8"/>
          <w:kern w:val="0"/>
          <w:sz w:val="28"/>
          <w:szCs w:val="28"/>
        </w:rPr>
        <w:t>發電量23,027千度，售電量13,211千度，售電收入新台幣約3,</w:t>
      </w:r>
      <w:r w:rsidRPr="00857EEE">
        <w:rPr>
          <w:rFonts w:ascii="標楷體" w:eastAsia="標楷體" w:hAnsi="標楷體" w:cs="Times New Roman" w:hint="eastAsia"/>
          <w:bCs/>
          <w:spacing w:val="8"/>
          <w:kern w:val="0"/>
          <w:sz w:val="28"/>
          <w:szCs w:val="28"/>
        </w:rPr>
        <w:t>179</w:t>
      </w:r>
      <w:r w:rsidRPr="00857EEE">
        <w:rPr>
          <w:rFonts w:ascii="標楷體" w:eastAsia="標楷體" w:hAnsi="標楷體" w:cs="Times New Roman"/>
          <w:bCs/>
          <w:spacing w:val="8"/>
          <w:kern w:val="0"/>
          <w:sz w:val="28"/>
          <w:szCs w:val="28"/>
        </w:rPr>
        <w:t>萬元。</w:t>
      </w:r>
      <w:r w:rsidRPr="00857EEE">
        <w:rPr>
          <w:rFonts w:ascii="標楷體" w:eastAsia="標楷體" w:hAnsi="標楷體" w:cs="新細明體" w:hint="eastAsia"/>
          <w:bCs/>
          <w:spacing w:val="2"/>
          <w:sz w:val="28"/>
          <w:szCs w:val="28"/>
        </w:rPr>
        <w:t>(至6月底)</w:t>
      </w:r>
    </w:p>
    <w:p w14:paraId="77221AB8" w14:textId="2C3435A4" w:rsidR="00551CE0" w:rsidRPr="00857EEE" w:rsidRDefault="00551CE0" w:rsidP="00857EEE">
      <w:pPr>
        <w:widowControl/>
        <w:tabs>
          <w:tab w:val="left" w:pos="2127"/>
        </w:tabs>
        <w:overflowPunct w:val="0"/>
        <w:snapToGrid w:val="0"/>
        <w:spacing w:line="314" w:lineRule="exact"/>
        <w:ind w:left="1361" w:firstLine="113"/>
        <w:jc w:val="both"/>
        <w:rPr>
          <w:rFonts w:ascii="標楷體" w:eastAsia="標楷體" w:hAnsi="標楷體" w:cs="Times New Roman"/>
          <w:bCs/>
          <w:spacing w:val="8"/>
          <w:kern w:val="0"/>
          <w:sz w:val="28"/>
          <w:szCs w:val="28"/>
        </w:rPr>
      </w:pPr>
      <w:r w:rsidRPr="00857EEE">
        <w:rPr>
          <w:rFonts w:ascii="標楷體" w:eastAsia="標楷體" w:hAnsi="標楷體" w:cs="Times New Roman"/>
          <w:bCs/>
          <w:kern w:val="0"/>
          <w:sz w:val="28"/>
          <w:szCs w:val="28"/>
        </w:rPr>
        <w:t>（</w:t>
      </w:r>
      <w:r w:rsidRPr="00857EEE">
        <w:rPr>
          <w:rFonts w:ascii="標楷體" w:eastAsia="標楷體" w:hAnsi="標楷體" w:cs="Times New Roman" w:hint="eastAsia"/>
          <w:bCs/>
          <w:kern w:val="0"/>
          <w:sz w:val="28"/>
          <w:szCs w:val="28"/>
        </w:rPr>
        <w:t>4</w:t>
      </w:r>
      <w:r w:rsidRPr="00857EEE">
        <w:rPr>
          <w:rFonts w:ascii="標楷體" w:eastAsia="標楷體" w:hAnsi="標楷體" w:cs="Times New Roman"/>
          <w:bCs/>
          <w:kern w:val="0"/>
          <w:sz w:val="28"/>
          <w:szCs w:val="28"/>
        </w:rPr>
        <w:t>）</w:t>
      </w:r>
      <w:r w:rsidRPr="00857EEE">
        <w:rPr>
          <w:rFonts w:ascii="標楷體" w:eastAsia="標楷體" w:hAnsi="標楷體" w:cs="Times New Roman" w:hint="eastAsia"/>
          <w:bCs/>
          <w:spacing w:val="8"/>
          <w:kern w:val="0"/>
          <w:sz w:val="28"/>
          <w:szCs w:val="28"/>
        </w:rPr>
        <w:t>仁武</w:t>
      </w:r>
      <w:r w:rsidRPr="00857EEE">
        <w:rPr>
          <w:rFonts w:ascii="標楷體" w:eastAsia="標楷體" w:hAnsi="標楷體" w:cs="Times New Roman" w:hint="eastAsia"/>
          <w:bCs/>
          <w:kern w:val="0"/>
          <w:sz w:val="28"/>
          <w:szCs w:val="28"/>
        </w:rPr>
        <w:t>垃圾</w:t>
      </w:r>
      <w:r w:rsidRPr="00857EEE">
        <w:rPr>
          <w:rFonts w:ascii="標楷體" w:eastAsia="標楷體" w:hAnsi="標楷體" w:cs="Times New Roman" w:hint="eastAsia"/>
          <w:bCs/>
          <w:spacing w:val="8"/>
          <w:kern w:val="0"/>
          <w:sz w:val="28"/>
          <w:szCs w:val="28"/>
        </w:rPr>
        <w:t>資源回收廠115年</w:t>
      </w:r>
      <w:r w:rsidRPr="00857EEE">
        <w:rPr>
          <w:rFonts w:ascii="標楷體" w:eastAsia="標楷體" w:hAnsi="標楷體" w:cs="Times New Roman" w:hint="eastAsia"/>
          <w:bCs/>
          <w:kern w:val="0"/>
          <w:sz w:val="28"/>
          <w:szCs w:val="28"/>
        </w:rPr>
        <w:t>1月1日至6</w:t>
      </w:r>
      <w:r w:rsidRPr="00857EEE">
        <w:rPr>
          <w:rFonts w:ascii="標楷體" w:eastAsia="標楷體" w:hAnsi="標楷體" w:cs="Times New Roman"/>
          <w:bCs/>
          <w:kern w:val="0"/>
          <w:sz w:val="28"/>
          <w:szCs w:val="28"/>
        </w:rPr>
        <w:t>月</w:t>
      </w:r>
      <w:r w:rsidRPr="00857EEE">
        <w:rPr>
          <w:rFonts w:ascii="標楷體" w:eastAsia="標楷體" w:hAnsi="標楷體" w:cs="Times New Roman" w:hint="eastAsia"/>
          <w:bCs/>
          <w:kern w:val="0"/>
          <w:sz w:val="28"/>
          <w:szCs w:val="28"/>
        </w:rPr>
        <w:t>30</w:t>
      </w:r>
      <w:r w:rsidRPr="00857EEE">
        <w:rPr>
          <w:rFonts w:ascii="標楷體" w:eastAsia="標楷體" w:hAnsi="標楷體" w:cs="Times New Roman"/>
          <w:bCs/>
          <w:kern w:val="0"/>
          <w:sz w:val="28"/>
          <w:szCs w:val="28"/>
        </w:rPr>
        <w:t>日</w:t>
      </w:r>
      <w:r w:rsidRPr="00857EEE">
        <w:rPr>
          <w:rFonts w:ascii="標楷體" w:eastAsia="標楷體" w:hAnsi="標楷體" w:cs="Times New Roman" w:hint="eastAsia"/>
          <w:bCs/>
          <w:spacing w:val="8"/>
          <w:kern w:val="0"/>
          <w:sz w:val="28"/>
          <w:szCs w:val="28"/>
        </w:rPr>
        <w:t>：</w:t>
      </w:r>
    </w:p>
    <w:p w14:paraId="72680F4F" w14:textId="77777777" w:rsidR="00551CE0" w:rsidRPr="00857EEE" w:rsidRDefault="00551CE0" w:rsidP="00857EEE">
      <w:pPr>
        <w:snapToGrid w:val="0"/>
        <w:spacing w:line="314" w:lineRule="exact"/>
        <w:ind w:left="2467" w:hanging="284"/>
        <w:jc w:val="both"/>
        <w:rPr>
          <w:rFonts w:ascii="標楷體" w:eastAsia="標楷體" w:hAnsi="標楷體" w:cs="Times New Roman"/>
          <w:bCs/>
          <w:spacing w:val="8"/>
          <w:kern w:val="0"/>
          <w:sz w:val="28"/>
          <w:szCs w:val="28"/>
        </w:rPr>
      </w:pPr>
      <w:r w:rsidRPr="00857EEE">
        <w:rPr>
          <w:rFonts w:ascii="新細明體" w:hAnsi="新細明體" w:cs="新細明體" w:hint="eastAsia"/>
          <w:spacing w:val="2"/>
          <w:sz w:val="28"/>
          <w:szCs w:val="28"/>
        </w:rPr>
        <w:t>①</w:t>
      </w:r>
      <w:r w:rsidRPr="00857EEE">
        <w:rPr>
          <w:rFonts w:ascii="標楷體" w:eastAsia="標楷體" w:hAnsi="標楷體" w:cs="Times New Roman" w:hint="eastAsia"/>
          <w:bCs/>
          <w:spacing w:val="8"/>
          <w:kern w:val="0"/>
          <w:sz w:val="28"/>
          <w:szCs w:val="28"/>
        </w:rPr>
        <w:t>垃圾進廠量為</w:t>
      </w:r>
      <w:r w:rsidRPr="00857EEE">
        <w:rPr>
          <w:rFonts w:ascii="標楷體" w:eastAsia="標楷體" w:hAnsi="標楷體" w:cs="Times New Roman"/>
          <w:bCs/>
          <w:spacing w:val="8"/>
          <w:kern w:val="0"/>
          <w:sz w:val="28"/>
          <w:szCs w:val="28"/>
        </w:rPr>
        <w:t>176,347</w:t>
      </w:r>
      <w:r w:rsidRPr="00857EEE">
        <w:rPr>
          <w:rFonts w:ascii="標楷體" w:eastAsia="標楷體" w:hAnsi="標楷體" w:cs="Times New Roman" w:hint="eastAsia"/>
          <w:bCs/>
          <w:spacing w:val="8"/>
          <w:kern w:val="0"/>
          <w:sz w:val="28"/>
          <w:szCs w:val="28"/>
        </w:rPr>
        <w:t>公噸，其中一般廢棄物進廠量</w:t>
      </w:r>
      <w:r w:rsidRPr="00857EEE">
        <w:rPr>
          <w:rFonts w:ascii="標楷體" w:eastAsia="標楷體" w:hAnsi="標楷體" w:cs="Times New Roman"/>
          <w:bCs/>
          <w:spacing w:val="8"/>
          <w:kern w:val="0"/>
          <w:sz w:val="28"/>
          <w:szCs w:val="28"/>
        </w:rPr>
        <w:t>86,533</w:t>
      </w:r>
      <w:r w:rsidRPr="00857EEE">
        <w:rPr>
          <w:rFonts w:ascii="標楷體" w:eastAsia="標楷體" w:hAnsi="標楷體" w:cs="Times New Roman" w:hint="eastAsia"/>
          <w:bCs/>
          <w:spacing w:val="8"/>
          <w:kern w:val="0"/>
          <w:sz w:val="28"/>
          <w:szCs w:val="28"/>
        </w:rPr>
        <w:t>公噸(佔49%)，一般事業廢棄物進廠量</w:t>
      </w:r>
      <w:r w:rsidRPr="00857EEE">
        <w:rPr>
          <w:rFonts w:ascii="標楷體" w:eastAsia="標楷體" w:hAnsi="標楷體" w:cs="Times New Roman"/>
          <w:bCs/>
          <w:spacing w:val="8"/>
          <w:kern w:val="0"/>
          <w:sz w:val="28"/>
          <w:szCs w:val="28"/>
        </w:rPr>
        <w:t>89,814</w:t>
      </w:r>
      <w:r w:rsidRPr="00857EEE">
        <w:rPr>
          <w:rFonts w:ascii="標楷體" w:eastAsia="標楷體" w:hAnsi="標楷體" w:cs="Times New Roman" w:hint="eastAsia"/>
          <w:bCs/>
          <w:spacing w:val="8"/>
          <w:kern w:val="0"/>
          <w:sz w:val="28"/>
          <w:szCs w:val="28"/>
        </w:rPr>
        <w:t>公噸(佔51%)，垃圾焚化量</w:t>
      </w:r>
      <w:r w:rsidRPr="00857EEE">
        <w:rPr>
          <w:rFonts w:ascii="標楷體" w:eastAsia="標楷體" w:hAnsi="標楷體" w:cs="Times New Roman"/>
          <w:bCs/>
          <w:spacing w:val="8"/>
          <w:kern w:val="0"/>
          <w:sz w:val="28"/>
          <w:szCs w:val="28"/>
        </w:rPr>
        <w:t>185,709</w:t>
      </w:r>
      <w:r w:rsidRPr="00857EEE">
        <w:rPr>
          <w:rFonts w:ascii="標楷體" w:eastAsia="標楷體" w:hAnsi="標楷體" w:cs="Times New Roman" w:hint="eastAsia"/>
          <w:bCs/>
          <w:spacing w:val="8"/>
          <w:kern w:val="0"/>
          <w:sz w:val="28"/>
          <w:szCs w:val="28"/>
        </w:rPr>
        <w:t>公噸。</w:t>
      </w:r>
    </w:p>
    <w:p w14:paraId="1D203D51" w14:textId="77777777" w:rsidR="00551CE0" w:rsidRPr="00857EEE" w:rsidRDefault="00551CE0" w:rsidP="00857EEE">
      <w:pPr>
        <w:snapToGrid w:val="0"/>
        <w:spacing w:line="314" w:lineRule="exact"/>
        <w:ind w:left="2467" w:hanging="284"/>
        <w:jc w:val="both"/>
        <w:rPr>
          <w:rFonts w:ascii="標楷體" w:eastAsia="標楷體" w:hAnsi="標楷體" w:cs="Times New Roman"/>
          <w:bCs/>
          <w:spacing w:val="8"/>
          <w:kern w:val="0"/>
          <w:sz w:val="28"/>
          <w:szCs w:val="28"/>
        </w:rPr>
      </w:pPr>
      <w:r w:rsidRPr="00857EEE">
        <w:rPr>
          <w:rFonts w:ascii="新細明體" w:hAnsi="新細明體" w:cs="Cambria Math"/>
          <w:spacing w:val="2"/>
          <w:sz w:val="28"/>
          <w:szCs w:val="28"/>
        </w:rPr>
        <w:t>②</w:t>
      </w:r>
      <w:r w:rsidRPr="00857EEE">
        <w:rPr>
          <w:rFonts w:ascii="標楷體" w:eastAsia="標楷體" w:hAnsi="標楷體" w:cs="Times New Roman" w:hint="eastAsia"/>
          <w:bCs/>
          <w:spacing w:val="8"/>
          <w:kern w:val="0"/>
          <w:sz w:val="28"/>
          <w:szCs w:val="28"/>
        </w:rPr>
        <w:t>發電量</w:t>
      </w:r>
      <w:r w:rsidRPr="00857EEE">
        <w:rPr>
          <w:rFonts w:ascii="標楷體" w:eastAsia="標楷體" w:hAnsi="標楷體" w:cs="Times New Roman"/>
          <w:bCs/>
          <w:spacing w:val="8"/>
          <w:kern w:val="0"/>
          <w:sz w:val="28"/>
          <w:szCs w:val="28"/>
        </w:rPr>
        <w:t>117,726</w:t>
      </w:r>
      <w:r w:rsidRPr="00857EEE">
        <w:rPr>
          <w:rFonts w:ascii="標楷體" w:eastAsia="標楷體" w:hAnsi="標楷體" w:cs="Times New Roman" w:hint="eastAsia"/>
          <w:bCs/>
          <w:spacing w:val="8"/>
          <w:kern w:val="0"/>
          <w:sz w:val="28"/>
          <w:szCs w:val="28"/>
        </w:rPr>
        <w:t>千度，售電量約</w:t>
      </w:r>
      <w:r w:rsidRPr="00857EEE">
        <w:rPr>
          <w:rFonts w:ascii="標楷體" w:eastAsia="標楷體" w:hAnsi="標楷體" w:cs="Times New Roman"/>
          <w:bCs/>
          <w:spacing w:val="8"/>
          <w:kern w:val="0"/>
          <w:sz w:val="28"/>
          <w:szCs w:val="28"/>
        </w:rPr>
        <w:t>97,558</w:t>
      </w:r>
      <w:r w:rsidRPr="00857EEE">
        <w:rPr>
          <w:rFonts w:ascii="標楷體" w:eastAsia="標楷體" w:hAnsi="標楷體" w:cs="Times New Roman" w:hint="eastAsia"/>
          <w:bCs/>
          <w:spacing w:val="8"/>
          <w:kern w:val="0"/>
          <w:sz w:val="28"/>
          <w:szCs w:val="28"/>
        </w:rPr>
        <w:t>千度；售電收入新台幣約2億5,553萬元。</w:t>
      </w:r>
      <w:r w:rsidRPr="00857EEE">
        <w:rPr>
          <w:rFonts w:ascii="標楷體" w:eastAsia="標楷體" w:hAnsi="標楷體" w:cs="新細明體" w:hint="eastAsia"/>
          <w:bCs/>
          <w:spacing w:val="2"/>
          <w:sz w:val="28"/>
          <w:szCs w:val="28"/>
        </w:rPr>
        <w:t>(至6月底)</w:t>
      </w:r>
    </w:p>
    <w:p w14:paraId="4269B92B" w14:textId="5FA100BA" w:rsidR="00551CE0" w:rsidRPr="00857EEE" w:rsidRDefault="00551CE0" w:rsidP="00857EEE">
      <w:pPr>
        <w:widowControl/>
        <w:overflowPunct w:val="0"/>
        <w:snapToGrid w:val="0"/>
        <w:spacing w:line="314" w:lineRule="exact"/>
        <w:ind w:left="2183" w:hanging="709"/>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w:t>
      </w:r>
      <w:r w:rsidRPr="00857EEE">
        <w:rPr>
          <w:rFonts w:ascii="標楷體" w:eastAsia="標楷體" w:hAnsi="標楷體" w:cs="Times New Roman" w:hint="eastAsia"/>
          <w:bCs/>
          <w:kern w:val="0"/>
          <w:sz w:val="28"/>
          <w:szCs w:val="28"/>
        </w:rPr>
        <w:t>5</w:t>
      </w:r>
      <w:r w:rsidRPr="00857EEE">
        <w:rPr>
          <w:rFonts w:ascii="標楷體" w:eastAsia="標楷體" w:hAnsi="標楷體" w:cs="Times New Roman"/>
          <w:bCs/>
          <w:kern w:val="0"/>
          <w:sz w:val="28"/>
          <w:szCs w:val="28"/>
        </w:rPr>
        <w:t>）岡山廠ROT案：</w:t>
      </w:r>
      <w:r w:rsidRPr="00857EEE">
        <w:rPr>
          <w:rFonts w:ascii="標楷體" w:eastAsia="標楷體" w:hAnsi="標楷體" w:cs="新細明體" w:hint="eastAsia"/>
          <w:spacing w:val="2"/>
          <w:sz w:val="28"/>
          <w:szCs w:val="28"/>
        </w:rPr>
        <w:t>承諾投資金額約新臺幣8億8,319萬元，將於116年4月底完成相關設備整修(建)作業(主要投資於空氣污染防制設備改善)，藉此降低空氣污染物排放及提升焚化處理設備之妥善率，修建工程於112年6月1日開工，截至115年6月30日預定進度98.55%，實際進度98.58%</w:t>
      </w:r>
      <w:r w:rsidRPr="00857EEE">
        <w:rPr>
          <w:rFonts w:ascii="標楷體" w:eastAsia="標楷體" w:hAnsi="標楷體" w:cs="新細明體"/>
          <w:spacing w:val="2"/>
          <w:sz w:val="28"/>
          <w:szCs w:val="28"/>
        </w:rPr>
        <w:t>。</w:t>
      </w:r>
    </w:p>
    <w:p w14:paraId="6CF17A2A" w14:textId="751CC240" w:rsidR="00551CE0" w:rsidRPr="00857EEE" w:rsidRDefault="00551CE0" w:rsidP="00857EEE">
      <w:pPr>
        <w:widowControl/>
        <w:overflowPunct w:val="0"/>
        <w:snapToGrid w:val="0"/>
        <w:spacing w:line="314" w:lineRule="exact"/>
        <w:ind w:left="2183" w:hanging="709"/>
        <w:jc w:val="both"/>
        <w:rPr>
          <w:rFonts w:ascii="標楷體" w:eastAsia="標楷體" w:hAnsi="標楷體"/>
        </w:rPr>
      </w:pPr>
      <w:r w:rsidRPr="00857EEE">
        <w:rPr>
          <w:rFonts w:ascii="標楷體" w:eastAsia="標楷體" w:hAnsi="標楷體" w:cs="Times New Roman"/>
          <w:bCs/>
          <w:kern w:val="0"/>
          <w:sz w:val="28"/>
          <w:szCs w:val="28"/>
        </w:rPr>
        <w:t>（</w:t>
      </w:r>
      <w:r w:rsidRPr="00857EEE">
        <w:rPr>
          <w:rFonts w:ascii="標楷體" w:eastAsia="標楷體" w:hAnsi="標楷體" w:cs="Times New Roman" w:hint="eastAsia"/>
          <w:bCs/>
          <w:kern w:val="0"/>
          <w:sz w:val="28"/>
          <w:szCs w:val="28"/>
        </w:rPr>
        <w:t>6</w:t>
      </w:r>
      <w:r w:rsidRPr="00857EEE">
        <w:rPr>
          <w:rFonts w:ascii="標楷體" w:eastAsia="標楷體" w:hAnsi="標楷體" w:cs="Times New Roman"/>
          <w:bCs/>
          <w:kern w:val="0"/>
          <w:sz w:val="28"/>
          <w:szCs w:val="28"/>
        </w:rPr>
        <w:t>）</w:t>
      </w:r>
      <w:r w:rsidRPr="00857EEE">
        <w:rPr>
          <w:rFonts w:ascii="標楷體" w:eastAsia="標楷體" w:hAnsi="標楷體" w:cs="Times New Roman" w:hint="eastAsia"/>
          <w:bCs/>
          <w:kern w:val="0"/>
          <w:sz w:val="28"/>
          <w:szCs w:val="28"/>
        </w:rPr>
        <w:t>仁武</w:t>
      </w:r>
      <w:r w:rsidRPr="00857EEE">
        <w:rPr>
          <w:rFonts w:ascii="標楷體" w:eastAsia="標楷體" w:hAnsi="標楷體" w:cs="Times New Roman" w:hint="eastAsia"/>
          <w:bCs/>
          <w:spacing w:val="8"/>
          <w:kern w:val="0"/>
          <w:sz w:val="28"/>
          <w:szCs w:val="28"/>
        </w:rPr>
        <w:t>垃圾</w:t>
      </w:r>
      <w:r w:rsidRPr="00857EEE">
        <w:rPr>
          <w:rFonts w:ascii="標楷體" w:eastAsia="標楷體" w:hAnsi="標楷體" w:cs="Times New Roman" w:hint="eastAsia"/>
          <w:bCs/>
          <w:kern w:val="0"/>
          <w:sz w:val="28"/>
          <w:szCs w:val="28"/>
        </w:rPr>
        <w:t>資源回收(焚化)廠ROT案，三爐均已完成整建並於</w:t>
      </w:r>
      <w:r w:rsidRPr="00857EEE">
        <w:rPr>
          <w:rFonts w:ascii="標楷體" w:eastAsia="標楷體" w:hAnsi="標楷體" w:cs="Times New Roman" w:hint="eastAsia"/>
          <w:bCs/>
          <w:spacing w:val="8"/>
          <w:kern w:val="0"/>
          <w:sz w:val="28"/>
          <w:szCs w:val="28"/>
        </w:rPr>
        <w:t>1月11</w:t>
      </w:r>
      <w:r w:rsidRPr="00857EEE">
        <w:rPr>
          <w:rFonts w:ascii="標楷體" w:eastAsia="標楷體" w:hAnsi="標楷體" w:cs="Times New Roman" w:hint="eastAsia"/>
          <w:bCs/>
          <w:kern w:val="0"/>
          <w:sz w:val="28"/>
          <w:szCs w:val="28"/>
        </w:rPr>
        <w:t>日至1月17日進行修建設備之性能測試工作，且於6月30日修建完成。</w:t>
      </w:r>
    </w:p>
    <w:p w14:paraId="0E8E748E" w14:textId="3C4F9671" w:rsidR="00CC00A9" w:rsidRPr="00857EEE" w:rsidRDefault="00551CE0" w:rsidP="00857EEE">
      <w:pPr>
        <w:widowControl/>
        <w:overflowPunct w:val="0"/>
        <w:snapToGrid w:val="0"/>
        <w:spacing w:line="314" w:lineRule="exact"/>
        <w:ind w:left="2183" w:hanging="709"/>
        <w:jc w:val="both"/>
        <w:rPr>
          <w:rFonts w:ascii="新細明體" w:hAnsi="新細明體" w:cs="新細明體"/>
          <w:spacing w:val="2"/>
          <w:sz w:val="28"/>
          <w:szCs w:val="28"/>
        </w:rPr>
      </w:pPr>
      <w:r w:rsidRPr="00857EEE">
        <w:rPr>
          <w:rFonts w:ascii="標楷體" w:eastAsia="標楷體" w:hAnsi="標楷體" w:cs="Times New Roman"/>
          <w:bCs/>
          <w:kern w:val="0"/>
          <w:sz w:val="28"/>
          <w:szCs w:val="28"/>
        </w:rPr>
        <w:t>（</w:t>
      </w:r>
      <w:r w:rsidRPr="00857EEE">
        <w:rPr>
          <w:rFonts w:ascii="標楷體" w:eastAsia="標楷體" w:hAnsi="標楷體" w:cs="Times New Roman" w:hint="eastAsia"/>
          <w:bCs/>
          <w:kern w:val="0"/>
          <w:sz w:val="28"/>
          <w:szCs w:val="28"/>
        </w:rPr>
        <w:t>7</w:t>
      </w:r>
      <w:r w:rsidRPr="00857EEE">
        <w:rPr>
          <w:rFonts w:ascii="標楷體" w:eastAsia="標楷體" w:hAnsi="標楷體" w:cs="Times New Roman"/>
          <w:bCs/>
          <w:kern w:val="0"/>
          <w:sz w:val="28"/>
          <w:szCs w:val="28"/>
        </w:rPr>
        <w:t>）</w:t>
      </w:r>
      <w:r w:rsidRPr="00857EEE">
        <w:rPr>
          <w:rFonts w:ascii="標楷體" w:eastAsia="標楷體" w:hAnsi="標楷體" w:cs="Times New Roman"/>
          <w:bCs/>
          <w:spacing w:val="8"/>
          <w:kern w:val="0"/>
          <w:sz w:val="28"/>
          <w:szCs w:val="28"/>
        </w:rPr>
        <w:t>南區廠及仁武廠環保金爐分別命名為「平安紙錢專用金爐」及「如意紙錢專用金爐」，專用金爐每小時紙錢焚燒設計量550公斤，協助處理本市三大節日(天公生、清明節及中元節)紙錢，</w:t>
      </w:r>
      <w:r w:rsidRPr="00857EEE">
        <w:rPr>
          <w:rFonts w:ascii="標楷體" w:eastAsia="標楷體" w:hAnsi="標楷體" w:cs="Times New Roman" w:hint="eastAsia"/>
          <w:bCs/>
          <w:spacing w:val="8"/>
          <w:kern w:val="0"/>
          <w:sz w:val="28"/>
          <w:szCs w:val="28"/>
        </w:rPr>
        <w:t>115年1月至6月底南區廠協助燒化紙錢314.26公噸、仁武廠333.11公噸</w:t>
      </w:r>
      <w:r w:rsidRPr="00857EEE">
        <w:rPr>
          <w:rFonts w:ascii="標楷體" w:eastAsia="標楷體" w:hAnsi="標楷體" w:cs="Times New Roman"/>
          <w:bCs/>
          <w:spacing w:val="8"/>
          <w:kern w:val="0"/>
          <w:sz w:val="28"/>
          <w:szCs w:val="28"/>
        </w:rPr>
        <w:t>。</w:t>
      </w:r>
    </w:p>
    <w:p w14:paraId="0A1A18B2" w14:textId="77777777" w:rsidR="00C21FA2" w:rsidRPr="00857EEE" w:rsidRDefault="008D13AE" w:rsidP="00857EEE">
      <w:pPr>
        <w:widowControl/>
        <w:overflowPunct w:val="0"/>
        <w:snapToGrid w:val="0"/>
        <w:spacing w:line="314" w:lineRule="exact"/>
        <w:ind w:left="1645" w:hanging="284"/>
        <w:jc w:val="both"/>
        <w:rPr>
          <w:rFonts w:ascii="標楷體" w:eastAsia="標楷體" w:hAnsi="標楷體" w:cs="Times New Roman"/>
          <w:bCs/>
          <w:kern w:val="0"/>
          <w:sz w:val="28"/>
          <w:szCs w:val="28"/>
        </w:rPr>
      </w:pPr>
      <w:r w:rsidRPr="00857EEE">
        <w:rPr>
          <w:rFonts w:ascii="標楷體" w:eastAsia="標楷體" w:hAnsi="標楷體" w:cs="Times New Roman" w:hint="eastAsia"/>
          <w:bCs/>
          <w:kern w:val="0"/>
          <w:sz w:val="28"/>
          <w:szCs w:val="28"/>
        </w:rPr>
        <w:t>9</w:t>
      </w:r>
      <w:r w:rsidR="00D442A5" w:rsidRPr="00857EEE">
        <w:rPr>
          <w:rFonts w:ascii="標楷體" w:eastAsia="標楷體" w:hAnsi="標楷體" w:cs="Times New Roman"/>
          <w:bCs/>
          <w:kern w:val="0"/>
          <w:sz w:val="28"/>
          <w:szCs w:val="28"/>
        </w:rPr>
        <w:t>.事業廢棄物管理規劃</w:t>
      </w:r>
    </w:p>
    <w:p w14:paraId="34A46A60" w14:textId="10560853" w:rsidR="008F6604" w:rsidRPr="00857EEE" w:rsidRDefault="00D442A5" w:rsidP="00857EEE">
      <w:pPr>
        <w:widowControl/>
        <w:tabs>
          <w:tab w:val="left" w:pos="2127"/>
        </w:tabs>
        <w:overflowPunct w:val="0"/>
        <w:snapToGrid w:val="0"/>
        <w:spacing w:line="314" w:lineRule="exact"/>
        <w:ind w:left="2183" w:hanging="709"/>
        <w:jc w:val="both"/>
        <w:rPr>
          <w:rFonts w:ascii="標楷體" w:eastAsia="標楷體" w:hAnsi="標楷體"/>
        </w:rPr>
      </w:pPr>
      <w:r w:rsidRPr="00857EEE">
        <w:rPr>
          <w:rFonts w:ascii="標楷體" w:eastAsia="標楷體" w:hAnsi="標楷體" w:cs="Times New Roman"/>
          <w:bCs/>
          <w:kern w:val="0"/>
          <w:sz w:val="28"/>
          <w:szCs w:val="28"/>
        </w:rPr>
        <w:t>（1）</w:t>
      </w:r>
      <w:r w:rsidR="008F6604" w:rsidRPr="00857EEE">
        <w:rPr>
          <w:rFonts w:ascii="標楷體" w:eastAsia="標楷體" w:hAnsi="標楷體" w:cs="Times New Roman" w:hint="eastAsia"/>
          <w:bCs/>
          <w:spacing w:val="-6"/>
          <w:kern w:val="0"/>
          <w:sz w:val="28"/>
          <w:szCs w:val="28"/>
        </w:rPr>
        <w:t>持續</w:t>
      </w:r>
      <w:r w:rsidR="008F6604" w:rsidRPr="00857EEE">
        <w:rPr>
          <w:rFonts w:ascii="標楷體" w:eastAsia="標楷體" w:hAnsi="標楷體" w:cs="Times New Roman" w:hint="eastAsia"/>
          <w:bCs/>
          <w:kern w:val="0"/>
          <w:sz w:val="28"/>
          <w:szCs w:val="28"/>
        </w:rPr>
        <w:t>擴大</w:t>
      </w:r>
      <w:r w:rsidR="008F6604" w:rsidRPr="00857EEE">
        <w:rPr>
          <w:rFonts w:ascii="標楷體" w:eastAsia="標楷體" w:hAnsi="標楷體" w:cs="Times New Roman" w:hint="eastAsia"/>
          <w:bCs/>
          <w:spacing w:val="-6"/>
          <w:kern w:val="0"/>
          <w:sz w:val="28"/>
          <w:szCs w:val="28"/>
        </w:rPr>
        <w:t>列管事業廢棄物產源</w:t>
      </w:r>
      <w:r w:rsidR="008F6604" w:rsidRPr="00857EEE">
        <w:rPr>
          <w:rFonts w:ascii="標楷體" w:eastAsia="標楷體" w:hAnsi="標楷體" w:cs="Times New Roman" w:hint="eastAsia"/>
          <w:bCs/>
          <w:spacing w:val="-4"/>
          <w:kern w:val="0"/>
          <w:sz w:val="28"/>
          <w:szCs w:val="28"/>
        </w:rPr>
        <w:t>，至115年6月列管公告對</w:t>
      </w:r>
      <w:r w:rsidR="008F6604" w:rsidRPr="00857EEE">
        <w:rPr>
          <w:rFonts w:ascii="標楷體" w:eastAsia="標楷體" w:hAnsi="標楷體" w:cs="Times New Roman" w:hint="eastAsia"/>
          <w:bCs/>
          <w:kern w:val="0"/>
          <w:sz w:val="28"/>
          <w:szCs w:val="28"/>
        </w:rPr>
        <w:t>象高雄市共計4,483家。</w:t>
      </w:r>
    </w:p>
    <w:p w14:paraId="2291B26E" w14:textId="64AAA284" w:rsidR="008F6604" w:rsidRPr="00857EEE" w:rsidRDefault="008F6604" w:rsidP="00857EEE">
      <w:pPr>
        <w:widowControl/>
        <w:tabs>
          <w:tab w:val="left" w:pos="2127"/>
        </w:tabs>
        <w:overflowPunct w:val="0"/>
        <w:snapToGrid w:val="0"/>
        <w:spacing w:line="314" w:lineRule="exact"/>
        <w:ind w:left="2183" w:hanging="709"/>
        <w:jc w:val="both"/>
        <w:rPr>
          <w:rFonts w:ascii="標楷體" w:eastAsia="標楷體" w:hAnsi="標楷體" w:cs="Times New Roman"/>
          <w:bCs/>
          <w:kern w:val="0"/>
          <w:sz w:val="28"/>
          <w:szCs w:val="28"/>
        </w:rPr>
      </w:pPr>
      <w:r w:rsidRPr="00857EEE">
        <w:rPr>
          <w:rFonts w:ascii="標楷體" w:eastAsia="標楷體" w:hAnsi="標楷體" w:cs="Times New Roman" w:hint="eastAsia"/>
          <w:bCs/>
          <w:kern w:val="0"/>
          <w:sz w:val="28"/>
          <w:szCs w:val="28"/>
        </w:rPr>
        <w:t>（2）持續辦理廢棄物清除處理機構許可管理業務，廢棄物清除處理</w:t>
      </w:r>
      <w:r w:rsidRPr="00857EEE">
        <w:rPr>
          <w:rFonts w:ascii="標楷體" w:eastAsia="標楷體" w:hAnsi="標楷體" w:hint="eastAsia"/>
        </w:rPr>
        <w:t>機構</w:t>
      </w:r>
      <w:r w:rsidRPr="00857EEE">
        <w:rPr>
          <w:rFonts w:ascii="標楷體" w:eastAsia="標楷體" w:hAnsi="標楷體" w:cs="Times New Roman" w:hint="eastAsia"/>
          <w:bCs/>
          <w:kern w:val="0"/>
          <w:sz w:val="28"/>
          <w:szCs w:val="28"/>
        </w:rPr>
        <w:t>115年1月至6月許可證核發件數271件。</w:t>
      </w:r>
    </w:p>
    <w:p w14:paraId="4A76D95D" w14:textId="363FE2BD" w:rsidR="008F6604" w:rsidRPr="00857EEE" w:rsidRDefault="008F6604" w:rsidP="00857EEE">
      <w:pPr>
        <w:widowControl/>
        <w:tabs>
          <w:tab w:val="left" w:pos="2127"/>
        </w:tabs>
        <w:overflowPunct w:val="0"/>
        <w:snapToGrid w:val="0"/>
        <w:spacing w:line="314" w:lineRule="exact"/>
        <w:ind w:left="2183" w:hanging="709"/>
        <w:jc w:val="both"/>
        <w:rPr>
          <w:rFonts w:ascii="標楷體" w:eastAsia="標楷體" w:hAnsi="標楷體" w:cs="Times New Roman"/>
          <w:bCs/>
          <w:kern w:val="0"/>
          <w:sz w:val="28"/>
          <w:szCs w:val="28"/>
        </w:rPr>
      </w:pPr>
      <w:r w:rsidRPr="00857EEE">
        <w:rPr>
          <w:rFonts w:ascii="標楷體" w:eastAsia="標楷體" w:hAnsi="標楷體" w:cs="Times New Roman" w:hint="eastAsia"/>
          <w:bCs/>
          <w:kern w:val="0"/>
          <w:sz w:val="28"/>
          <w:szCs w:val="28"/>
        </w:rPr>
        <w:t>（3）持續辦理事業機構之事業廢棄物清理計畫書審查，115年1月至6月共計審查631件。</w:t>
      </w:r>
    </w:p>
    <w:p w14:paraId="4C7D8F7D" w14:textId="3B218F01" w:rsidR="008F6604" w:rsidRPr="00857EEE" w:rsidRDefault="008F6604" w:rsidP="00857EEE">
      <w:pPr>
        <w:widowControl/>
        <w:tabs>
          <w:tab w:val="left" w:pos="2127"/>
        </w:tabs>
        <w:overflowPunct w:val="0"/>
        <w:snapToGrid w:val="0"/>
        <w:spacing w:line="314" w:lineRule="exact"/>
        <w:ind w:left="2183" w:hanging="709"/>
        <w:jc w:val="both"/>
        <w:rPr>
          <w:rFonts w:ascii="標楷體" w:eastAsia="標楷體" w:hAnsi="標楷體" w:cs="Times New Roman"/>
          <w:bCs/>
          <w:kern w:val="0"/>
          <w:sz w:val="28"/>
          <w:szCs w:val="28"/>
        </w:rPr>
      </w:pPr>
      <w:r w:rsidRPr="00857EEE">
        <w:rPr>
          <w:rFonts w:ascii="標楷體" w:eastAsia="標楷體" w:hAnsi="標楷體" w:cs="Times New Roman" w:hint="eastAsia"/>
          <w:bCs/>
          <w:kern w:val="0"/>
          <w:sz w:val="28"/>
          <w:szCs w:val="28"/>
        </w:rPr>
        <w:lastRenderedPageBreak/>
        <w:t>（4）配合地檢署及警察機關執行公害犯罪聯合稽查，115年1月至6月移送警察機關偵辦案件共計2件。</w:t>
      </w:r>
    </w:p>
    <w:p w14:paraId="07F68BED" w14:textId="3ACEE0A2" w:rsidR="008F6604" w:rsidRPr="00857EEE" w:rsidRDefault="008F6604" w:rsidP="00857EEE">
      <w:pPr>
        <w:widowControl/>
        <w:tabs>
          <w:tab w:val="left" w:pos="2127"/>
        </w:tabs>
        <w:overflowPunct w:val="0"/>
        <w:snapToGrid w:val="0"/>
        <w:spacing w:line="314" w:lineRule="exact"/>
        <w:ind w:left="2183" w:hanging="709"/>
        <w:jc w:val="both"/>
        <w:rPr>
          <w:rFonts w:ascii="標楷體" w:eastAsia="標楷體" w:hAnsi="標楷體" w:cs="Times New Roman"/>
          <w:bCs/>
          <w:kern w:val="0"/>
          <w:sz w:val="28"/>
          <w:szCs w:val="28"/>
        </w:rPr>
      </w:pPr>
      <w:r w:rsidRPr="00857EEE">
        <w:rPr>
          <w:rFonts w:ascii="標楷體" w:eastAsia="標楷體" w:hAnsi="標楷體" w:cs="Times New Roman" w:hint="eastAsia"/>
          <w:bCs/>
          <w:kern w:val="0"/>
          <w:sz w:val="28"/>
          <w:szCs w:val="28"/>
        </w:rPr>
        <w:t>（5）建立事業廢棄物資源循環體系，輔導再利用機構擴展再利用量能及提升事業廢棄物再利用率，根據「事業廢棄物申報及管理資訊系統」數據顯示，目前本轄再利用機構共計445家，事業廢棄物再利用率達86.14%（統計至115年6月30日止）。</w:t>
      </w:r>
    </w:p>
    <w:p w14:paraId="1862AA96" w14:textId="77F3E117" w:rsidR="008F6604" w:rsidRPr="00857EEE" w:rsidRDefault="008F6604" w:rsidP="00857EEE">
      <w:pPr>
        <w:widowControl/>
        <w:tabs>
          <w:tab w:val="left" w:pos="2127"/>
        </w:tabs>
        <w:overflowPunct w:val="0"/>
        <w:snapToGrid w:val="0"/>
        <w:spacing w:line="314" w:lineRule="exact"/>
        <w:ind w:left="2183" w:hanging="709"/>
        <w:jc w:val="both"/>
        <w:rPr>
          <w:rFonts w:ascii="標楷體" w:eastAsia="標楷體" w:hAnsi="標楷體"/>
          <w:sz w:val="28"/>
          <w:szCs w:val="28"/>
        </w:rPr>
      </w:pPr>
      <w:r w:rsidRPr="00857EEE">
        <w:rPr>
          <w:rFonts w:ascii="標楷體" w:eastAsia="標楷體" w:hAnsi="標楷體" w:cs="Times New Roman" w:hint="eastAsia"/>
          <w:bCs/>
          <w:kern w:val="0"/>
          <w:sz w:val="28"/>
          <w:szCs w:val="28"/>
        </w:rPr>
        <w:t>（6）</w:t>
      </w:r>
      <w:r w:rsidRPr="00857EEE">
        <w:rPr>
          <w:rFonts w:ascii="標楷體" w:eastAsia="標楷體" w:hAnsi="標楷體" w:cs="Times New Roman"/>
          <w:bCs/>
          <w:kern w:val="0"/>
          <w:sz w:val="28"/>
          <w:szCs w:val="28"/>
        </w:rPr>
        <w:t>旗山區大林段轉爐石清運符合進度，中聯公司清運轉爐石進度超前。該場址於102年回填轉爐石。經強力要求中聯公司負起清理責任，109年11月中聯公司啟動清理。統計</w:t>
      </w:r>
      <w:r w:rsidRPr="00857EEE">
        <w:rPr>
          <w:rFonts w:ascii="標楷體" w:eastAsia="標楷體" w:hAnsi="標楷體" w:cs="Times New Roman" w:hint="eastAsia"/>
          <w:bCs/>
          <w:kern w:val="0"/>
          <w:sz w:val="28"/>
          <w:szCs w:val="28"/>
        </w:rPr>
        <w:t>115年1月1日</w:t>
      </w:r>
      <w:r w:rsidRPr="00857EEE">
        <w:rPr>
          <w:rFonts w:ascii="標楷體" w:eastAsia="標楷體" w:hAnsi="標楷體" w:cs="Times New Roman"/>
          <w:bCs/>
          <w:kern w:val="0"/>
          <w:sz w:val="28"/>
          <w:szCs w:val="28"/>
        </w:rPr>
        <w:t>至11</w:t>
      </w:r>
      <w:r w:rsidRPr="00857EEE">
        <w:rPr>
          <w:rFonts w:ascii="標楷體" w:eastAsia="標楷體" w:hAnsi="標楷體" w:cs="Times New Roman" w:hint="eastAsia"/>
          <w:bCs/>
          <w:kern w:val="0"/>
          <w:sz w:val="28"/>
          <w:szCs w:val="28"/>
        </w:rPr>
        <w:t>5</w:t>
      </w:r>
      <w:r w:rsidRPr="00857EEE">
        <w:rPr>
          <w:rFonts w:ascii="標楷體" w:eastAsia="標楷體" w:hAnsi="標楷體" w:cs="Times New Roman"/>
          <w:bCs/>
          <w:kern w:val="0"/>
          <w:sz w:val="28"/>
          <w:szCs w:val="28"/>
        </w:rPr>
        <w:t>年</w:t>
      </w:r>
      <w:r w:rsidRPr="00857EEE">
        <w:rPr>
          <w:rFonts w:ascii="標楷體" w:eastAsia="標楷體" w:hAnsi="標楷體" w:cs="Times New Roman" w:hint="eastAsia"/>
          <w:bCs/>
          <w:kern w:val="0"/>
          <w:sz w:val="28"/>
          <w:szCs w:val="28"/>
        </w:rPr>
        <w:t>6</w:t>
      </w:r>
      <w:r w:rsidRPr="00857EEE">
        <w:rPr>
          <w:rFonts w:ascii="標楷體" w:eastAsia="標楷體" w:hAnsi="標楷體" w:cs="Times New Roman"/>
          <w:bCs/>
          <w:kern w:val="0"/>
          <w:sz w:val="28"/>
          <w:szCs w:val="28"/>
        </w:rPr>
        <w:t>月</w:t>
      </w:r>
      <w:r w:rsidRPr="00857EEE">
        <w:rPr>
          <w:rFonts w:ascii="標楷體" w:eastAsia="標楷體" w:hAnsi="標楷體" w:cs="Times New Roman" w:hint="eastAsia"/>
          <w:bCs/>
          <w:kern w:val="0"/>
          <w:sz w:val="28"/>
          <w:szCs w:val="28"/>
        </w:rPr>
        <w:t>30</w:t>
      </w:r>
      <w:r w:rsidRPr="00857EEE">
        <w:rPr>
          <w:rFonts w:ascii="標楷體" w:eastAsia="標楷體" w:hAnsi="標楷體" w:cs="Times New Roman"/>
          <w:bCs/>
          <w:kern w:val="0"/>
          <w:sz w:val="28"/>
          <w:szCs w:val="28"/>
        </w:rPr>
        <w:t>日清運量為</w:t>
      </w:r>
      <w:r w:rsidRPr="00857EEE">
        <w:rPr>
          <w:rFonts w:ascii="標楷體" w:eastAsia="標楷體" w:hAnsi="標楷體" w:cs="Times New Roman" w:hint="eastAsia"/>
          <w:bCs/>
          <w:kern w:val="0"/>
          <w:sz w:val="28"/>
          <w:szCs w:val="28"/>
        </w:rPr>
        <w:t>12</w:t>
      </w:r>
      <w:r w:rsidRPr="00857EEE">
        <w:rPr>
          <w:rFonts w:ascii="標楷體" w:eastAsia="標楷體" w:hAnsi="標楷體" w:cs="Times New Roman"/>
          <w:bCs/>
          <w:kern w:val="0"/>
          <w:sz w:val="28"/>
          <w:szCs w:val="28"/>
        </w:rPr>
        <w:t>萬</w:t>
      </w:r>
      <w:r w:rsidRPr="00857EEE">
        <w:rPr>
          <w:rFonts w:ascii="標楷體" w:eastAsia="標楷體" w:hAnsi="標楷體" w:cs="Times New Roman" w:hint="eastAsia"/>
          <w:bCs/>
          <w:kern w:val="0"/>
          <w:sz w:val="28"/>
          <w:szCs w:val="28"/>
        </w:rPr>
        <w:t>0</w:t>
      </w:r>
      <w:r w:rsidRPr="00857EEE">
        <w:rPr>
          <w:rFonts w:ascii="標楷體" w:eastAsia="標楷體" w:hAnsi="標楷體" w:cs="Times New Roman"/>
          <w:bCs/>
          <w:kern w:val="0"/>
          <w:sz w:val="28"/>
          <w:szCs w:val="28"/>
        </w:rPr>
        <w:t>,</w:t>
      </w:r>
      <w:r w:rsidRPr="00857EEE">
        <w:rPr>
          <w:rFonts w:ascii="標楷體" w:eastAsia="標楷體" w:hAnsi="標楷體" w:cs="Times New Roman" w:hint="eastAsia"/>
          <w:bCs/>
          <w:kern w:val="0"/>
          <w:sz w:val="28"/>
          <w:szCs w:val="28"/>
        </w:rPr>
        <w:t>054</w:t>
      </w:r>
      <w:r w:rsidRPr="00857EEE">
        <w:rPr>
          <w:rFonts w:ascii="標楷體" w:eastAsia="標楷體" w:hAnsi="標楷體" w:cs="Times New Roman"/>
          <w:bCs/>
          <w:kern w:val="0"/>
          <w:sz w:val="28"/>
          <w:szCs w:val="28"/>
        </w:rPr>
        <w:t>.</w:t>
      </w:r>
      <w:r w:rsidRPr="00857EEE">
        <w:rPr>
          <w:rFonts w:ascii="標楷體" w:eastAsia="標楷體" w:hAnsi="標楷體" w:cs="Times New Roman" w:hint="eastAsia"/>
          <w:bCs/>
          <w:kern w:val="0"/>
          <w:sz w:val="28"/>
          <w:szCs w:val="28"/>
        </w:rPr>
        <w:t>56</w:t>
      </w:r>
      <w:r w:rsidRPr="00857EEE">
        <w:rPr>
          <w:rFonts w:ascii="標楷體" w:eastAsia="標楷體" w:hAnsi="標楷體" w:cs="Times New Roman"/>
          <w:bCs/>
          <w:kern w:val="0"/>
          <w:sz w:val="28"/>
          <w:szCs w:val="28"/>
        </w:rPr>
        <w:t>公噸，去</w:t>
      </w:r>
      <w:r w:rsidRPr="00857EEE">
        <w:rPr>
          <w:rFonts w:ascii="標楷體" w:eastAsia="標楷體" w:hAnsi="標楷體"/>
          <w:sz w:val="28"/>
          <w:szCs w:val="28"/>
        </w:rPr>
        <w:t>化數量約為13,233.24公噸。</w:t>
      </w:r>
    </w:p>
    <w:p w14:paraId="1C370BC5" w14:textId="4DFF761C" w:rsidR="008F6604" w:rsidRPr="00857EEE" w:rsidRDefault="008F6604" w:rsidP="00857EEE">
      <w:pPr>
        <w:widowControl/>
        <w:tabs>
          <w:tab w:val="left" w:pos="2127"/>
        </w:tabs>
        <w:overflowPunct w:val="0"/>
        <w:snapToGrid w:val="0"/>
        <w:spacing w:line="314" w:lineRule="exact"/>
        <w:ind w:left="2183" w:hanging="709"/>
        <w:jc w:val="both"/>
        <w:rPr>
          <w:rFonts w:ascii="標楷體" w:eastAsia="標楷體" w:hAnsi="標楷體"/>
          <w:sz w:val="28"/>
          <w:szCs w:val="28"/>
        </w:rPr>
      </w:pPr>
      <w:r w:rsidRPr="00857EEE">
        <w:rPr>
          <w:rFonts w:ascii="標楷體" w:eastAsia="標楷體" w:hAnsi="標楷體" w:cs="Times New Roman" w:hint="eastAsia"/>
          <w:bCs/>
          <w:kern w:val="0"/>
          <w:sz w:val="28"/>
          <w:szCs w:val="28"/>
        </w:rPr>
        <w:t>（7）一般家戶石綿廢棄物清運，115年1月1日至115年6月30日共受理360件民眾申請，屬115年案件清運件數為6件，清運量為3.13公噸；屬113至115年案件合計清運件數為1,177件，合計清運量為1,263.96公噸。</w:t>
      </w:r>
    </w:p>
    <w:p w14:paraId="7F065809" w14:textId="370F2D4F" w:rsidR="009D4C08" w:rsidRPr="00857EEE" w:rsidRDefault="008F6604" w:rsidP="00857EEE">
      <w:pPr>
        <w:widowControl/>
        <w:tabs>
          <w:tab w:val="left" w:pos="2127"/>
        </w:tabs>
        <w:overflowPunct w:val="0"/>
        <w:snapToGrid w:val="0"/>
        <w:spacing w:line="314" w:lineRule="exact"/>
        <w:ind w:left="2325" w:hanging="851"/>
        <w:jc w:val="both"/>
        <w:rPr>
          <w:rFonts w:ascii="標楷體" w:eastAsia="標楷體" w:hAnsi="標楷體" w:cs="Times New Roman"/>
          <w:bCs/>
          <w:kern w:val="0"/>
          <w:sz w:val="28"/>
          <w:szCs w:val="28"/>
        </w:rPr>
      </w:pPr>
      <w:r w:rsidRPr="00857EEE">
        <w:rPr>
          <w:rFonts w:ascii="標楷體" w:eastAsia="標楷體" w:hAnsi="標楷體" w:cs="Times New Roman" w:hint="eastAsia"/>
          <w:bCs/>
          <w:kern w:val="0"/>
          <w:sz w:val="28"/>
          <w:szCs w:val="28"/>
        </w:rPr>
        <w:t>（8）一般家戶石綿廢棄物清運，113年7月1日至115年6月30日共受理2,202件民眾申請，清運件數為1,177件，清運量合計1,263.96公噸。</w:t>
      </w:r>
    </w:p>
    <w:p w14:paraId="316C5E10" w14:textId="77777777" w:rsidR="00C21FA2" w:rsidRPr="00857EEE" w:rsidRDefault="00D442A5" w:rsidP="00857EEE">
      <w:pPr>
        <w:widowControl/>
        <w:overflowPunct w:val="0"/>
        <w:snapToGrid w:val="0"/>
        <w:spacing w:line="314" w:lineRule="exact"/>
        <w:ind w:left="1475" w:hanging="284"/>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1</w:t>
      </w:r>
      <w:r w:rsidR="008D13AE" w:rsidRPr="00857EEE">
        <w:rPr>
          <w:rFonts w:ascii="標楷體" w:eastAsia="標楷體" w:hAnsi="標楷體" w:cs="Times New Roman" w:hint="eastAsia"/>
          <w:bCs/>
          <w:kern w:val="0"/>
          <w:sz w:val="28"/>
          <w:szCs w:val="28"/>
        </w:rPr>
        <w:t>0</w:t>
      </w:r>
      <w:r w:rsidRPr="00857EEE">
        <w:rPr>
          <w:rFonts w:ascii="標楷體" w:eastAsia="標楷體" w:hAnsi="標楷體" w:cs="Times New Roman"/>
          <w:bCs/>
          <w:kern w:val="0"/>
          <w:sz w:val="28"/>
          <w:szCs w:val="28"/>
        </w:rPr>
        <w:t>.廢棄物調度中心</w:t>
      </w:r>
      <w:r w:rsidR="0046109C" w:rsidRPr="00857EEE">
        <w:rPr>
          <w:rFonts w:ascii="標楷體" w:eastAsia="標楷體" w:hAnsi="標楷體" w:cs="Times New Roman" w:hint="eastAsia"/>
          <w:bCs/>
          <w:kern w:val="0"/>
          <w:sz w:val="28"/>
          <w:szCs w:val="28"/>
        </w:rPr>
        <w:t>資訊</w:t>
      </w:r>
      <w:r w:rsidRPr="00857EEE">
        <w:rPr>
          <w:rFonts w:ascii="標楷體" w:eastAsia="標楷體" w:hAnsi="標楷體" w:cs="Times New Roman"/>
          <w:bCs/>
          <w:kern w:val="0"/>
          <w:sz w:val="28"/>
          <w:szCs w:val="28"/>
        </w:rPr>
        <w:t>系統優化</w:t>
      </w:r>
    </w:p>
    <w:p w14:paraId="08D61D00" w14:textId="1E5148CA" w:rsidR="008F6604" w:rsidRPr="00857EEE" w:rsidRDefault="00D442A5" w:rsidP="00857EEE">
      <w:pPr>
        <w:widowControl/>
        <w:tabs>
          <w:tab w:val="left" w:pos="2127"/>
        </w:tabs>
        <w:overflowPunct w:val="0"/>
        <w:snapToGrid w:val="0"/>
        <w:spacing w:line="314" w:lineRule="exact"/>
        <w:ind w:left="2183" w:hanging="709"/>
        <w:jc w:val="both"/>
        <w:rPr>
          <w:rFonts w:ascii="標楷體" w:eastAsia="標楷體" w:hAnsi="標楷體" w:cs="Times New Roman"/>
          <w:bCs/>
          <w:spacing w:val="-6"/>
          <w:kern w:val="0"/>
          <w:sz w:val="28"/>
          <w:szCs w:val="28"/>
        </w:rPr>
      </w:pPr>
      <w:r w:rsidRPr="00857EEE">
        <w:rPr>
          <w:rFonts w:ascii="標楷體" w:eastAsia="標楷體" w:hAnsi="標楷體" w:cs="Times New Roman"/>
          <w:bCs/>
          <w:kern w:val="0"/>
          <w:sz w:val="28"/>
          <w:szCs w:val="28"/>
        </w:rPr>
        <w:t>（1）</w:t>
      </w:r>
      <w:r w:rsidR="008F6604" w:rsidRPr="00857EEE">
        <w:rPr>
          <w:rFonts w:ascii="標楷體" w:eastAsia="標楷體" w:hAnsi="標楷體" w:cs="Times New Roman" w:hint="eastAsia"/>
          <w:bCs/>
          <w:spacing w:val="-6"/>
          <w:kern w:val="0"/>
          <w:sz w:val="28"/>
          <w:szCs w:val="28"/>
        </w:rPr>
        <w:t>提供業者進廠優先量:自113年1月17日起，若業者連續3日無預約成單時，第3日可優先取得1筆預約單，以利載運廢棄物進廠代處理。統計115年1月1日至6月30日止，每日開放優先量平均約196公噸(六日及例假日不開放)。</w:t>
      </w:r>
    </w:p>
    <w:p w14:paraId="1923319D" w14:textId="532CF4AF" w:rsidR="008F6604" w:rsidRPr="00857EEE" w:rsidRDefault="008F6604" w:rsidP="00857EEE">
      <w:pPr>
        <w:widowControl/>
        <w:tabs>
          <w:tab w:val="left" w:pos="2127"/>
        </w:tabs>
        <w:overflowPunct w:val="0"/>
        <w:snapToGrid w:val="0"/>
        <w:spacing w:line="314" w:lineRule="exact"/>
        <w:ind w:left="2183" w:hanging="709"/>
        <w:jc w:val="both"/>
        <w:rPr>
          <w:rFonts w:ascii="標楷體" w:eastAsia="標楷體" w:hAnsi="標楷體" w:cs="Times New Roman"/>
          <w:bCs/>
          <w:spacing w:val="-6"/>
          <w:kern w:val="0"/>
          <w:sz w:val="28"/>
          <w:szCs w:val="28"/>
        </w:rPr>
      </w:pPr>
      <w:r w:rsidRPr="00857EEE">
        <w:rPr>
          <w:rFonts w:ascii="標楷體" w:eastAsia="標楷體" w:hAnsi="標楷體" w:cs="Times New Roman" w:hint="eastAsia"/>
          <w:bCs/>
          <w:spacing w:val="-6"/>
          <w:kern w:val="0"/>
          <w:sz w:val="28"/>
          <w:szCs w:val="28"/>
        </w:rPr>
        <w:t>（2）跨廠調度更靈活:跨廠調度前會以Line推播方式即時通知各業者，並於調度中心系統網站公告，以利即時請業者配合調度作業，妥適處理本市廢棄物。統計115年1月1日至6月30日止，跨廠調度共有16次。</w:t>
      </w:r>
    </w:p>
    <w:p w14:paraId="580766EB" w14:textId="5F5E54C1" w:rsidR="00902A0E" w:rsidRPr="00857EEE" w:rsidRDefault="008F6604" w:rsidP="00857EEE">
      <w:pPr>
        <w:widowControl/>
        <w:tabs>
          <w:tab w:val="left" w:pos="2127"/>
        </w:tabs>
        <w:overflowPunct w:val="0"/>
        <w:snapToGrid w:val="0"/>
        <w:spacing w:line="314" w:lineRule="exact"/>
        <w:ind w:left="2183" w:hanging="709"/>
        <w:jc w:val="both"/>
        <w:rPr>
          <w:rFonts w:ascii="標楷體" w:eastAsia="標楷體" w:hAnsi="標楷體" w:cs="Times New Roman"/>
          <w:bCs/>
          <w:spacing w:val="-6"/>
          <w:kern w:val="0"/>
          <w:sz w:val="28"/>
          <w:szCs w:val="28"/>
        </w:rPr>
      </w:pPr>
      <w:r w:rsidRPr="00857EEE">
        <w:rPr>
          <w:rFonts w:ascii="標楷體" w:eastAsia="標楷體" w:hAnsi="標楷體" w:cs="Times New Roman" w:hint="eastAsia"/>
          <w:bCs/>
          <w:spacing w:val="-6"/>
          <w:kern w:val="0"/>
          <w:sz w:val="28"/>
          <w:szCs w:val="28"/>
        </w:rPr>
        <w:t>（3）</w:t>
      </w:r>
      <w:r w:rsidRPr="00857EEE">
        <w:rPr>
          <w:rFonts w:ascii="標楷體" w:eastAsia="標楷體" w:hAnsi="標楷體" w:cs="Segoe UI" w:hint="eastAsia"/>
          <w:sz w:val="28"/>
          <w:szCs w:val="28"/>
        </w:rPr>
        <w:t>針對以不正當方式預約進廠等行為，系統已於114年11月17日</w:t>
      </w:r>
      <w:r w:rsidRPr="00857EEE">
        <w:rPr>
          <w:rFonts w:ascii="標楷體" w:eastAsia="標楷體" w:hAnsi="標楷體" w:cs="Segoe UI" w:hint="eastAsia"/>
          <w:kern w:val="2"/>
          <w:sz w:val="28"/>
          <w:szCs w:val="28"/>
        </w:rPr>
        <w:t>導入「自然人憑證登入」機制，並循序漸進輔導清除業者採自然人憑證綁定登入預約清運</w:t>
      </w:r>
      <w:r w:rsidRPr="00857EEE">
        <w:rPr>
          <w:rFonts w:ascii="標楷體" w:eastAsia="標楷體" w:hAnsi="標楷體" w:cs="Times New Roman" w:hint="eastAsia"/>
          <w:bCs/>
          <w:spacing w:val="-6"/>
          <w:kern w:val="0"/>
          <w:sz w:val="28"/>
          <w:szCs w:val="28"/>
        </w:rPr>
        <w:t>廢棄物</w:t>
      </w:r>
      <w:r w:rsidRPr="00857EEE">
        <w:rPr>
          <w:rFonts w:ascii="標楷體" w:eastAsia="標楷體" w:hAnsi="標楷體" w:cs="Segoe UI" w:hint="eastAsia"/>
          <w:kern w:val="2"/>
          <w:sz w:val="28"/>
          <w:szCs w:val="28"/>
        </w:rPr>
        <w:t>進廠，截至目前已完成自然人憑證及行動自然人憑證綁定的帳號已達總帳號之94%，且有約9成之預約業者已採用自然人憑證登入預約</w:t>
      </w:r>
      <w:r w:rsidRPr="00857EEE">
        <w:rPr>
          <w:rFonts w:ascii="標楷體" w:eastAsia="標楷體" w:hAnsi="標楷體" w:cs="Segoe UI" w:hint="eastAsia"/>
          <w:sz w:val="28"/>
          <w:szCs w:val="28"/>
        </w:rPr>
        <w:t>。</w:t>
      </w:r>
    </w:p>
    <w:p w14:paraId="2F0427AE" w14:textId="77777777" w:rsidR="00C21FA2" w:rsidRPr="00857EEE" w:rsidRDefault="00D442A5" w:rsidP="00857EEE">
      <w:pPr>
        <w:widowControl/>
        <w:overflowPunct w:val="0"/>
        <w:snapToGrid w:val="0"/>
        <w:spacing w:line="314" w:lineRule="exact"/>
        <w:ind w:left="1475" w:hanging="284"/>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1</w:t>
      </w:r>
      <w:r w:rsidR="008D13AE" w:rsidRPr="00857EEE">
        <w:rPr>
          <w:rFonts w:ascii="標楷體" w:eastAsia="標楷體" w:hAnsi="標楷體" w:cs="Times New Roman" w:hint="eastAsia"/>
          <w:bCs/>
          <w:kern w:val="0"/>
          <w:sz w:val="28"/>
          <w:szCs w:val="28"/>
        </w:rPr>
        <w:t>1</w:t>
      </w:r>
      <w:r w:rsidRPr="00857EEE">
        <w:rPr>
          <w:rFonts w:ascii="標楷體" w:eastAsia="標楷體" w:hAnsi="標楷體" w:cs="Times New Roman"/>
          <w:bCs/>
          <w:kern w:val="0"/>
          <w:sz w:val="28"/>
          <w:szCs w:val="28"/>
        </w:rPr>
        <w:t>.積極規劃掩埋場，妥善處理廢棄物</w:t>
      </w:r>
    </w:p>
    <w:p w14:paraId="198AA75E" w14:textId="5E92B90B" w:rsidR="003034B1" w:rsidRPr="00857EEE" w:rsidRDefault="00D442A5" w:rsidP="00857EEE">
      <w:pPr>
        <w:widowControl/>
        <w:overflowPunct w:val="0"/>
        <w:snapToGrid w:val="0"/>
        <w:spacing w:line="314" w:lineRule="exact"/>
        <w:ind w:left="2282" w:hanging="751"/>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（1</w:t>
      </w:r>
      <w:r w:rsidR="0072792F" w:rsidRPr="00857EEE">
        <w:rPr>
          <w:rFonts w:ascii="標楷體" w:eastAsia="標楷體" w:hAnsi="標楷體" w:cs="Times New Roman"/>
          <w:bCs/>
          <w:kern w:val="0"/>
          <w:sz w:val="28"/>
          <w:szCs w:val="28"/>
        </w:rPr>
        <w:t>）</w:t>
      </w:r>
      <w:r w:rsidR="003034B1" w:rsidRPr="00857EEE">
        <w:rPr>
          <w:rFonts w:ascii="標楷體" w:eastAsia="標楷體" w:hAnsi="標楷體" w:cs="Times New Roman"/>
          <w:bCs/>
          <w:kern w:val="0"/>
          <w:sz w:val="28"/>
          <w:szCs w:val="28"/>
        </w:rPr>
        <w:t>妥善處理本市四座資源回收廠產生之飛灰穩定物，</w:t>
      </w:r>
      <w:r w:rsidR="003034B1" w:rsidRPr="00857EEE">
        <w:rPr>
          <w:rFonts w:ascii="標楷體" w:eastAsia="標楷體" w:hAnsi="標楷體" w:cs="Times New Roman" w:hint="eastAsia"/>
          <w:kern w:val="0"/>
          <w:sz w:val="28"/>
          <w:szCs w:val="28"/>
        </w:rPr>
        <w:t>115年1月至6月進路竹阿蓮掩埋場掩埋處理量共計24,656.97公噸。</w:t>
      </w:r>
    </w:p>
    <w:p w14:paraId="4F7AA9EB" w14:textId="3BC2171D" w:rsidR="00147EEF" w:rsidRPr="00857EEE" w:rsidRDefault="001172B9" w:rsidP="00857EEE">
      <w:pPr>
        <w:widowControl/>
        <w:overflowPunct w:val="0"/>
        <w:snapToGrid w:val="0"/>
        <w:spacing w:line="314" w:lineRule="exact"/>
        <w:ind w:left="2223" w:hanging="692"/>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（2）</w:t>
      </w:r>
      <w:r w:rsidR="003034B1" w:rsidRPr="00857EEE">
        <w:rPr>
          <w:rFonts w:ascii="標楷體" w:eastAsia="標楷體" w:hAnsi="標楷體" w:cs="Times New Roman"/>
          <w:bCs/>
          <w:kern w:val="0"/>
          <w:sz w:val="28"/>
          <w:szCs w:val="28"/>
        </w:rPr>
        <w:t>處理各區清潔隊所清運之溝泥，進大寮衛生掩埋場，</w:t>
      </w:r>
      <w:r w:rsidR="003034B1" w:rsidRPr="00857EEE">
        <w:rPr>
          <w:rFonts w:ascii="標楷體" w:eastAsia="標楷體" w:hAnsi="標楷體" w:cs="Times New Roman" w:hint="eastAsia"/>
          <w:bCs/>
          <w:kern w:val="0"/>
          <w:sz w:val="28"/>
          <w:szCs w:val="28"/>
        </w:rPr>
        <w:t>115年1月至6月共10,575.78公噸</w:t>
      </w:r>
      <w:r w:rsidR="003034B1" w:rsidRPr="00857EEE">
        <w:rPr>
          <w:rFonts w:ascii="標楷體" w:eastAsia="標楷體" w:hAnsi="標楷體" w:cs="Times New Roman"/>
          <w:bCs/>
          <w:kern w:val="0"/>
          <w:sz w:val="28"/>
          <w:szCs w:val="28"/>
        </w:rPr>
        <w:t>。</w:t>
      </w:r>
    </w:p>
    <w:p w14:paraId="2FD56E92" w14:textId="77777777" w:rsidR="004B495B" w:rsidRPr="00857EEE" w:rsidRDefault="00147EEF" w:rsidP="00857EEE">
      <w:pPr>
        <w:widowControl/>
        <w:overflowPunct w:val="0"/>
        <w:snapToGrid w:val="0"/>
        <w:spacing w:line="314" w:lineRule="exact"/>
        <w:ind w:left="2282" w:hanging="751"/>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（3</w:t>
      </w:r>
      <w:r w:rsidR="004B495B" w:rsidRPr="00857EEE">
        <w:rPr>
          <w:rFonts w:ascii="標楷體" w:eastAsia="標楷體" w:hAnsi="標楷體" w:cs="Times New Roman"/>
          <w:bCs/>
          <w:kern w:val="0"/>
          <w:sz w:val="28"/>
          <w:szCs w:val="28"/>
        </w:rPr>
        <w:t>）</w:t>
      </w:r>
      <w:r w:rsidR="004B495B" w:rsidRPr="00857EEE">
        <w:rPr>
          <w:rFonts w:ascii="標楷體" w:eastAsia="標楷體" w:hAnsi="標楷體" w:cs="Times New Roman" w:hint="eastAsia"/>
          <w:bCs/>
          <w:kern w:val="0"/>
          <w:sz w:val="28"/>
          <w:szCs w:val="28"/>
        </w:rPr>
        <w:t>推動路竹阿蓮掩埋場活化工程,已於112年底起分期分區完成提供飛灰穩定化物進場掩埋,並於115年1月2日辦理全區竣工,可增加約23.4萬立方公尺掩埋空間,使用期限約4年。</w:t>
      </w:r>
    </w:p>
    <w:p w14:paraId="4F1CAF0E" w14:textId="75E689BC" w:rsidR="000118E1" w:rsidRPr="00857EEE" w:rsidRDefault="00147EEF" w:rsidP="00857EEE">
      <w:pPr>
        <w:widowControl/>
        <w:overflowPunct w:val="0"/>
        <w:snapToGrid w:val="0"/>
        <w:spacing w:line="314" w:lineRule="exact"/>
        <w:ind w:left="2282" w:hanging="751"/>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lastRenderedPageBreak/>
        <w:t>（4</w:t>
      </w:r>
      <w:r w:rsidR="000118E1" w:rsidRPr="00857EEE">
        <w:rPr>
          <w:rFonts w:ascii="標楷體" w:eastAsia="標楷體" w:hAnsi="標楷體" w:cs="Times New Roman"/>
          <w:bCs/>
          <w:kern w:val="0"/>
          <w:sz w:val="28"/>
          <w:szCs w:val="28"/>
        </w:rPr>
        <w:t>）規劃新設燕巢掩埋場第三期開發，本案開發面積約9.21公頃，增加約111.2萬立方公尺，使用年限增加約1</w:t>
      </w:r>
      <w:r w:rsidR="000118E1" w:rsidRPr="00857EEE">
        <w:rPr>
          <w:rFonts w:ascii="標楷體" w:eastAsia="標楷體" w:hAnsi="標楷體" w:cs="Times New Roman" w:hint="eastAsia"/>
          <w:bCs/>
          <w:kern w:val="0"/>
          <w:sz w:val="28"/>
          <w:szCs w:val="28"/>
        </w:rPr>
        <w:t>8</w:t>
      </w:r>
      <w:r w:rsidR="000118E1" w:rsidRPr="00857EEE">
        <w:rPr>
          <w:rFonts w:ascii="標楷體" w:eastAsia="標楷體" w:hAnsi="標楷體" w:cs="Times New Roman"/>
          <w:bCs/>
          <w:kern w:val="0"/>
          <w:sz w:val="28"/>
          <w:szCs w:val="28"/>
        </w:rPr>
        <w:t>.9年。</w:t>
      </w:r>
    </w:p>
    <w:p w14:paraId="4CF00A6D" w14:textId="5FB21D58" w:rsidR="00C21FA2" w:rsidRPr="00857EEE" w:rsidRDefault="00D442A5" w:rsidP="00857EEE">
      <w:pPr>
        <w:widowControl/>
        <w:overflowPunct w:val="0"/>
        <w:snapToGrid w:val="0"/>
        <w:spacing w:line="314" w:lineRule="exact"/>
        <w:ind w:left="1475" w:hanging="284"/>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1</w:t>
      </w:r>
      <w:r w:rsidR="008D13AE" w:rsidRPr="00857EEE">
        <w:rPr>
          <w:rFonts w:ascii="標楷體" w:eastAsia="標楷體" w:hAnsi="標楷體" w:cs="Times New Roman" w:hint="eastAsia"/>
          <w:bCs/>
          <w:kern w:val="0"/>
          <w:sz w:val="28"/>
          <w:szCs w:val="28"/>
        </w:rPr>
        <w:t>2</w:t>
      </w:r>
      <w:r w:rsidRPr="00857EEE">
        <w:rPr>
          <w:rFonts w:ascii="標楷體" w:eastAsia="標楷體" w:hAnsi="標楷體" w:cs="Times New Roman"/>
          <w:bCs/>
          <w:kern w:val="0"/>
          <w:sz w:val="28"/>
          <w:szCs w:val="28"/>
        </w:rPr>
        <w:t>.掩埋場轉型再生能源電場</w:t>
      </w:r>
    </w:p>
    <w:p w14:paraId="376B0131" w14:textId="63D4E5AB" w:rsidR="001172B9" w:rsidRPr="00857EEE" w:rsidRDefault="00D442A5" w:rsidP="00857EEE">
      <w:pPr>
        <w:widowControl/>
        <w:tabs>
          <w:tab w:val="left" w:pos="2127"/>
        </w:tabs>
        <w:overflowPunct w:val="0"/>
        <w:snapToGrid w:val="0"/>
        <w:spacing w:line="314" w:lineRule="exact"/>
        <w:ind w:left="2183" w:hanging="709"/>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（1</w:t>
      </w:r>
      <w:r w:rsidR="0072792F" w:rsidRPr="00857EEE">
        <w:rPr>
          <w:rFonts w:ascii="標楷體" w:eastAsia="標楷體" w:hAnsi="標楷體" w:cs="Times New Roman"/>
          <w:bCs/>
          <w:kern w:val="0"/>
          <w:sz w:val="28"/>
          <w:szCs w:val="28"/>
        </w:rPr>
        <w:t>）</w:t>
      </w:r>
      <w:r w:rsidR="001172B9" w:rsidRPr="00857EEE">
        <w:rPr>
          <w:rFonts w:ascii="標楷體" w:eastAsia="標楷體" w:hAnsi="標楷體" w:cs="Times New Roman"/>
          <w:bCs/>
          <w:kern w:val="0"/>
          <w:sz w:val="28"/>
          <w:szCs w:val="28"/>
        </w:rPr>
        <w:t>西青埔衛生掩埋場辦理沼氣再利用發電，11</w:t>
      </w:r>
      <w:r w:rsidR="001172B9" w:rsidRPr="00857EEE">
        <w:rPr>
          <w:rFonts w:ascii="標楷體" w:eastAsia="標楷體" w:hAnsi="標楷體" w:cs="Times New Roman" w:hint="eastAsia"/>
          <w:bCs/>
          <w:kern w:val="0"/>
          <w:sz w:val="28"/>
          <w:szCs w:val="28"/>
        </w:rPr>
        <w:t>5</w:t>
      </w:r>
      <w:r w:rsidR="001172B9" w:rsidRPr="00857EEE">
        <w:rPr>
          <w:rFonts w:ascii="標楷體" w:eastAsia="標楷體" w:hAnsi="標楷體" w:cs="Times New Roman"/>
          <w:bCs/>
          <w:kern w:val="0"/>
          <w:sz w:val="28"/>
          <w:szCs w:val="28"/>
        </w:rPr>
        <w:t>年</w:t>
      </w:r>
      <w:r w:rsidR="001172B9" w:rsidRPr="00857EEE">
        <w:rPr>
          <w:rFonts w:ascii="標楷體" w:eastAsia="標楷體" w:hAnsi="標楷體" w:cs="Times New Roman" w:hint="eastAsia"/>
          <w:bCs/>
          <w:kern w:val="0"/>
          <w:sz w:val="28"/>
          <w:szCs w:val="28"/>
        </w:rPr>
        <w:t>1</w:t>
      </w:r>
      <w:r w:rsidR="001172B9" w:rsidRPr="00857EEE">
        <w:rPr>
          <w:rFonts w:ascii="標楷體" w:eastAsia="標楷體" w:hAnsi="標楷體" w:cs="Times New Roman"/>
          <w:bCs/>
          <w:kern w:val="0"/>
          <w:sz w:val="28"/>
          <w:szCs w:val="28"/>
        </w:rPr>
        <w:t>月至</w:t>
      </w:r>
      <w:r w:rsidR="001172B9" w:rsidRPr="00857EEE">
        <w:rPr>
          <w:rFonts w:ascii="標楷體" w:eastAsia="標楷體" w:hAnsi="標楷體" w:cs="Times New Roman" w:hint="eastAsia"/>
          <w:bCs/>
          <w:kern w:val="0"/>
          <w:sz w:val="28"/>
          <w:szCs w:val="28"/>
        </w:rPr>
        <w:t>6月共處理沼氣量計約86,250立方公尺，發電量計約13.8萬度，約減少793公噸二氧化碳排放量</w:t>
      </w:r>
      <w:r w:rsidR="001172B9" w:rsidRPr="00857EEE">
        <w:rPr>
          <w:rFonts w:ascii="標楷體" w:eastAsia="標楷體" w:hAnsi="標楷體" w:cs="Times New Roman"/>
          <w:bCs/>
          <w:kern w:val="0"/>
          <w:sz w:val="28"/>
          <w:szCs w:val="28"/>
        </w:rPr>
        <w:t>。</w:t>
      </w:r>
    </w:p>
    <w:p w14:paraId="5DD3BB25" w14:textId="30870221" w:rsidR="00EB6E24" w:rsidRPr="00857EEE" w:rsidRDefault="001172B9" w:rsidP="00857EEE">
      <w:pPr>
        <w:widowControl/>
        <w:tabs>
          <w:tab w:val="left" w:pos="2127"/>
        </w:tabs>
        <w:overflowPunct w:val="0"/>
        <w:snapToGrid w:val="0"/>
        <w:spacing w:line="314" w:lineRule="exact"/>
        <w:ind w:left="2183" w:hanging="709"/>
        <w:jc w:val="both"/>
        <w:rPr>
          <w:rFonts w:ascii="標楷體" w:eastAsia="標楷體" w:hAnsi="標楷體" w:cs="Times New Roman"/>
          <w:bCs/>
          <w:spacing w:val="-6"/>
          <w:kern w:val="0"/>
          <w:sz w:val="28"/>
          <w:szCs w:val="28"/>
        </w:rPr>
      </w:pPr>
      <w:r w:rsidRPr="00857EEE">
        <w:rPr>
          <w:rFonts w:ascii="標楷體" w:eastAsia="標楷體" w:hAnsi="標楷體" w:cs="Times New Roman"/>
          <w:bCs/>
          <w:kern w:val="0"/>
          <w:sz w:val="28"/>
          <w:szCs w:val="28"/>
        </w:rPr>
        <w:t>（2）大社掩埋場一期及旗山掩埋場的太陽能光電運作發電，二場設置容量合計達1.6MWp（1.6百萬峰瓦）。</w:t>
      </w:r>
      <w:r w:rsidRPr="00857EEE">
        <w:rPr>
          <w:rFonts w:ascii="標楷體" w:eastAsia="標楷體" w:hAnsi="標楷體" w:cs="Times New Roman" w:hint="eastAsia"/>
          <w:bCs/>
          <w:kern w:val="0"/>
          <w:sz w:val="28"/>
          <w:szCs w:val="28"/>
        </w:rPr>
        <w:t>115年1至5月發電量約89.7萬度。以每度4.29元綠電計價，回饋金百分比為8.5%，為市庫增加約33.3萬元收入，約減少457公噸二氧化碳排放量</w:t>
      </w:r>
      <w:r w:rsidRPr="00857EEE">
        <w:rPr>
          <w:rFonts w:ascii="標楷體" w:eastAsia="標楷體" w:hAnsi="標楷體" w:cs="Times New Roman"/>
          <w:bCs/>
          <w:kern w:val="0"/>
          <w:sz w:val="28"/>
          <w:szCs w:val="28"/>
        </w:rPr>
        <w:t>。</w:t>
      </w:r>
    </w:p>
    <w:p w14:paraId="1EBF648B" w14:textId="77777777" w:rsidR="00C21FA2" w:rsidRPr="00857EEE" w:rsidRDefault="00D442A5" w:rsidP="00857EEE">
      <w:pPr>
        <w:widowControl/>
        <w:overflowPunct w:val="0"/>
        <w:snapToGrid w:val="0"/>
        <w:spacing w:line="314" w:lineRule="exact"/>
        <w:ind w:left="1475" w:hanging="284"/>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1</w:t>
      </w:r>
      <w:r w:rsidR="008D13AE" w:rsidRPr="00857EEE">
        <w:rPr>
          <w:rFonts w:ascii="標楷體" w:eastAsia="標楷體" w:hAnsi="標楷體" w:cs="Times New Roman" w:hint="eastAsia"/>
          <w:bCs/>
          <w:kern w:val="0"/>
          <w:sz w:val="28"/>
          <w:szCs w:val="28"/>
        </w:rPr>
        <w:t>3</w:t>
      </w:r>
      <w:r w:rsidRPr="00857EEE">
        <w:rPr>
          <w:rFonts w:ascii="標楷體" w:eastAsia="標楷體" w:hAnsi="標楷體" w:cs="Times New Roman"/>
          <w:bCs/>
          <w:kern w:val="0"/>
          <w:sz w:val="28"/>
          <w:szCs w:val="28"/>
        </w:rPr>
        <w:t>.底渣再利用落實循環經濟</w:t>
      </w:r>
    </w:p>
    <w:p w14:paraId="7FC101B7" w14:textId="2CA282B1" w:rsidR="000118E1" w:rsidRPr="00857EEE" w:rsidRDefault="000118E1" w:rsidP="00857EEE">
      <w:pPr>
        <w:widowControl/>
        <w:overflowPunct w:val="0"/>
        <w:snapToGrid w:val="0"/>
        <w:spacing w:line="314" w:lineRule="exact"/>
        <w:ind w:left="1616"/>
        <w:jc w:val="both"/>
        <w:rPr>
          <w:rFonts w:ascii="標楷體" w:eastAsia="標楷體" w:hAnsi="標楷體" w:cs="Times New Roman"/>
          <w:bCs/>
          <w:kern w:val="0"/>
          <w:sz w:val="28"/>
          <w:szCs w:val="28"/>
        </w:rPr>
      </w:pPr>
      <w:r w:rsidRPr="00857EEE">
        <w:rPr>
          <w:rFonts w:ascii="標楷體" w:eastAsia="標楷體" w:hAnsi="標楷體" w:cs="Times New Roman" w:hint="eastAsia"/>
          <w:bCs/>
          <w:kern w:val="2"/>
          <w:sz w:val="28"/>
          <w:szCs w:val="28"/>
        </w:rPr>
        <w:t>辦理焚化底渣再利用委託處理再利用計畫及自辦篩分處理再利用新廠，115年度1~</w:t>
      </w:r>
      <w:r w:rsidRPr="00857EEE">
        <w:rPr>
          <w:rFonts w:ascii="標楷體" w:eastAsia="標楷體" w:hAnsi="標楷體" w:cs="Times New Roman"/>
          <w:bCs/>
          <w:kern w:val="2"/>
          <w:sz w:val="28"/>
          <w:szCs w:val="28"/>
        </w:rPr>
        <w:t>6</w:t>
      </w:r>
      <w:r w:rsidRPr="00857EEE">
        <w:rPr>
          <w:rFonts w:ascii="標楷體" w:eastAsia="標楷體" w:hAnsi="標楷體" w:cs="Times New Roman" w:hint="eastAsia"/>
          <w:bCs/>
          <w:kern w:val="2"/>
          <w:sz w:val="28"/>
          <w:szCs w:val="28"/>
        </w:rPr>
        <w:t>月進廠量焚化底渣</w:t>
      </w:r>
      <w:r w:rsidRPr="00857EEE">
        <w:rPr>
          <w:rFonts w:ascii="標楷體" w:eastAsia="標楷體" w:hAnsi="標楷體" w:cs="Times New Roman"/>
          <w:bCs/>
          <w:kern w:val="2"/>
          <w:sz w:val="28"/>
          <w:szCs w:val="28"/>
        </w:rPr>
        <w:t>8</w:t>
      </w:r>
      <w:r w:rsidRPr="00857EEE">
        <w:rPr>
          <w:rFonts w:ascii="標楷體" w:eastAsia="標楷體" w:hAnsi="標楷體" w:cs="Times New Roman" w:hint="eastAsia"/>
          <w:bCs/>
          <w:kern w:val="2"/>
          <w:sz w:val="28"/>
          <w:szCs w:val="28"/>
        </w:rPr>
        <w:t>萬0</w:t>
      </w:r>
      <w:r w:rsidRPr="00857EEE">
        <w:rPr>
          <w:rFonts w:ascii="標楷體" w:eastAsia="標楷體" w:hAnsi="標楷體" w:cs="Times New Roman"/>
          <w:bCs/>
          <w:kern w:val="2"/>
          <w:sz w:val="28"/>
          <w:szCs w:val="28"/>
        </w:rPr>
        <w:t>,527</w:t>
      </w:r>
      <w:r w:rsidRPr="00857EEE">
        <w:rPr>
          <w:rFonts w:ascii="標楷體" w:eastAsia="標楷體" w:hAnsi="標楷體" w:cs="Times New Roman" w:hint="eastAsia"/>
          <w:bCs/>
          <w:kern w:val="2"/>
          <w:sz w:val="28"/>
          <w:szCs w:val="28"/>
        </w:rPr>
        <w:t>公噸，11</w:t>
      </w:r>
      <w:r w:rsidRPr="00857EEE">
        <w:rPr>
          <w:rFonts w:ascii="標楷體" w:eastAsia="標楷體" w:hAnsi="標楷體" w:cs="Times New Roman"/>
          <w:bCs/>
          <w:kern w:val="2"/>
          <w:sz w:val="28"/>
          <w:szCs w:val="28"/>
        </w:rPr>
        <w:t>5</w:t>
      </w:r>
      <w:r w:rsidRPr="00857EEE">
        <w:rPr>
          <w:rFonts w:ascii="標楷體" w:eastAsia="標楷體" w:hAnsi="標楷體" w:cs="Times New Roman" w:hint="eastAsia"/>
          <w:bCs/>
          <w:kern w:val="2"/>
          <w:sz w:val="28"/>
          <w:szCs w:val="28"/>
        </w:rPr>
        <w:t>年度</w:t>
      </w:r>
      <w:r w:rsidRPr="00857EEE">
        <w:rPr>
          <w:rFonts w:ascii="標楷體" w:eastAsia="標楷體" w:hAnsi="標楷體" w:cs="Times New Roman"/>
          <w:bCs/>
          <w:kern w:val="2"/>
          <w:sz w:val="28"/>
          <w:szCs w:val="28"/>
        </w:rPr>
        <w:t>1~6</w:t>
      </w:r>
      <w:r w:rsidRPr="00857EEE">
        <w:rPr>
          <w:rFonts w:ascii="標楷體" w:eastAsia="標楷體" w:hAnsi="標楷體" w:cs="Times New Roman" w:hint="eastAsia"/>
          <w:bCs/>
          <w:kern w:val="2"/>
          <w:sz w:val="28"/>
          <w:szCs w:val="28"/>
        </w:rPr>
        <w:t>月焚化再生粒料銷售量6萬6</w:t>
      </w:r>
      <w:r w:rsidRPr="00857EEE">
        <w:rPr>
          <w:rFonts w:ascii="標楷體" w:eastAsia="標楷體" w:hAnsi="標楷體" w:cs="Times New Roman"/>
          <w:bCs/>
          <w:kern w:val="2"/>
          <w:sz w:val="28"/>
          <w:szCs w:val="28"/>
        </w:rPr>
        <w:t>,</w:t>
      </w:r>
      <w:r w:rsidRPr="00857EEE">
        <w:rPr>
          <w:rFonts w:ascii="標楷體" w:eastAsia="標楷體" w:hAnsi="標楷體" w:cs="Times New Roman" w:hint="eastAsia"/>
          <w:bCs/>
          <w:kern w:val="2"/>
          <w:sz w:val="28"/>
          <w:szCs w:val="28"/>
        </w:rPr>
        <w:t>125公噸，相較以掩埋方式處理底渣，為市庫節省約3.68億元。</w:t>
      </w:r>
    </w:p>
    <w:p w14:paraId="7EAEA3AD" w14:textId="71B6755A" w:rsidR="00C21FA2" w:rsidRPr="00857EEE" w:rsidRDefault="00D442A5" w:rsidP="00857EEE">
      <w:pPr>
        <w:widowControl/>
        <w:overflowPunct w:val="0"/>
        <w:snapToGrid w:val="0"/>
        <w:spacing w:line="314" w:lineRule="exact"/>
        <w:ind w:left="1475" w:hanging="284"/>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1</w:t>
      </w:r>
      <w:r w:rsidR="008D13AE" w:rsidRPr="00857EEE">
        <w:rPr>
          <w:rFonts w:ascii="標楷體" w:eastAsia="標楷體" w:hAnsi="標楷體" w:cs="Times New Roman" w:hint="eastAsia"/>
          <w:bCs/>
          <w:kern w:val="0"/>
          <w:sz w:val="28"/>
          <w:szCs w:val="28"/>
        </w:rPr>
        <w:t>4</w:t>
      </w:r>
      <w:r w:rsidRPr="00857EEE">
        <w:rPr>
          <w:rFonts w:ascii="標楷體" w:eastAsia="標楷體" w:hAnsi="標楷體" w:cs="Times New Roman"/>
          <w:bCs/>
          <w:kern w:val="0"/>
          <w:sz w:val="28"/>
          <w:szCs w:val="28"/>
        </w:rPr>
        <w:t>.確保安寧的居家環境</w:t>
      </w:r>
    </w:p>
    <w:p w14:paraId="0CCA1D03" w14:textId="77777777" w:rsidR="00E61B2F" w:rsidRPr="00857EEE" w:rsidRDefault="00D442A5" w:rsidP="00857EEE">
      <w:pPr>
        <w:widowControl/>
        <w:tabs>
          <w:tab w:val="left" w:pos="2127"/>
        </w:tabs>
        <w:overflowPunct w:val="0"/>
        <w:snapToGrid w:val="0"/>
        <w:spacing w:line="314" w:lineRule="exact"/>
        <w:ind w:left="2183" w:hanging="709"/>
        <w:jc w:val="both"/>
        <w:rPr>
          <w:rFonts w:ascii="標楷體" w:eastAsia="標楷體" w:hAnsi="標楷體" w:cs="Times New Roman"/>
          <w:bCs/>
          <w:spacing w:val="-6"/>
          <w:kern w:val="0"/>
          <w:sz w:val="28"/>
          <w:szCs w:val="28"/>
        </w:rPr>
      </w:pPr>
      <w:r w:rsidRPr="00857EEE">
        <w:rPr>
          <w:rFonts w:ascii="標楷體" w:eastAsia="標楷體" w:hAnsi="標楷體" w:cs="Times New Roman"/>
          <w:bCs/>
          <w:kern w:val="0"/>
          <w:sz w:val="28"/>
          <w:szCs w:val="28"/>
        </w:rPr>
        <w:t>（1）</w:t>
      </w:r>
      <w:r w:rsidR="00E61B2F" w:rsidRPr="00857EEE">
        <w:rPr>
          <w:rFonts w:ascii="標楷體" w:eastAsia="標楷體" w:hAnsi="標楷體" w:cs="Times New Roman"/>
          <w:bCs/>
          <w:spacing w:val="-6"/>
          <w:kern w:val="0"/>
          <w:sz w:val="28"/>
          <w:szCs w:val="28"/>
        </w:rPr>
        <w:t>一般噪音作業管制：依據噪音管制法第8條，修正本市噪音管制區內，不得從事妨礙他人安寧行為之時間、地區或場所，期以行為罰管制措施，降低噪音陳情件數。</w:t>
      </w:r>
    </w:p>
    <w:p w14:paraId="40C7A4A0" w14:textId="77777777" w:rsidR="00645D5D" w:rsidRPr="00857EEE" w:rsidRDefault="00E61B2F" w:rsidP="00857EEE">
      <w:pPr>
        <w:widowControl/>
        <w:tabs>
          <w:tab w:val="left" w:pos="2127"/>
        </w:tabs>
        <w:overflowPunct w:val="0"/>
        <w:snapToGrid w:val="0"/>
        <w:spacing w:line="314" w:lineRule="exact"/>
        <w:ind w:left="2183" w:hanging="709"/>
        <w:jc w:val="both"/>
        <w:rPr>
          <w:rFonts w:ascii="標楷體" w:eastAsia="標楷體" w:hAnsi="標楷體" w:cs="Times New Roman"/>
          <w:bCs/>
          <w:spacing w:val="-6"/>
          <w:kern w:val="0"/>
          <w:sz w:val="28"/>
          <w:szCs w:val="28"/>
        </w:rPr>
      </w:pPr>
      <w:r w:rsidRPr="00857EEE">
        <w:rPr>
          <w:rFonts w:ascii="標楷體" w:eastAsia="標楷體" w:hAnsi="標楷體" w:cs="Times New Roman"/>
          <w:bCs/>
          <w:spacing w:val="-6"/>
          <w:kern w:val="0"/>
          <w:sz w:val="28"/>
          <w:szCs w:val="28"/>
        </w:rPr>
        <w:t>（2）</w:t>
      </w:r>
      <w:r w:rsidR="00645D5D" w:rsidRPr="00857EEE">
        <w:rPr>
          <w:rFonts w:ascii="標楷體" w:eastAsia="標楷體" w:hAnsi="標楷體" w:cs="Times New Roman" w:hint="eastAsia"/>
          <w:bCs/>
          <w:spacing w:val="-6"/>
          <w:kern w:val="0"/>
          <w:sz w:val="28"/>
          <w:szCs w:val="28"/>
        </w:rPr>
        <w:t>航空噪音作業管制：每季審視高雄國際航空站提交航空噪音監測季報資料，每兩年檢討修正本市航空噪音管制區，賡續協助高雄國際航空站辦理航空噪音補助申請初審工作，</w:t>
      </w:r>
      <w:r w:rsidR="00645D5D" w:rsidRPr="00857EEE">
        <w:rPr>
          <w:rFonts w:ascii="標楷體" w:eastAsia="標楷體" w:hAnsi="標楷體" w:cs="新細明體"/>
          <w:sz w:val="28"/>
          <w:szCs w:val="28"/>
        </w:rPr>
        <w:t>115年</w:t>
      </w:r>
      <w:r w:rsidR="00645D5D" w:rsidRPr="00857EEE">
        <w:rPr>
          <w:rFonts w:ascii="標楷體" w:eastAsia="標楷體" w:hAnsi="標楷體" w:cs="新細明體" w:hint="eastAsia"/>
          <w:sz w:val="28"/>
          <w:szCs w:val="28"/>
        </w:rPr>
        <w:t>1-</w:t>
      </w:r>
      <w:r w:rsidR="00645D5D" w:rsidRPr="00857EEE">
        <w:rPr>
          <w:rFonts w:ascii="標楷體" w:eastAsia="標楷體" w:hAnsi="標楷體" w:cs="新細明體"/>
          <w:sz w:val="28"/>
          <w:szCs w:val="28"/>
        </w:rPr>
        <w:t>6月</w:t>
      </w:r>
      <w:r w:rsidR="00645D5D" w:rsidRPr="00857EEE">
        <w:rPr>
          <w:rFonts w:ascii="標楷體" w:eastAsia="標楷體" w:hAnsi="標楷體" w:cs="Times New Roman" w:hint="eastAsia"/>
          <w:bCs/>
          <w:spacing w:val="-6"/>
          <w:kern w:val="0"/>
          <w:sz w:val="28"/>
          <w:szCs w:val="28"/>
        </w:rPr>
        <w:t>共計完成初審共2件。</w:t>
      </w:r>
    </w:p>
    <w:p w14:paraId="39E64B2B" w14:textId="4636A826" w:rsidR="003F2696" w:rsidRPr="00857EEE" w:rsidRDefault="00645D5D" w:rsidP="00857EEE">
      <w:pPr>
        <w:widowControl/>
        <w:tabs>
          <w:tab w:val="left" w:pos="2127"/>
        </w:tabs>
        <w:overflowPunct w:val="0"/>
        <w:snapToGrid w:val="0"/>
        <w:spacing w:line="314" w:lineRule="exact"/>
        <w:ind w:left="2183" w:hanging="709"/>
        <w:jc w:val="both"/>
        <w:rPr>
          <w:rFonts w:ascii="標楷體" w:eastAsia="標楷體" w:hAnsi="標楷體" w:cs="Times New Roman"/>
          <w:bCs/>
          <w:kern w:val="0"/>
          <w:sz w:val="28"/>
          <w:szCs w:val="28"/>
        </w:rPr>
      </w:pPr>
      <w:r w:rsidRPr="00857EEE">
        <w:rPr>
          <w:rFonts w:ascii="標楷體" w:eastAsia="標楷體" w:hAnsi="標楷體" w:cs="Times New Roman"/>
          <w:bCs/>
          <w:spacing w:val="-6"/>
          <w:kern w:val="0"/>
          <w:sz w:val="28"/>
          <w:szCs w:val="28"/>
        </w:rPr>
        <w:t>（</w:t>
      </w:r>
      <w:r w:rsidRPr="00857EEE">
        <w:rPr>
          <w:rFonts w:ascii="標楷體" w:eastAsia="標楷體" w:hAnsi="標楷體" w:cs="Times New Roman" w:hint="eastAsia"/>
          <w:bCs/>
          <w:spacing w:val="-6"/>
          <w:kern w:val="0"/>
          <w:sz w:val="28"/>
          <w:szCs w:val="28"/>
        </w:rPr>
        <w:t>3</w:t>
      </w:r>
      <w:r w:rsidRPr="00857EEE">
        <w:rPr>
          <w:rFonts w:ascii="標楷體" w:eastAsia="標楷體" w:hAnsi="標楷體" w:cs="Times New Roman"/>
          <w:bCs/>
          <w:spacing w:val="-6"/>
          <w:kern w:val="0"/>
          <w:sz w:val="28"/>
          <w:szCs w:val="28"/>
        </w:rPr>
        <w:t>）</w:t>
      </w:r>
      <w:r w:rsidR="003F2696" w:rsidRPr="00857EEE">
        <w:rPr>
          <w:rFonts w:ascii="標楷體" w:eastAsia="標楷體" w:hAnsi="標楷體" w:cs="Times New Roman" w:hint="eastAsia"/>
          <w:bCs/>
          <w:spacing w:val="-6"/>
          <w:kern w:val="0"/>
          <w:sz w:val="28"/>
          <w:szCs w:val="28"/>
        </w:rPr>
        <w:t>使用中機動車輛噪音進行路攔及通知到檢等業務，以降低民眾改裝排氣管噪音擾鄰陳情案件數。</w:t>
      </w:r>
      <w:r w:rsidR="003F2696" w:rsidRPr="00857EEE">
        <w:rPr>
          <w:rFonts w:ascii="標楷體" w:eastAsia="標楷體" w:hAnsi="標楷體" w:cs="Times New Roman"/>
          <w:bCs/>
          <w:kern w:val="0"/>
          <w:sz w:val="28"/>
          <w:szCs w:val="28"/>
        </w:rPr>
        <w:t>11</w:t>
      </w:r>
      <w:r w:rsidR="003F2696" w:rsidRPr="00857EEE">
        <w:rPr>
          <w:rFonts w:ascii="標楷體" w:eastAsia="標楷體" w:hAnsi="標楷體" w:cs="Times New Roman" w:hint="eastAsia"/>
          <w:bCs/>
          <w:kern w:val="0"/>
          <w:sz w:val="28"/>
          <w:szCs w:val="28"/>
        </w:rPr>
        <w:t>5</w:t>
      </w:r>
      <w:r w:rsidR="003F2696" w:rsidRPr="00857EEE">
        <w:rPr>
          <w:rFonts w:ascii="標楷體" w:eastAsia="標楷體" w:hAnsi="標楷體" w:cs="Times New Roman"/>
          <w:bCs/>
          <w:kern w:val="0"/>
          <w:sz w:val="28"/>
          <w:szCs w:val="28"/>
        </w:rPr>
        <w:t>年</w:t>
      </w:r>
      <w:r w:rsidR="003F2696" w:rsidRPr="00857EEE">
        <w:rPr>
          <w:rFonts w:ascii="標楷體" w:eastAsia="標楷體" w:hAnsi="標楷體" w:cs="Times New Roman" w:hint="eastAsia"/>
          <w:bCs/>
          <w:kern w:val="0"/>
          <w:sz w:val="28"/>
          <w:szCs w:val="28"/>
        </w:rPr>
        <w:t>1</w:t>
      </w:r>
      <w:r w:rsidR="003F2696" w:rsidRPr="00857EEE">
        <w:rPr>
          <w:rFonts w:ascii="標楷體" w:eastAsia="標楷體" w:hAnsi="標楷體" w:cs="Times New Roman"/>
          <w:bCs/>
          <w:kern w:val="0"/>
          <w:sz w:val="28"/>
          <w:szCs w:val="28"/>
        </w:rPr>
        <w:t>至</w:t>
      </w:r>
      <w:r w:rsidR="003F2696" w:rsidRPr="00857EEE">
        <w:rPr>
          <w:rFonts w:ascii="標楷體" w:eastAsia="標楷體" w:hAnsi="標楷體" w:cs="Times New Roman" w:hint="eastAsia"/>
          <w:bCs/>
          <w:kern w:val="0"/>
          <w:sz w:val="28"/>
          <w:szCs w:val="28"/>
        </w:rPr>
        <w:t>6</w:t>
      </w:r>
      <w:r w:rsidR="003F2696" w:rsidRPr="00857EEE">
        <w:rPr>
          <w:rFonts w:ascii="標楷體" w:eastAsia="標楷體" w:hAnsi="標楷體" w:cs="Times New Roman"/>
          <w:bCs/>
          <w:kern w:val="0"/>
          <w:sz w:val="28"/>
          <w:szCs w:val="28"/>
        </w:rPr>
        <w:t>月</w:t>
      </w:r>
      <w:r w:rsidR="003F2696" w:rsidRPr="00857EEE">
        <w:rPr>
          <w:rFonts w:ascii="標楷體" w:eastAsia="標楷體" w:hAnsi="標楷體" w:cs="Times New Roman" w:hint="eastAsia"/>
          <w:bCs/>
          <w:spacing w:val="-6"/>
          <w:kern w:val="0"/>
          <w:sz w:val="28"/>
          <w:szCs w:val="28"/>
        </w:rPr>
        <w:t>辦理路攔稽查共79場，移動式聲音照相共55場，總計稽查46,007輛次，通知到檢1,015輛，總計檢測348輛次，不合格20輛次。</w:t>
      </w:r>
    </w:p>
    <w:p w14:paraId="0D420EB0" w14:textId="10AF8DF9" w:rsidR="00C21FA2" w:rsidRPr="00857EEE" w:rsidRDefault="00D442A5" w:rsidP="00857EEE">
      <w:pPr>
        <w:widowControl/>
        <w:overflowPunct w:val="0"/>
        <w:snapToGrid w:val="0"/>
        <w:spacing w:line="314" w:lineRule="exact"/>
        <w:ind w:left="1475" w:hanging="284"/>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1</w:t>
      </w:r>
      <w:r w:rsidR="008D13AE" w:rsidRPr="00857EEE">
        <w:rPr>
          <w:rFonts w:ascii="標楷體" w:eastAsia="標楷體" w:hAnsi="標楷體" w:cs="Times New Roman" w:hint="eastAsia"/>
          <w:bCs/>
          <w:kern w:val="0"/>
          <w:sz w:val="28"/>
          <w:szCs w:val="28"/>
        </w:rPr>
        <w:t>5</w:t>
      </w:r>
      <w:r w:rsidRPr="00857EEE">
        <w:rPr>
          <w:rFonts w:ascii="標楷體" w:eastAsia="標楷體" w:hAnsi="標楷體" w:cs="Times New Roman"/>
          <w:bCs/>
          <w:kern w:val="0"/>
          <w:sz w:val="28"/>
          <w:szCs w:val="28"/>
        </w:rPr>
        <w:t>.環境污染稽查</w:t>
      </w:r>
    </w:p>
    <w:p w14:paraId="3A3A33D4" w14:textId="77777777" w:rsidR="00C21FA2" w:rsidRPr="00857EEE" w:rsidRDefault="00D442A5" w:rsidP="00857EEE">
      <w:pPr>
        <w:widowControl/>
        <w:tabs>
          <w:tab w:val="left" w:pos="2127"/>
        </w:tabs>
        <w:overflowPunct w:val="0"/>
        <w:snapToGrid w:val="0"/>
        <w:spacing w:line="314" w:lineRule="exact"/>
        <w:ind w:left="2183" w:hanging="709"/>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（1）</w:t>
      </w:r>
      <w:r w:rsidR="005120A9" w:rsidRPr="00857EEE">
        <w:rPr>
          <w:rFonts w:ascii="標楷體" w:eastAsia="標楷體" w:hAnsi="標楷體" w:cs="Times New Roman"/>
          <w:bCs/>
          <w:kern w:val="0"/>
          <w:sz w:val="28"/>
          <w:szCs w:val="28"/>
        </w:rPr>
        <w:t>強化環保報案服務中心功能</w:t>
      </w:r>
    </w:p>
    <w:p w14:paraId="30A4BE4A" w14:textId="415A6A3F" w:rsidR="00B63EC2" w:rsidRPr="00857EEE" w:rsidRDefault="00B63EC2" w:rsidP="00857EEE">
      <w:pPr>
        <w:widowControl/>
        <w:tabs>
          <w:tab w:val="left" w:pos="2156"/>
        </w:tabs>
        <w:overflowPunct w:val="0"/>
        <w:snapToGrid w:val="0"/>
        <w:spacing w:line="314" w:lineRule="exact"/>
        <w:ind w:left="2183"/>
        <w:jc w:val="both"/>
        <w:rPr>
          <w:rFonts w:ascii="標楷體" w:eastAsia="標楷體" w:hAnsi="標楷體" w:cs="Times New Roman"/>
          <w:bCs/>
          <w:kern w:val="0"/>
          <w:sz w:val="28"/>
          <w:szCs w:val="28"/>
        </w:rPr>
      </w:pPr>
      <w:r w:rsidRPr="00857EEE">
        <w:rPr>
          <w:rFonts w:ascii="標楷體" w:eastAsia="標楷體" w:hAnsi="標楷體" w:cs="Times New Roman" w:hint="eastAsia"/>
          <w:bCs/>
          <w:kern w:val="0"/>
          <w:sz w:val="28"/>
          <w:szCs w:val="28"/>
        </w:rPr>
        <w:t>免費報案專線全天候24小時受理市民檢舉各類環境污染案件，統計115年1月1日至6月30日止共計受理</w:t>
      </w:r>
      <w:r w:rsidRPr="00857EEE">
        <w:rPr>
          <w:rFonts w:ascii="標楷體" w:eastAsia="標楷體" w:hAnsi="標楷體" w:cs="Times New Roman"/>
          <w:bCs/>
          <w:kern w:val="0"/>
          <w:sz w:val="28"/>
          <w:szCs w:val="28"/>
        </w:rPr>
        <w:t>1</w:t>
      </w:r>
      <w:r w:rsidRPr="00857EEE">
        <w:rPr>
          <w:rFonts w:ascii="標楷體" w:eastAsia="標楷體" w:hAnsi="標楷體" w:cs="Times New Roman" w:hint="eastAsia"/>
          <w:bCs/>
          <w:kern w:val="0"/>
          <w:sz w:val="28"/>
          <w:szCs w:val="28"/>
        </w:rPr>
        <w:t>3</w:t>
      </w:r>
      <w:r w:rsidRPr="00857EEE">
        <w:rPr>
          <w:rFonts w:ascii="標楷體" w:eastAsia="標楷體" w:hAnsi="標楷體" w:cs="Times New Roman"/>
          <w:bCs/>
          <w:kern w:val="0"/>
          <w:sz w:val="28"/>
          <w:szCs w:val="28"/>
        </w:rPr>
        <w:t>,</w:t>
      </w:r>
      <w:r w:rsidRPr="00857EEE">
        <w:rPr>
          <w:rFonts w:ascii="標楷體" w:eastAsia="標楷體" w:hAnsi="標楷體" w:cs="Times New Roman" w:hint="eastAsia"/>
          <w:bCs/>
          <w:kern w:val="0"/>
          <w:sz w:val="28"/>
          <w:szCs w:val="28"/>
        </w:rPr>
        <w:t>214件次，平均處理日數：1.17天，均依規定處理時間(7天)辦理完成</w:t>
      </w:r>
      <w:r w:rsidRPr="00857EEE">
        <w:rPr>
          <w:rFonts w:ascii="標楷體" w:eastAsia="標楷體" w:hAnsi="標楷體" w:cs="Times New Roman"/>
          <w:bCs/>
          <w:kern w:val="0"/>
          <w:sz w:val="28"/>
          <w:szCs w:val="28"/>
        </w:rPr>
        <w:t>。</w:t>
      </w:r>
    </w:p>
    <w:p w14:paraId="5663D1E7" w14:textId="4341068A" w:rsidR="00313F4C" w:rsidRPr="00857EEE" w:rsidRDefault="0055240C" w:rsidP="00857EEE">
      <w:pPr>
        <w:widowControl/>
        <w:tabs>
          <w:tab w:val="left" w:pos="2127"/>
        </w:tabs>
        <w:overflowPunct w:val="0"/>
        <w:snapToGrid w:val="0"/>
        <w:spacing w:line="314" w:lineRule="exact"/>
        <w:ind w:left="2183" w:hanging="709"/>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w:t>
      </w:r>
      <w:r w:rsidRPr="00857EEE">
        <w:rPr>
          <w:rFonts w:ascii="標楷體" w:eastAsia="標楷體" w:hAnsi="標楷體" w:cs="Times New Roman" w:hint="eastAsia"/>
          <w:bCs/>
          <w:kern w:val="0"/>
          <w:sz w:val="28"/>
          <w:szCs w:val="28"/>
        </w:rPr>
        <w:t>2</w:t>
      </w:r>
      <w:r w:rsidRPr="00857EEE">
        <w:rPr>
          <w:rFonts w:ascii="標楷體" w:eastAsia="標楷體" w:hAnsi="標楷體" w:cs="Times New Roman"/>
          <w:bCs/>
          <w:kern w:val="0"/>
          <w:sz w:val="28"/>
          <w:szCs w:val="28"/>
        </w:rPr>
        <w:t>）持續辦理違反環境污染案件稽查，違反環境污染案件如統計表：</w:t>
      </w:r>
    </w:p>
    <w:tbl>
      <w:tblPr>
        <w:tblW w:w="4751" w:type="pct"/>
        <w:jc w:val="right"/>
        <w:tblCellMar>
          <w:left w:w="10" w:type="dxa"/>
          <w:right w:w="10" w:type="dxa"/>
        </w:tblCellMar>
        <w:tblLook w:val="0000" w:firstRow="0" w:lastRow="0" w:firstColumn="0" w:lastColumn="0" w:noHBand="0" w:noVBand="0"/>
      </w:tblPr>
      <w:tblGrid>
        <w:gridCol w:w="2543"/>
        <w:gridCol w:w="2044"/>
        <w:gridCol w:w="1785"/>
        <w:gridCol w:w="2300"/>
      </w:tblGrid>
      <w:tr w:rsidR="0089498F" w:rsidRPr="00857EEE" w14:paraId="04030D4A" w14:textId="77777777" w:rsidTr="00A522C7">
        <w:trPr>
          <w:trHeight w:val="459"/>
          <w:tblHeader/>
          <w:jc w:val="right"/>
        </w:trPr>
        <w:tc>
          <w:tcPr>
            <w:tcW w:w="2522" w:type="dxa"/>
            <w:tcBorders>
              <w:top w:val="single" w:sz="6"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vAlign w:val="center"/>
          </w:tcPr>
          <w:p w14:paraId="4E7866DB" w14:textId="77777777" w:rsidR="0055240C" w:rsidRPr="00857EEE" w:rsidRDefault="0055240C" w:rsidP="00857EEE">
            <w:pPr>
              <w:snapToGrid w:val="0"/>
              <w:spacing w:line="314" w:lineRule="exact"/>
              <w:jc w:val="center"/>
              <w:rPr>
                <w:rFonts w:ascii="標楷體" w:eastAsia="標楷體" w:hAnsi="標楷體"/>
                <w:sz w:val="28"/>
                <w:szCs w:val="28"/>
              </w:rPr>
            </w:pPr>
            <w:r w:rsidRPr="00857EEE">
              <w:rPr>
                <w:rFonts w:ascii="標楷體" w:eastAsia="標楷體" w:hAnsi="標楷體"/>
                <w:sz w:val="28"/>
                <w:szCs w:val="28"/>
              </w:rPr>
              <w:t>項目</w:t>
            </w:r>
          </w:p>
        </w:tc>
        <w:tc>
          <w:tcPr>
            <w:tcW w:w="2028" w:type="dxa"/>
            <w:tcBorders>
              <w:top w:val="single" w:sz="6"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vAlign w:val="center"/>
          </w:tcPr>
          <w:p w14:paraId="7C0EB486" w14:textId="77777777" w:rsidR="0055240C" w:rsidRPr="00857EEE" w:rsidRDefault="0055240C" w:rsidP="00857EEE">
            <w:pPr>
              <w:snapToGrid w:val="0"/>
              <w:spacing w:line="314" w:lineRule="exact"/>
              <w:jc w:val="center"/>
              <w:rPr>
                <w:rFonts w:ascii="標楷體" w:eastAsia="標楷體" w:hAnsi="標楷體"/>
                <w:sz w:val="28"/>
                <w:szCs w:val="28"/>
              </w:rPr>
            </w:pPr>
            <w:r w:rsidRPr="00857EEE">
              <w:rPr>
                <w:rFonts w:ascii="標楷體" w:eastAsia="標楷體" w:hAnsi="標楷體"/>
                <w:sz w:val="28"/>
                <w:szCs w:val="28"/>
              </w:rPr>
              <w:t>稽查件數</w:t>
            </w:r>
          </w:p>
        </w:tc>
        <w:tc>
          <w:tcPr>
            <w:tcW w:w="1771" w:type="dxa"/>
            <w:tcBorders>
              <w:top w:val="single" w:sz="6"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vAlign w:val="center"/>
          </w:tcPr>
          <w:p w14:paraId="5B307822" w14:textId="77777777" w:rsidR="0055240C" w:rsidRPr="00857EEE" w:rsidRDefault="0055240C" w:rsidP="00857EEE">
            <w:pPr>
              <w:snapToGrid w:val="0"/>
              <w:spacing w:line="314" w:lineRule="exact"/>
              <w:jc w:val="center"/>
              <w:rPr>
                <w:rFonts w:ascii="標楷體" w:eastAsia="標楷體" w:hAnsi="標楷體"/>
                <w:sz w:val="28"/>
                <w:szCs w:val="28"/>
              </w:rPr>
            </w:pPr>
            <w:r w:rsidRPr="00857EEE">
              <w:rPr>
                <w:rFonts w:ascii="標楷體" w:eastAsia="標楷體" w:hAnsi="標楷體" w:hint="eastAsia"/>
                <w:sz w:val="28"/>
                <w:szCs w:val="28"/>
                <w:lang w:eastAsia="zh-HK"/>
              </w:rPr>
              <w:t>裁處</w:t>
            </w:r>
            <w:r w:rsidRPr="00857EEE">
              <w:rPr>
                <w:rFonts w:ascii="標楷體" w:eastAsia="標楷體" w:hAnsi="標楷體"/>
                <w:sz w:val="28"/>
                <w:szCs w:val="28"/>
              </w:rPr>
              <w:t>件數</w:t>
            </w:r>
          </w:p>
        </w:tc>
        <w:tc>
          <w:tcPr>
            <w:tcW w:w="2282" w:type="dxa"/>
            <w:tcBorders>
              <w:top w:val="single" w:sz="6" w:space="0" w:color="000000"/>
              <w:left w:val="single" w:sz="6" w:space="0" w:color="000000"/>
              <w:bottom w:val="single" w:sz="4" w:space="0" w:color="000000"/>
              <w:right w:val="single" w:sz="6" w:space="0" w:color="000000"/>
            </w:tcBorders>
            <w:shd w:val="clear" w:color="auto" w:fill="D9D9D9"/>
            <w:tcMar>
              <w:top w:w="0" w:type="dxa"/>
              <w:left w:w="28" w:type="dxa"/>
              <w:bottom w:w="0" w:type="dxa"/>
              <w:right w:w="28" w:type="dxa"/>
            </w:tcMar>
            <w:vAlign w:val="center"/>
          </w:tcPr>
          <w:p w14:paraId="6D7D8924" w14:textId="77777777" w:rsidR="0055240C" w:rsidRPr="00857EEE" w:rsidRDefault="0055240C" w:rsidP="00857EEE">
            <w:pPr>
              <w:snapToGrid w:val="0"/>
              <w:spacing w:line="314" w:lineRule="exact"/>
              <w:jc w:val="center"/>
              <w:rPr>
                <w:rFonts w:ascii="標楷體" w:eastAsia="標楷體" w:hAnsi="標楷體"/>
                <w:sz w:val="28"/>
                <w:szCs w:val="28"/>
              </w:rPr>
            </w:pPr>
            <w:r w:rsidRPr="00857EEE">
              <w:rPr>
                <w:rFonts w:ascii="標楷體" w:eastAsia="標楷體" w:hAnsi="標楷體" w:hint="eastAsia"/>
                <w:sz w:val="28"/>
                <w:szCs w:val="28"/>
              </w:rPr>
              <w:t>裁處金額(元)</w:t>
            </w:r>
          </w:p>
        </w:tc>
      </w:tr>
      <w:tr w:rsidR="0089498F" w:rsidRPr="00857EEE" w14:paraId="79AFD4DD" w14:textId="77777777" w:rsidTr="00A522C7">
        <w:trPr>
          <w:trHeight w:val="459"/>
          <w:jc w:val="right"/>
        </w:trPr>
        <w:tc>
          <w:tcPr>
            <w:tcW w:w="252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4216FE2" w14:textId="77777777" w:rsidR="00A522C7" w:rsidRPr="00857EEE" w:rsidRDefault="00A522C7" w:rsidP="00857EEE">
            <w:pPr>
              <w:snapToGrid w:val="0"/>
              <w:spacing w:line="314" w:lineRule="exact"/>
              <w:jc w:val="center"/>
              <w:rPr>
                <w:rFonts w:ascii="標楷體" w:eastAsia="標楷體" w:hAnsi="標楷體"/>
                <w:sz w:val="28"/>
                <w:szCs w:val="28"/>
              </w:rPr>
            </w:pPr>
            <w:r w:rsidRPr="00857EEE">
              <w:rPr>
                <w:rFonts w:ascii="標楷體" w:eastAsia="標楷體" w:hAnsi="標楷體"/>
                <w:sz w:val="28"/>
                <w:szCs w:val="28"/>
              </w:rPr>
              <w:t>環境衛生</w:t>
            </w:r>
          </w:p>
        </w:tc>
        <w:tc>
          <w:tcPr>
            <w:tcW w:w="202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1CDD3B9" w14:textId="41EBC164" w:rsidR="00A522C7" w:rsidRPr="00857EEE" w:rsidRDefault="00A522C7" w:rsidP="00857EEE">
            <w:pPr>
              <w:widowControl/>
              <w:suppressAutoHyphens w:val="0"/>
              <w:spacing w:line="314" w:lineRule="exact"/>
              <w:jc w:val="center"/>
              <w:textAlignment w:val="auto"/>
              <w:rPr>
                <w:rFonts w:ascii="標楷體" w:eastAsia="標楷體" w:hAnsi="標楷體" w:cs="新細明體"/>
                <w:kern w:val="0"/>
                <w:sz w:val="28"/>
                <w:szCs w:val="28"/>
              </w:rPr>
            </w:pPr>
            <w:r w:rsidRPr="00857EEE">
              <w:rPr>
                <w:rFonts w:ascii="標楷體" w:eastAsia="標楷體" w:hAnsi="標楷體" w:cs="新細明體" w:hint="eastAsia"/>
                <w:kern w:val="0"/>
                <w:sz w:val="28"/>
                <w:szCs w:val="28"/>
              </w:rPr>
              <w:t>285,311</w:t>
            </w:r>
          </w:p>
        </w:tc>
        <w:tc>
          <w:tcPr>
            <w:tcW w:w="1771"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040108A" w14:textId="624CA428" w:rsidR="00A522C7" w:rsidRPr="00857EEE" w:rsidRDefault="00A522C7" w:rsidP="00857EEE">
            <w:pPr>
              <w:widowControl/>
              <w:suppressAutoHyphens w:val="0"/>
              <w:spacing w:line="314" w:lineRule="exact"/>
              <w:jc w:val="center"/>
              <w:textAlignment w:val="auto"/>
              <w:rPr>
                <w:rFonts w:ascii="標楷體" w:eastAsia="標楷體" w:hAnsi="標楷體" w:cs="新細明體"/>
                <w:kern w:val="0"/>
                <w:sz w:val="28"/>
                <w:szCs w:val="28"/>
              </w:rPr>
            </w:pPr>
            <w:r w:rsidRPr="00857EEE">
              <w:rPr>
                <w:rFonts w:ascii="標楷體" w:eastAsia="標楷體" w:hAnsi="標楷體" w:cs="新細明體" w:hint="eastAsia"/>
                <w:kern w:val="0"/>
                <w:sz w:val="28"/>
                <w:szCs w:val="28"/>
              </w:rPr>
              <w:t>7,</w:t>
            </w:r>
            <w:r w:rsidRPr="00857EEE">
              <w:rPr>
                <w:rFonts w:ascii="標楷體" w:eastAsia="標楷體" w:hAnsi="標楷體" w:cs="新細明體"/>
                <w:kern w:val="0"/>
                <w:sz w:val="28"/>
                <w:szCs w:val="28"/>
              </w:rPr>
              <w:t>293</w:t>
            </w:r>
          </w:p>
        </w:tc>
        <w:tc>
          <w:tcPr>
            <w:tcW w:w="2282"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4C737AD" w14:textId="5EFBEAE3" w:rsidR="00A522C7" w:rsidRPr="00857EEE" w:rsidRDefault="00A522C7" w:rsidP="00857EEE">
            <w:pPr>
              <w:widowControl/>
              <w:suppressAutoHyphens w:val="0"/>
              <w:spacing w:line="314" w:lineRule="exact"/>
              <w:jc w:val="center"/>
              <w:textAlignment w:val="auto"/>
              <w:rPr>
                <w:rFonts w:ascii="標楷體" w:eastAsia="標楷體" w:hAnsi="標楷體" w:cs="新細明體"/>
                <w:kern w:val="0"/>
                <w:sz w:val="28"/>
                <w:szCs w:val="28"/>
              </w:rPr>
            </w:pPr>
            <w:r w:rsidRPr="00857EEE">
              <w:rPr>
                <w:rFonts w:ascii="標楷體" w:eastAsia="標楷體" w:hAnsi="標楷體" w:cs="新細明體" w:hint="eastAsia"/>
                <w:kern w:val="0"/>
                <w:sz w:val="28"/>
                <w:szCs w:val="28"/>
              </w:rPr>
              <w:t>10,928,700</w:t>
            </w:r>
          </w:p>
        </w:tc>
      </w:tr>
      <w:tr w:rsidR="0089498F" w:rsidRPr="00857EEE" w14:paraId="59CB0D65" w14:textId="77777777" w:rsidTr="00A522C7">
        <w:trPr>
          <w:trHeight w:val="459"/>
          <w:jc w:val="right"/>
        </w:trPr>
        <w:tc>
          <w:tcPr>
            <w:tcW w:w="252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9862D80" w14:textId="77777777" w:rsidR="00A522C7" w:rsidRPr="00857EEE" w:rsidRDefault="00A522C7" w:rsidP="00857EEE">
            <w:pPr>
              <w:snapToGrid w:val="0"/>
              <w:spacing w:line="314" w:lineRule="exact"/>
              <w:jc w:val="center"/>
              <w:rPr>
                <w:rFonts w:ascii="標楷體" w:eastAsia="標楷體" w:hAnsi="標楷體"/>
                <w:sz w:val="28"/>
                <w:szCs w:val="28"/>
              </w:rPr>
            </w:pPr>
            <w:r w:rsidRPr="00857EEE">
              <w:rPr>
                <w:rFonts w:ascii="標楷體" w:eastAsia="標楷體" w:hAnsi="標楷體"/>
                <w:sz w:val="28"/>
                <w:szCs w:val="28"/>
              </w:rPr>
              <w:t>空氣污染</w:t>
            </w:r>
          </w:p>
        </w:tc>
        <w:tc>
          <w:tcPr>
            <w:tcW w:w="202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B8C7438" w14:textId="15946287" w:rsidR="00A522C7" w:rsidRPr="00857EEE" w:rsidRDefault="00A522C7" w:rsidP="00857EEE">
            <w:pPr>
              <w:spacing w:line="314" w:lineRule="exact"/>
              <w:jc w:val="center"/>
              <w:rPr>
                <w:rFonts w:ascii="標楷體" w:eastAsia="標楷體" w:hAnsi="標楷體"/>
                <w:sz w:val="28"/>
                <w:szCs w:val="28"/>
              </w:rPr>
            </w:pPr>
            <w:r w:rsidRPr="00857EEE">
              <w:rPr>
                <w:rFonts w:ascii="標楷體" w:eastAsia="標楷體" w:hAnsi="標楷體" w:hint="eastAsia"/>
                <w:sz w:val="28"/>
                <w:szCs w:val="28"/>
              </w:rPr>
              <w:t>5</w:t>
            </w:r>
            <w:r w:rsidRPr="00857EEE">
              <w:rPr>
                <w:rFonts w:ascii="標楷體" w:eastAsia="標楷體" w:hAnsi="標楷體"/>
                <w:sz w:val="28"/>
                <w:szCs w:val="28"/>
              </w:rPr>
              <w:t>44,878</w:t>
            </w:r>
          </w:p>
        </w:tc>
        <w:tc>
          <w:tcPr>
            <w:tcW w:w="1771"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65377B0" w14:textId="77AD57D0" w:rsidR="00A522C7" w:rsidRPr="00857EEE" w:rsidRDefault="00A522C7" w:rsidP="00857EEE">
            <w:pPr>
              <w:spacing w:line="314" w:lineRule="exact"/>
              <w:jc w:val="center"/>
              <w:rPr>
                <w:rFonts w:ascii="標楷體" w:eastAsia="標楷體" w:hAnsi="標楷體"/>
                <w:sz w:val="28"/>
                <w:szCs w:val="28"/>
              </w:rPr>
            </w:pPr>
            <w:r w:rsidRPr="00857EEE">
              <w:rPr>
                <w:rFonts w:ascii="標楷體" w:eastAsia="標楷體" w:hAnsi="標楷體" w:hint="eastAsia"/>
                <w:sz w:val="28"/>
                <w:szCs w:val="28"/>
              </w:rPr>
              <w:t>7</w:t>
            </w:r>
            <w:r w:rsidRPr="00857EEE">
              <w:rPr>
                <w:rFonts w:ascii="標楷體" w:eastAsia="標楷體" w:hAnsi="標楷體"/>
                <w:sz w:val="28"/>
                <w:szCs w:val="28"/>
              </w:rPr>
              <w:t>,5</w:t>
            </w:r>
            <w:r w:rsidRPr="00857EEE">
              <w:rPr>
                <w:rFonts w:ascii="標楷體" w:eastAsia="標楷體" w:hAnsi="標楷體" w:hint="eastAsia"/>
                <w:sz w:val="28"/>
                <w:szCs w:val="28"/>
              </w:rPr>
              <w:t>42</w:t>
            </w:r>
          </w:p>
        </w:tc>
        <w:tc>
          <w:tcPr>
            <w:tcW w:w="228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B2371A1" w14:textId="5E5FC7D1" w:rsidR="00A522C7" w:rsidRPr="00857EEE" w:rsidRDefault="00A522C7" w:rsidP="00857EEE">
            <w:pPr>
              <w:spacing w:line="314" w:lineRule="exact"/>
              <w:jc w:val="center"/>
              <w:rPr>
                <w:rFonts w:ascii="標楷體" w:eastAsia="標楷體" w:hAnsi="標楷體"/>
                <w:sz w:val="28"/>
                <w:szCs w:val="28"/>
              </w:rPr>
            </w:pPr>
            <w:r w:rsidRPr="00857EEE">
              <w:rPr>
                <w:rFonts w:ascii="標楷體" w:eastAsia="標楷體" w:hAnsi="標楷體" w:hint="eastAsia"/>
                <w:sz w:val="28"/>
                <w:szCs w:val="28"/>
              </w:rPr>
              <w:t>65</w:t>
            </w:r>
            <w:r w:rsidRPr="00857EEE">
              <w:rPr>
                <w:rFonts w:ascii="標楷體" w:eastAsia="標楷體" w:hAnsi="標楷體"/>
                <w:sz w:val="28"/>
                <w:szCs w:val="28"/>
              </w:rPr>
              <w:t>,</w:t>
            </w:r>
            <w:r w:rsidRPr="00857EEE">
              <w:rPr>
                <w:rFonts w:ascii="標楷體" w:eastAsia="標楷體" w:hAnsi="標楷體" w:hint="eastAsia"/>
                <w:sz w:val="28"/>
                <w:szCs w:val="28"/>
              </w:rPr>
              <w:t>839</w:t>
            </w:r>
            <w:r w:rsidRPr="00857EEE">
              <w:rPr>
                <w:rFonts w:ascii="標楷體" w:eastAsia="標楷體" w:hAnsi="標楷體"/>
                <w:sz w:val="28"/>
                <w:szCs w:val="28"/>
              </w:rPr>
              <w:t>,</w:t>
            </w:r>
            <w:r w:rsidRPr="00857EEE">
              <w:rPr>
                <w:rFonts w:ascii="標楷體" w:eastAsia="標楷體" w:hAnsi="標楷體" w:hint="eastAsia"/>
                <w:sz w:val="28"/>
                <w:szCs w:val="28"/>
              </w:rPr>
              <w:t>8</w:t>
            </w:r>
            <w:r w:rsidRPr="00857EEE">
              <w:rPr>
                <w:rFonts w:ascii="標楷體" w:eastAsia="標楷體" w:hAnsi="標楷體"/>
                <w:sz w:val="28"/>
                <w:szCs w:val="28"/>
              </w:rPr>
              <w:t>74</w:t>
            </w:r>
          </w:p>
        </w:tc>
      </w:tr>
      <w:tr w:rsidR="0089498F" w:rsidRPr="00857EEE" w14:paraId="4F269931" w14:textId="77777777" w:rsidTr="00A522C7">
        <w:trPr>
          <w:trHeight w:val="459"/>
          <w:jc w:val="right"/>
        </w:trPr>
        <w:tc>
          <w:tcPr>
            <w:tcW w:w="252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DCDC8B6" w14:textId="77777777" w:rsidR="00A522C7" w:rsidRPr="00857EEE" w:rsidRDefault="00A522C7" w:rsidP="00857EEE">
            <w:pPr>
              <w:snapToGrid w:val="0"/>
              <w:spacing w:line="314" w:lineRule="exact"/>
              <w:jc w:val="center"/>
              <w:rPr>
                <w:rFonts w:ascii="標楷體" w:eastAsia="標楷體" w:hAnsi="標楷體"/>
                <w:sz w:val="28"/>
                <w:szCs w:val="28"/>
              </w:rPr>
            </w:pPr>
            <w:r w:rsidRPr="00857EEE">
              <w:rPr>
                <w:rFonts w:ascii="標楷體" w:eastAsia="標楷體" w:hAnsi="標楷體"/>
                <w:sz w:val="28"/>
                <w:szCs w:val="28"/>
              </w:rPr>
              <w:t>水污染</w:t>
            </w:r>
          </w:p>
        </w:tc>
        <w:tc>
          <w:tcPr>
            <w:tcW w:w="202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A99D2F9" w14:textId="515FA73E" w:rsidR="00A522C7" w:rsidRPr="00857EEE" w:rsidRDefault="00A522C7" w:rsidP="00857EEE">
            <w:pPr>
              <w:spacing w:line="314" w:lineRule="exact"/>
              <w:jc w:val="center"/>
              <w:rPr>
                <w:rFonts w:ascii="標楷體" w:eastAsia="標楷體" w:hAnsi="標楷體"/>
                <w:sz w:val="28"/>
                <w:szCs w:val="28"/>
              </w:rPr>
            </w:pPr>
            <w:r w:rsidRPr="00857EEE">
              <w:rPr>
                <w:rFonts w:ascii="標楷體" w:eastAsia="標楷體" w:hAnsi="標楷體"/>
                <w:sz w:val="28"/>
                <w:szCs w:val="28"/>
              </w:rPr>
              <w:t>698</w:t>
            </w:r>
          </w:p>
        </w:tc>
        <w:tc>
          <w:tcPr>
            <w:tcW w:w="1771"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A3F60AA" w14:textId="5AA02964" w:rsidR="00A522C7" w:rsidRPr="00857EEE" w:rsidRDefault="00A522C7" w:rsidP="00857EEE">
            <w:pPr>
              <w:widowControl/>
              <w:suppressAutoHyphens w:val="0"/>
              <w:spacing w:line="314" w:lineRule="exact"/>
              <w:jc w:val="center"/>
              <w:textAlignment w:val="auto"/>
              <w:rPr>
                <w:rFonts w:ascii="標楷體" w:eastAsia="標楷體" w:hAnsi="標楷體"/>
                <w:kern w:val="0"/>
                <w:sz w:val="28"/>
                <w:szCs w:val="28"/>
              </w:rPr>
            </w:pPr>
            <w:r w:rsidRPr="00857EEE">
              <w:rPr>
                <w:rFonts w:ascii="標楷體" w:eastAsia="標楷體" w:hAnsi="標楷體" w:hint="eastAsia"/>
                <w:kern w:val="0"/>
                <w:sz w:val="28"/>
                <w:szCs w:val="28"/>
              </w:rPr>
              <w:t>108</w:t>
            </w:r>
          </w:p>
        </w:tc>
        <w:tc>
          <w:tcPr>
            <w:tcW w:w="228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C6C3B2B" w14:textId="143843F1" w:rsidR="00A522C7" w:rsidRPr="00857EEE" w:rsidRDefault="00A522C7" w:rsidP="00857EEE">
            <w:pPr>
              <w:spacing w:line="314" w:lineRule="exact"/>
              <w:jc w:val="center"/>
              <w:rPr>
                <w:rFonts w:ascii="標楷體" w:eastAsia="標楷體" w:hAnsi="標楷體"/>
                <w:sz w:val="28"/>
                <w:szCs w:val="28"/>
              </w:rPr>
            </w:pPr>
            <w:r w:rsidRPr="00857EEE">
              <w:rPr>
                <w:rFonts w:ascii="標楷體" w:eastAsia="標楷體" w:hAnsi="標楷體"/>
                <w:sz w:val="28"/>
                <w:szCs w:val="28"/>
              </w:rPr>
              <w:t>17,240,374</w:t>
            </w:r>
          </w:p>
        </w:tc>
      </w:tr>
      <w:tr w:rsidR="0089498F" w:rsidRPr="00857EEE" w14:paraId="35FD31CA" w14:textId="77777777" w:rsidTr="00A522C7">
        <w:trPr>
          <w:trHeight w:val="459"/>
          <w:jc w:val="right"/>
        </w:trPr>
        <w:tc>
          <w:tcPr>
            <w:tcW w:w="252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6CFCBF6" w14:textId="77777777" w:rsidR="00A522C7" w:rsidRPr="00857EEE" w:rsidRDefault="00A522C7" w:rsidP="00857EEE">
            <w:pPr>
              <w:snapToGrid w:val="0"/>
              <w:spacing w:line="314" w:lineRule="exact"/>
              <w:jc w:val="center"/>
              <w:rPr>
                <w:rFonts w:ascii="標楷體" w:eastAsia="標楷體" w:hAnsi="標楷體"/>
                <w:sz w:val="28"/>
                <w:szCs w:val="28"/>
              </w:rPr>
            </w:pPr>
            <w:r w:rsidRPr="00857EEE">
              <w:rPr>
                <w:rFonts w:ascii="標楷體" w:eastAsia="標楷體" w:hAnsi="標楷體"/>
                <w:sz w:val="28"/>
                <w:szCs w:val="28"/>
              </w:rPr>
              <w:lastRenderedPageBreak/>
              <w:t>噪音污染</w:t>
            </w:r>
          </w:p>
        </w:tc>
        <w:tc>
          <w:tcPr>
            <w:tcW w:w="202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CD06A11" w14:textId="21D241F3" w:rsidR="00A522C7" w:rsidRPr="00857EEE" w:rsidRDefault="00A522C7" w:rsidP="00857EEE">
            <w:pPr>
              <w:spacing w:line="314" w:lineRule="exact"/>
              <w:jc w:val="center"/>
              <w:rPr>
                <w:rFonts w:ascii="標楷體" w:eastAsia="標楷體" w:hAnsi="標楷體"/>
                <w:sz w:val="28"/>
                <w:szCs w:val="28"/>
              </w:rPr>
            </w:pPr>
            <w:r w:rsidRPr="00857EEE">
              <w:rPr>
                <w:rFonts w:ascii="標楷體" w:eastAsia="標楷體" w:hAnsi="標楷體" w:hint="eastAsia"/>
                <w:sz w:val="28"/>
                <w:szCs w:val="28"/>
              </w:rPr>
              <w:t>2</w:t>
            </w:r>
            <w:r w:rsidRPr="00857EEE">
              <w:rPr>
                <w:rFonts w:ascii="標楷體" w:eastAsia="標楷體" w:hAnsi="標楷體"/>
                <w:sz w:val="28"/>
                <w:szCs w:val="28"/>
              </w:rPr>
              <w:t>,781</w:t>
            </w:r>
          </w:p>
        </w:tc>
        <w:tc>
          <w:tcPr>
            <w:tcW w:w="1771"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281F5E1" w14:textId="0FEDD26E" w:rsidR="00A522C7" w:rsidRPr="00857EEE" w:rsidRDefault="00A522C7" w:rsidP="00857EEE">
            <w:pPr>
              <w:spacing w:line="314" w:lineRule="exact"/>
              <w:jc w:val="center"/>
              <w:rPr>
                <w:rFonts w:ascii="標楷體" w:eastAsia="標楷體" w:hAnsi="標楷體"/>
                <w:sz w:val="28"/>
                <w:szCs w:val="28"/>
              </w:rPr>
            </w:pPr>
            <w:r w:rsidRPr="00857EEE">
              <w:rPr>
                <w:rFonts w:ascii="標楷體" w:eastAsia="標楷體" w:hAnsi="標楷體" w:hint="eastAsia"/>
                <w:sz w:val="28"/>
                <w:szCs w:val="28"/>
              </w:rPr>
              <w:t>3</w:t>
            </w:r>
            <w:r w:rsidRPr="00857EEE">
              <w:rPr>
                <w:rFonts w:ascii="標楷體" w:eastAsia="標楷體" w:hAnsi="標楷體"/>
                <w:sz w:val="28"/>
                <w:szCs w:val="28"/>
              </w:rPr>
              <w:t>7</w:t>
            </w:r>
            <w:r w:rsidRPr="00857EEE">
              <w:rPr>
                <w:rFonts w:ascii="標楷體" w:eastAsia="標楷體" w:hAnsi="標楷體" w:hint="eastAsia"/>
                <w:sz w:val="28"/>
                <w:szCs w:val="28"/>
              </w:rPr>
              <w:t>5</w:t>
            </w:r>
          </w:p>
        </w:tc>
        <w:tc>
          <w:tcPr>
            <w:tcW w:w="2282"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6EC27B32" w14:textId="10EDC767" w:rsidR="00A522C7" w:rsidRPr="00857EEE" w:rsidRDefault="00A522C7" w:rsidP="00857EEE">
            <w:pPr>
              <w:spacing w:line="314" w:lineRule="exact"/>
              <w:jc w:val="center"/>
              <w:rPr>
                <w:rFonts w:ascii="標楷體" w:eastAsia="標楷體" w:hAnsi="標楷體"/>
                <w:sz w:val="28"/>
                <w:szCs w:val="28"/>
              </w:rPr>
            </w:pPr>
            <w:r w:rsidRPr="00857EEE">
              <w:rPr>
                <w:rFonts w:ascii="標楷體" w:eastAsia="標楷體" w:hAnsi="標楷體" w:hint="eastAsia"/>
                <w:sz w:val="28"/>
                <w:szCs w:val="28"/>
              </w:rPr>
              <w:t>1</w:t>
            </w:r>
            <w:r w:rsidRPr="00857EEE">
              <w:rPr>
                <w:rFonts w:ascii="標楷體" w:eastAsia="標楷體" w:hAnsi="標楷體"/>
                <w:sz w:val="28"/>
                <w:szCs w:val="28"/>
              </w:rPr>
              <w:t>,4</w:t>
            </w:r>
            <w:r w:rsidRPr="00857EEE">
              <w:rPr>
                <w:rFonts w:ascii="標楷體" w:eastAsia="標楷體" w:hAnsi="標楷體" w:hint="eastAsia"/>
                <w:sz w:val="28"/>
                <w:szCs w:val="28"/>
              </w:rPr>
              <w:t>16</w:t>
            </w:r>
            <w:r w:rsidRPr="00857EEE">
              <w:rPr>
                <w:rFonts w:ascii="標楷體" w:eastAsia="標楷體" w:hAnsi="標楷體"/>
                <w:sz w:val="28"/>
                <w:szCs w:val="28"/>
              </w:rPr>
              <w:t>,</w:t>
            </w:r>
            <w:r w:rsidRPr="00857EEE">
              <w:rPr>
                <w:rFonts w:ascii="標楷體" w:eastAsia="標楷體" w:hAnsi="標楷體" w:hint="eastAsia"/>
                <w:sz w:val="28"/>
                <w:szCs w:val="28"/>
              </w:rPr>
              <w:t>0</w:t>
            </w:r>
            <w:r w:rsidRPr="00857EEE">
              <w:rPr>
                <w:rFonts w:ascii="標楷體" w:eastAsia="標楷體" w:hAnsi="標楷體"/>
                <w:sz w:val="28"/>
                <w:szCs w:val="28"/>
              </w:rPr>
              <w:t>00</w:t>
            </w:r>
          </w:p>
        </w:tc>
      </w:tr>
      <w:tr w:rsidR="0089498F" w:rsidRPr="00857EEE" w14:paraId="36C7173F" w14:textId="77777777" w:rsidTr="00A522C7">
        <w:trPr>
          <w:trHeight w:val="459"/>
          <w:jc w:val="right"/>
        </w:trPr>
        <w:tc>
          <w:tcPr>
            <w:tcW w:w="252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D6BD957" w14:textId="77777777" w:rsidR="00A522C7" w:rsidRPr="00857EEE" w:rsidRDefault="00A522C7" w:rsidP="00857EEE">
            <w:pPr>
              <w:snapToGrid w:val="0"/>
              <w:spacing w:line="314" w:lineRule="exact"/>
              <w:jc w:val="center"/>
              <w:rPr>
                <w:rFonts w:ascii="標楷體" w:eastAsia="標楷體" w:hAnsi="標楷體"/>
                <w:sz w:val="28"/>
                <w:szCs w:val="28"/>
              </w:rPr>
            </w:pPr>
            <w:r w:rsidRPr="00857EEE">
              <w:rPr>
                <w:rFonts w:ascii="標楷體" w:eastAsia="標楷體" w:hAnsi="標楷體" w:hint="eastAsia"/>
                <w:sz w:val="28"/>
                <w:szCs w:val="28"/>
                <w:lang w:eastAsia="zh-HK"/>
              </w:rPr>
              <w:t>廢棄物</w:t>
            </w:r>
            <w:r w:rsidRPr="00857EEE">
              <w:rPr>
                <w:rFonts w:ascii="標楷體" w:eastAsia="標楷體" w:hAnsi="標楷體" w:hint="eastAsia"/>
                <w:szCs w:val="28"/>
              </w:rPr>
              <w:t>(</w:t>
            </w:r>
            <w:r w:rsidRPr="00857EEE">
              <w:rPr>
                <w:rFonts w:ascii="標楷體" w:eastAsia="標楷體" w:hAnsi="標楷體" w:hint="eastAsia"/>
                <w:szCs w:val="28"/>
                <w:lang w:eastAsia="zh-HK"/>
              </w:rPr>
              <w:t>含</w:t>
            </w:r>
            <w:r w:rsidRPr="00857EEE">
              <w:rPr>
                <w:rFonts w:ascii="標楷體" w:eastAsia="標楷體" w:hAnsi="標楷體"/>
                <w:szCs w:val="28"/>
              </w:rPr>
              <w:t>環境衛生</w:t>
            </w:r>
            <w:r w:rsidRPr="00857EEE">
              <w:rPr>
                <w:rFonts w:ascii="標楷體" w:eastAsia="標楷體" w:hAnsi="標楷體" w:hint="eastAsia"/>
                <w:szCs w:val="28"/>
              </w:rPr>
              <w:t>)</w:t>
            </w:r>
          </w:p>
        </w:tc>
        <w:tc>
          <w:tcPr>
            <w:tcW w:w="202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D7DB8F8" w14:textId="6FE1E971" w:rsidR="00A522C7" w:rsidRPr="00857EEE" w:rsidRDefault="00A522C7" w:rsidP="00857EEE">
            <w:pPr>
              <w:widowControl/>
              <w:suppressAutoHyphens w:val="0"/>
              <w:spacing w:line="314" w:lineRule="exact"/>
              <w:jc w:val="center"/>
              <w:textAlignment w:val="auto"/>
              <w:rPr>
                <w:rFonts w:ascii="標楷體" w:eastAsia="標楷體" w:hAnsi="標楷體" w:cs="新細明體"/>
                <w:kern w:val="0"/>
                <w:sz w:val="28"/>
                <w:szCs w:val="28"/>
              </w:rPr>
            </w:pPr>
            <w:r w:rsidRPr="00857EEE">
              <w:rPr>
                <w:rFonts w:ascii="標楷體" w:eastAsia="標楷體" w:hAnsi="標楷體" w:cs="新細明體" w:hint="eastAsia"/>
                <w:kern w:val="0"/>
                <w:sz w:val="28"/>
                <w:szCs w:val="28"/>
              </w:rPr>
              <w:t>286,522</w:t>
            </w:r>
          </w:p>
        </w:tc>
        <w:tc>
          <w:tcPr>
            <w:tcW w:w="1771"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B2DDE2F" w14:textId="5A9F63C8" w:rsidR="00A522C7" w:rsidRPr="00857EEE" w:rsidRDefault="00A522C7" w:rsidP="00857EEE">
            <w:pPr>
              <w:widowControl/>
              <w:suppressAutoHyphens w:val="0"/>
              <w:spacing w:line="314" w:lineRule="exact"/>
              <w:jc w:val="center"/>
              <w:textAlignment w:val="auto"/>
              <w:rPr>
                <w:rFonts w:ascii="標楷體" w:eastAsia="標楷體" w:hAnsi="標楷體" w:cs="新細明體"/>
                <w:kern w:val="0"/>
                <w:sz w:val="28"/>
                <w:szCs w:val="28"/>
              </w:rPr>
            </w:pPr>
            <w:r w:rsidRPr="00857EEE">
              <w:rPr>
                <w:rFonts w:ascii="標楷體" w:eastAsia="標楷體" w:hAnsi="標楷體" w:cs="新細明體" w:hint="eastAsia"/>
                <w:kern w:val="0"/>
                <w:sz w:val="28"/>
                <w:szCs w:val="28"/>
              </w:rPr>
              <w:t>7,780</w:t>
            </w:r>
          </w:p>
        </w:tc>
        <w:tc>
          <w:tcPr>
            <w:tcW w:w="2282"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49B16D9E" w14:textId="06A56CD6" w:rsidR="00A522C7" w:rsidRPr="00857EEE" w:rsidRDefault="00A522C7" w:rsidP="00857EEE">
            <w:pPr>
              <w:widowControl/>
              <w:suppressAutoHyphens w:val="0"/>
              <w:spacing w:line="314" w:lineRule="exact"/>
              <w:jc w:val="center"/>
              <w:textAlignment w:val="auto"/>
              <w:rPr>
                <w:rFonts w:ascii="標楷體" w:eastAsia="標楷體" w:hAnsi="標楷體" w:cs="新細明體"/>
                <w:kern w:val="0"/>
                <w:sz w:val="28"/>
                <w:szCs w:val="28"/>
              </w:rPr>
            </w:pPr>
            <w:r w:rsidRPr="00857EEE">
              <w:rPr>
                <w:rFonts w:ascii="標楷體" w:eastAsia="標楷體" w:hAnsi="標楷體" w:cs="新細明體" w:hint="eastAsia"/>
                <w:kern w:val="0"/>
                <w:sz w:val="28"/>
                <w:szCs w:val="28"/>
              </w:rPr>
              <w:t>34</w:t>
            </w:r>
            <w:r w:rsidRPr="00857EEE">
              <w:rPr>
                <w:rFonts w:ascii="標楷體" w:eastAsia="標楷體" w:hAnsi="標楷體" w:cs="新細明體"/>
                <w:kern w:val="0"/>
                <w:sz w:val="28"/>
                <w:szCs w:val="28"/>
              </w:rPr>
              <w:t>,</w:t>
            </w:r>
            <w:r w:rsidRPr="00857EEE">
              <w:rPr>
                <w:rFonts w:ascii="標楷體" w:eastAsia="標楷體" w:hAnsi="標楷體" w:cs="新細明體" w:hint="eastAsia"/>
                <w:kern w:val="0"/>
                <w:sz w:val="28"/>
                <w:szCs w:val="28"/>
              </w:rPr>
              <w:t>841</w:t>
            </w:r>
            <w:r w:rsidRPr="00857EEE">
              <w:rPr>
                <w:rFonts w:ascii="標楷體" w:eastAsia="標楷體" w:hAnsi="標楷體" w:cs="新細明體"/>
                <w:kern w:val="0"/>
                <w:sz w:val="28"/>
                <w:szCs w:val="28"/>
              </w:rPr>
              <w:t>,3</w:t>
            </w:r>
            <w:r w:rsidRPr="00857EEE">
              <w:rPr>
                <w:rFonts w:ascii="標楷體" w:eastAsia="標楷體" w:hAnsi="標楷體" w:cs="新細明體" w:hint="eastAsia"/>
                <w:kern w:val="0"/>
                <w:sz w:val="28"/>
                <w:szCs w:val="28"/>
              </w:rPr>
              <w:t>3</w:t>
            </w:r>
            <w:r w:rsidRPr="00857EEE">
              <w:rPr>
                <w:rFonts w:ascii="標楷體" w:eastAsia="標楷體" w:hAnsi="標楷體" w:cs="新細明體"/>
                <w:kern w:val="0"/>
                <w:sz w:val="28"/>
                <w:szCs w:val="28"/>
              </w:rPr>
              <w:t>5</w:t>
            </w:r>
          </w:p>
        </w:tc>
      </w:tr>
      <w:tr w:rsidR="0089498F" w:rsidRPr="00857EEE" w14:paraId="5BC1EC75" w14:textId="77777777" w:rsidTr="00A522C7">
        <w:trPr>
          <w:trHeight w:val="911"/>
          <w:jc w:val="right"/>
        </w:trPr>
        <w:tc>
          <w:tcPr>
            <w:tcW w:w="8603"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ED3A55B" w14:textId="215DBB35" w:rsidR="0055240C" w:rsidRPr="00857EEE" w:rsidRDefault="0055240C" w:rsidP="00857EEE">
            <w:pPr>
              <w:snapToGrid w:val="0"/>
              <w:spacing w:line="314" w:lineRule="exact"/>
              <w:ind w:left="480" w:hanging="480"/>
              <w:jc w:val="both"/>
              <w:rPr>
                <w:rFonts w:ascii="標楷體" w:eastAsia="標楷體" w:hAnsi="標楷體"/>
                <w:sz w:val="28"/>
                <w:szCs w:val="28"/>
              </w:rPr>
            </w:pPr>
            <w:r w:rsidRPr="00857EEE">
              <w:rPr>
                <w:rFonts w:ascii="標楷體" w:eastAsia="標楷體" w:hAnsi="標楷體" w:cs="新細明體"/>
                <w:kern w:val="0"/>
                <w:sz w:val="28"/>
                <w:szCs w:val="28"/>
              </w:rPr>
              <w:t>一、</w:t>
            </w:r>
            <w:r w:rsidRPr="00857EEE">
              <w:rPr>
                <w:rFonts w:ascii="標楷體" w:eastAsia="標楷體" w:hAnsi="標楷體" w:cs="新細明體" w:hint="eastAsia"/>
                <w:kern w:val="0"/>
                <w:sz w:val="28"/>
                <w:szCs w:val="28"/>
              </w:rPr>
              <w:t>資料</w:t>
            </w:r>
            <w:r w:rsidRPr="00857EEE">
              <w:rPr>
                <w:rFonts w:ascii="標楷體" w:eastAsia="標楷體" w:hAnsi="標楷體" w:cs="新細明體"/>
                <w:kern w:val="0"/>
                <w:sz w:val="28"/>
                <w:szCs w:val="28"/>
              </w:rPr>
              <w:t>統計期間：</w:t>
            </w:r>
            <w:r w:rsidRPr="00857EEE">
              <w:rPr>
                <w:rFonts w:ascii="標楷體" w:eastAsia="標楷體" w:hAnsi="標楷體" w:cs="Times New Roman" w:hint="eastAsia"/>
                <w:bCs/>
                <w:kern w:val="0"/>
                <w:sz w:val="28"/>
                <w:szCs w:val="28"/>
              </w:rPr>
              <w:t>115年1月1日至</w:t>
            </w:r>
            <w:r w:rsidR="00A522C7" w:rsidRPr="00857EEE">
              <w:rPr>
                <w:rFonts w:ascii="標楷體" w:eastAsia="標楷體" w:hAnsi="標楷體" w:cs="Times New Roman" w:hint="eastAsia"/>
                <w:bCs/>
                <w:kern w:val="0"/>
                <w:sz w:val="28"/>
                <w:szCs w:val="28"/>
              </w:rPr>
              <w:t>6月30日</w:t>
            </w:r>
            <w:r w:rsidRPr="00857EEE">
              <w:rPr>
                <w:rFonts w:ascii="標楷體" w:eastAsia="標楷體" w:hAnsi="標楷體" w:cs="新細明體"/>
                <w:kern w:val="0"/>
                <w:sz w:val="28"/>
                <w:szCs w:val="28"/>
              </w:rPr>
              <w:t>止。</w:t>
            </w:r>
          </w:p>
          <w:p w14:paraId="687B42E3" w14:textId="77777777" w:rsidR="0055240C" w:rsidRPr="00857EEE" w:rsidRDefault="0055240C" w:rsidP="00857EEE">
            <w:pPr>
              <w:snapToGrid w:val="0"/>
              <w:spacing w:line="314" w:lineRule="exact"/>
              <w:ind w:left="480" w:hanging="480"/>
              <w:jc w:val="both"/>
              <w:rPr>
                <w:rFonts w:ascii="標楷體" w:eastAsia="標楷體" w:hAnsi="標楷體"/>
                <w:sz w:val="28"/>
                <w:szCs w:val="28"/>
              </w:rPr>
            </w:pPr>
            <w:r w:rsidRPr="00857EEE">
              <w:rPr>
                <w:rFonts w:ascii="標楷體" w:eastAsia="標楷體" w:hAnsi="標楷體" w:cs="新細明體"/>
                <w:kern w:val="0"/>
                <w:sz w:val="28"/>
                <w:szCs w:val="28"/>
              </w:rPr>
              <w:t>二、資料來源：環境部環境管理署環保稽查處分管制系統(EEMS)。</w:t>
            </w:r>
          </w:p>
        </w:tc>
      </w:tr>
    </w:tbl>
    <w:p w14:paraId="39993738" w14:textId="77777777" w:rsidR="00690DF1" w:rsidRPr="00857EEE" w:rsidRDefault="00D442A5" w:rsidP="00857EEE">
      <w:pPr>
        <w:widowControl/>
        <w:tabs>
          <w:tab w:val="left" w:pos="2127"/>
        </w:tabs>
        <w:overflowPunct w:val="0"/>
        <w:snapToGrid w:val="0"/>
        <w:spacing w:line="314" w:lineRule="exact"/>
        <w:ind w:left="2183" w:hanging="709"/>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（3）</w:t>
      </w:r>
      <w:r w:rsidR="00690DF1" w:rsidRPr="00857EEE">
        <w:rPr>
          <w:rFonts w:ascii="標楷體" w:eastAsia="標楷體" w:hAnsi="標楷體" w:cs="Times New Roman"/>
          <w:bCs/>
          <w:kern w:val="0"/>
          <w:sz w:val="28"/>
          <w:szCs w:val="28"/>
        </w:rPr>
        <w:t>AI雲端影像監控系統即時蒐證污染</w:t>
      </w:r>
    </w:p>
    <w:p w14:paraId="45E83CB4" w14:textId="77777777" w:rsidR="00855F3F" w:rsidRPr="00857EEE" w:rsidRDefault="00690DF1" w:rsidP="00857EEE">
      <w:pPr>
        <w:snapToGrid w:val="0"/>
        <w:spacing w:line="314" w:lineRule="exact"/>
        <w:ind w:left="2439" w:hanging="284"/>
        <w:jc w:val="both"/>
        <w:rPr>
          <w:rFonts w:ascii="標楷體" w:eastAsia="標楷體" w:hAnsi="標楷體" w:cs="新細明體"/>
          <w:spacing w:val="2"/>
          <w:sz w:val="28"/>
          <w:szCs w:val="28"/>
        </w:rPr>
      </w:pPr>
      <w:r w:rsidRPr="00857EEE">
        <w:rPr>
          <w:rFonts w:ascii="新細明體" w:hAnsi="新細明體" w:cs="新細明體" w:hint="eastAsia"/>
          <w:spacing w:val="2"/>
          <w:sz w:val="28"/>
          <w:szCs w:val="28"/>
        </w:rPr>
        <w:t>①</w:t>
      </w:r>
      <w:r w:rsidR="00855F3F" w:rsidRPr="00857EEE">
        <w:rPr>
          <w:rFonts w:ascii="標楷體" w:eastAsia="標楷體" w:hAnsi="標楷體" w:cs="新細明體" w:hint="eastAsia"/>
          <w:spacing w:val="2"/>
          <w:sz w:val="28"/>
          <w:szCs w:val="28"/>
        </w:rPr>
        <w:t>A</w:t>
      </w:r>
      <w:r w:rsidR="00855F3F" w:rsidRPr="00857EEE">
        <w:rPr>
          <w:rFonts w:ascii="標楷體" w:eastAsia="標楷體" w:hAnsi="標楷體" w:cs="新細明體"/>
          <w:spacing w:val="2"/>
          <w:sz w:val="28"/>
          <w:szCs w:val="28"/>
        </w:rPr>
        <w:t>I</w:t>
      </w:r>
      <w:r w:rsidR="00855F3F" w:rsidRPr="00857EEE">
        <w:rPr>
          <w:rFonts w:ascii="標楷體" w:eastAsia="標楷體" w:hAnsi="標楷體"/>
          <w:sz w:val="28"/>
          <w:szCs w:val="28"/>
        </w:rPr>
        <w:t>雲端影像監控及智慧辨識系統</w:t>
      </w:r>
      <w:r w:rsidR="00855F3F" w:rsidRPr="00857EEE">
        <w:rPr>
          <w:rFonts w:ascii="標楷體" w:eastAsia="標楷體" w:hAnsi="標楷體" w:hint="eastAsia"/>
          <w:sz w:val="28"/>
          <w:szCs w:val="28"/>
          <w:lang w:eastAsia="zh-HK"/>
        </w:rPr>
        <w:t>自</w:t>
      </w:r>
      <w:r w:rsidR="00855F3F" w:rsidRPr="00857EEE">
        <w:rPr>
          <w:rFonts w:ascii="標楷體" w:eastAsia="標楷體" w:hAnsi="標楷體" w:hint="eastAsia"/>
          <w:sz w:val="28"/>
          <w:szCs w:val="28"/>
        </w:rPr>
        <w:t>110</w:t>
      </w:r>
      <w:r w:rsidR="00855F3F" w:rsidRPr="00857EEE">
        <w:rPr>
          <w:rFonts w:ascii="標楷體" w:eastAsia="標楷體" w:hAnsi="標楷體" w:hint="eastAsia"/>
          <w:sz w:val="28"/>
          <w:szCs w:val="28"/>
          <w:lang w:eastAsia="zh-HK"/>
        </w:rPr>
        <w:t>年</w:t>
      </w:r>
      <w:r w:rsidR="00855F3F" w:rsidRPr="00857EEE">
        <w:rPr>
          <w:rFonts w:ascii="標楷體" w:eastAsia="標楷體" w:hAnsi="標楷體" w:hint="eastAsia"/>
          <w:sz w:val="28"/>
          <w:szCs w:val="28"/>
        </w:rPr>
        <w:t>9</w:t>
      </w:r>
      <w:r w:rsidR="00855F3F" w:rsidRPr="00857EEE">
        <w:rPr>
          <w:rFonts w:ascii="標楷體" w:eastAsia="標楷體" w:hAnsi="標楷體" w:hint="eastAsia"/>
          <w:sz w:val="28"/>
          <w:szCs w:val="28"/>
          <w:lang w:eastAsia="zh-HK"/>
        </w:rPr>
        <w:t>月上線</w:t>
      </w:r>
      <w:r w:rsidR="00855F3F" w:rsidRPr="00857EEE">
        <w:rPr>
          <w:rFonts w:ascii="標楷體" w:eastAsia="標楷體" w:hAnsi="標楷體" w:hint="eastAsia"/>
          <w:sz w:val="28"/>
          <w:szCs w:val="28"/>
        </w:rPr>
        <w:t>，</w:t>
      </w:r>
      <w:r w:rsidR="00855F3F" w:rsidRPr="00857EEE">
        <w:rPr>
          <w:rFonts w:ascii="標楷體" w:eastAsia="標楷體" w:hAnsi="標楷體"/>
          <w:sz w:val="28"/>
          <w:szCs w:val="28"/>
        </w:rPr>
        <w:t>現於臨海、林園、仁大、永安、岡山本洲、大發、白埔、和發產業園區、楠梓科技產業園區、路科及橋科等產業園區設置共計66組</w:t>
      </w:r>
      <w:r w:rsidR="00855F3F" w:rsidRPr="00857EEE">
        <w:rPr>
          <w:rFonts w:ascii="標楷體" w:eastAsia="標楷體" w:hAnsi="標楷體" w:cs="標楷體" w:hint="eastAsia"/>
          <w:spacing w:val="2"/>
          <w:sz w:val="28"/>
          <w:szCs w:val="28"/>
        </w:rPr>
        <w:t>雲端影像</w:t>
      </w:r>
      <w:r w:rsidR="00855F3F" w:rsidRPr="00857EEE">
        <w:rPr>
          <w:rFonts w:ascii="標楷體" w:eastAsia="標楷體" w:hAnsi="標楷體"/>
          <w:sz w:val="28"/>
          <w:szCs w:val="28"/>
        </w:rPr>
        <w:t>監控設備，監控覆蓋率達99.1%，可針對污染熱區之管道黑煙、燃燒塔火光、火警、廠房逸散、揚塵及露燃等</w:t>
      </w:r>
      <w:r w:rsidR="00855F3F" w:rsidRPr="00857EEE">
        <w:rPr>
          <w:rFonts w:ascii="標楷體" w:eastAsia="標楷體" w:hAnsi="標楷體" w:hint="eastAsia"/>
          <w:sz w:val="28"/>
          <w:szCs w:val="28"/>
          <w:lang w:eastAsia="zh-HK"/>
        </w:rPr>
        <w:t>空污</w:t>
      </w:r>
      <w:r w:rsidR="00855F3F" w:rsidRPr="00857EEE">
        <w:rPr>
          <w:rFonts w:ascii="標楷體" w:eastAsia="標楷體" w:hAnsi="標楷體"/>
          <w:sz w:val="28"/>
          <w:szCs w:val="28"/>
        </w:rPr>
        <w:t>異常樣態</w:t>
      </w:r>
      <w:r w:rsidR="00855F3F" w:rsidRPr="00857EEE">
        <w:rPr>
          <w:rFonts w:ascii="標楷體" w:eastAsia="標楷體" w:hAnsi="標楷體" w:hint="eastAsia"/>
          <w:sz w:val="28"/>
          <w:szCs w:val="28"/>
        </w:rPr>
        <w:t>，透過影像辨識技術進行</w:t>
      </w:r>
      <w:r w:rsidR="00855F3F" w:rsidRPr="00857EEE">
        <w:rPr>
          <w:rFonts w:ascii="標楷體" w:eastAsia="標楷體" w:hAnsi="標楷體" w:cs="Cambria Math"/>
          <w:spacing w:val="2"/>
          <w:sz w:val="28"/>
          <w:szCs w:val="28"/>
        </w:rPr>
        <w:t>24</w:t>
      </w:r>
      <w:r w:rsidR="00855F3F" w:rsidRPr="00857EEE">
        <w:rPr>
          <w:rFonts w:ascii="標楷體" w:eastAsia="標楷體" w:hAnsi="標楷體" w:cs="Cambria Math" w:hint="eastAsia"/>
          <w:spacing w:val="2"/>
          <w:sz w:val="28"/>
          <w:szCs w:val="28"/>
        </w:rPr>
        <w:t>小時無間斷</w:t>
      </w:r>
      <w:r w:rsidR="00855F3F" w:rsidRPr="00857EEE">
        <w:rPr>
          <w:rFonts w:ascii="標楷體" w:eastAsia="標楷體" w:hAnsi="標楷體" w:hint="eastAsia"/>
          <w:sz w:val="28"/>
          <w:szCs w:val="28"/>
        </w:rPr>
        <w:t>污染熱區監控，並於發現污染時發布通報以利稽查</w:t>
      </w:r>
      <w:r w:rsidR="00855F3F" w:rsidRPr="00857EEE">
        <w:rPr>
          <w:rFonts w:ascii="標楷體" w:eastAsia="標楷體" w:hAnsi="標楷體" w:hint="eastAsia"/>
          <w:sz w:val="28"/>
          <w:szCs w:val="28"/>
          <w:lang w:eastAsia="zh-HK"/>
        </w:rPr>
        <w:t>人</w:t>
      </w:r>
      <w:r w:rsidR="00855F3F" w:rsidRPr="00857EEE">
        <w:rPr>
          <w:rFonts w:ascii="標楷體" w:eastAsia="標楷體" w:hAnsi="標楷體" w:hint="eastAsia"/>
          <w:sz w:val="28"/>
          <w:szCs w:val="28"/>
        </w:rPr>
        <w:t>員到場處理</w:t>
      </w:r>
      <w:r w:rsidR="00855F3F" w:rsidRPr="00857EEE">
        <w:rPr>
          <w:rFonts w:ascii="標楷體" w:eastAsia="標楷體" w:hAnsi="標楷體"/>
          <w:sz w:val="28"/>
          <w:szCs w:val="28"/>
        </w:rPr>
        <w:t>。</w:t>
      </w:r>
    </w:p>
    <w:p w14:paraId="7951C1EC" w14:textId="0F616419" w:rsidR="00A522C7" w:rsidRPr="00857EEE" w:rsidRDefault="00855F3F" w:rsidP="00857EEE">
      <w:pPr>
        <w:snapToGrid w:val="0"/>
        <w:spacing w:line="314" w:lineRule="exact"/>
        <w:ind w:left="2439" w:hanging="284"/>
        <w:jc w:val="both"/>
        <w:rPr>
          <w:rFonts w:ascii="標楷體" w:eastAsia="標楷體" w:hAnsi="標楷體" w:cs="新細明體"/>
          <w:spacing w:val="2"/>
          <w:sz w:val="28"/>
          <w:szCs w:val="28"/>
        </w:rPr>
      </w:pPr>
      <w:r w:rsidRPr="00857EEE">
        <w:rPr>
          <w:rFonts w:ascii="新細明體" w:hAnsi="新細明體" w:cs="新細明體" w:hint="eastAsia"/>
          <w:spacing w:val="2"/>
          <w:sz w:val="28"/>
          <w:szCs w:val="28"/>
        </w:rPr>
        <w:t>②</w:t>
      </w:r>
      <w:r w:rsidR="00A522C7" w:rsidRPr="00857EEE">
        <w:rPr>
          <w:rFonts w:ascii="標楷體" w:eastAsia="標楷體" w:hAnsi="標楷體" w:cs="新細明體" w:hint="eastAsia"/>
          <w:spacing w:val="2"/>
          <w:sz w:val="28"/>
          <w:szCs w:val="28"/>
        </w:rPr>
        <w:t>統計</w:t>
      </w:r>
      <w:r w:rsidR="00A522C7" w:rsidRPr="00857EEE">
        <w:rPr>
          <w:rFonts w:ascii="標楷體" w:eastAsia="標楷體" w:hAnsi="標楷體" w:cs="Cambria Math" w:hint="eastAsia"/>
          <w:spacing w:val="2"/>
          <w:sz w:val="28"/>
          <w:szCs w:val="28"/>
        </w:rPr>
        <w:t>115年1月1</w:t>
      </w:r>
      <w:r w:rsidR="00A522C7" w:rsidRPr="00857EEE">
        <w:rPr>
          <w:rFonts w:ascii="標楷體" w:eastAsia="標楷體" w:hAnsi="標楷體" w:cs="Times New Roman" w:hint="eastAsia"/>
          <w:bCs/>
          <w:kern w:val="0"/>
          <w:sz w:val="28"/>
          <w:szCs w:val="28"/>
        </w:rPr>
        <w:t>日至6月30日止，</w:t>
      </w:r>
      <w:r w:rsidR="00A522C7" w:rsidRPr="00857EEE">
        <w:rPr>
          <w:rFonts w:ascii="標楷體" w:eastAsia="標楷體" w:hAnsi="標楷體" w:cs="新細明體"/>
          <w:spacing w:val="2"/>
          <w:sz w:val="28"/>
          <w:szCs w:val="28"/>
        </w:rPr>
        <w:t>AI</w:t>
      </w:r>
      <w:r w:rsidR="00A522C7" w:rsidRPr="00857EEE">
        <w:rPr>
          <w:rFonts w:ascii="標楷體" w:eastAsia="標楷體" w:hAnsi="標楷體"/>
          <w:sz w:val="28"/>
          <w:szCs w:val="28"/>
        </w:rPr>
        <w:t>監控之異常案件經稽查查獲污染事實者</w:t>
      </w:r>
      <w:r w:rsidR="00A522C7" w:rsidRPr="00857EEE">
        <w:rPr>
          <w:rFonts w:ascii="標楷體" w:eastAsia="標楷體" w:hAnsi="標楷體" w:cs="新細明體"/>
          <w:spacing w:val="2"/>
          <w:sz w:val="28"/>
          <w:szCs w:val="28"/>
        </w:rPr>
        <w:t>共計</w:t>
      </w:r>
      <w:r w:rsidR="00A522C7" w:rsidRPr="00857EEE">
        <w:rPr>
          <w:rFonts w:ascii="標楷體" w:eastAsia="標楷體" w:hAnsi="標楷體" w:cs="新細明體" w:hint="eastAsia"/>
          <w:spacing w:val="2"/>
          <w:sz w:val="28"/>
          <w:szCs w:val="28"/>
        </w:rPr>
        <w:t>18</w:t>
      </w:r>
      <w:r w:rsidR="00A522C7" w:rsidRPr="00857EEE">
        <w:rPr>
          <w:rFonts w:ascii="標楷體" w:eastAsia="標楷體" w:hAnsi="標楷體" w:cs="新細明體"/>
          <w:spacing w:val="2"/>
          <w:sz w:val="28"/>
          <w:szCs w:val="28"/>
        </w:rPr>
        <w:t>次，裁</w:t>
      </w:r>
      <w:r w:rsidR="00A522C7" w:rsidRPr="00857EEE">
        <w:rPr>
          <w:rFonts w:ascii="標楷體" w:eastAsia="標楷體" w:hAnsi="標楷體" w:cs="新細明體" w:hint="eastAsia"/>
          <w:spacing w:val="2"/>
          <w:sz w:val="28"/>
          <w:szCs w:val="28"/>
          <w:lang w:eastAsia="zh-HK"/>
        </w:rPr>
        <w:t>罰金額達</w:t>
      </w:r>
      <w:r w:rsidR="00A522C7" w:rsidRPr="00857EEE">
        <w:rPr>
          <w:rFonts w:ascii="標楷體" w:eastAsia="標楷體" w:hAnsi="標楷體" w:cs="新細明體" w:hint="eastAsia"/>
          <w:spacing w:val="2"/>
          <w:sz w:val="28"/>
          <w:szCs w:val="28"/>
        </w:rPr>
        <w:t>1458.34</w:t>
      </w:r>
      <w:r w:rsidR="00A522C7" w:rsidRPr="00857EEE">
        <w:rPr>
          <w:rFonts w:ascii="標楷體" w:eastAsia="標楷體" w:hAnsi="標楷體" w:cs="新細明體"/>
          <w:spacing w:val="2"/>
          <w:sz w:val="28"/>
          <w:szCs w:val="28"/>
        </w:rPr>
        <w:t>萬元，細節詳如下表：</w:t>
      </w:r>
    </w:p>
    <w:tbl>
      <w:tblPr>
        <w:tblW w:w="4912" w:type="pct"/>
        <w:jc w:val="right"/>
        <w:tblCellMar>
          <w:left w:w="10" w:type="dxa"/>
          <w:right w:w="10" w:type="dxa"/>
        </w:tblCellMar>
        <w:tblLook w:val="0000" w:firstRow="0" w:lastRow="0" w:firstColumn="0" w:lastColumn="0" w:noHBand="0" w:noVBand="0"/>
      </w:tblPr>
      <w:tblGrid>
        <w:gridCol w:w="563"/>
        <w:gridCol w:w="1143"/>
        <w:gridCol w:w="990"/>
        <w:gridCol w:w="849"/>
        <w:gridCol w:w="3546"/>
        <w:gridCol w:w="793"/>
        <w:gridCol w:w="1062"/>
      </w:tblGrid>
      <w:tr w:rsidR="0089498F" w:rsidRPr="00857EEE" w14:paraId="3ED6224C" w14:textId="77777777" w:rsidTr="00A522C7">
        <w:trPr>
          <w:trHeight w:val="498"/>
          <w:tblHeader/>
          <w:jc w:val="right"/>
        </w:trPr>
        <w:tc>
          <w:tcPr>
            <w:tcW w:w="56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8" w:type="dxa"/>
              <w:bottom w:w="0" w:type="dxa"/>
              <w:right w:w="18" w:type="dxa"/>
            </w:tcMar>
            <w:vAlign w:val="center"/>
          </w:tcPr>
          <w:p w14:paraId="7F5F96A2" w14:textId="6FB342FA" w:rsidR="00A522C7" w:rsidRPr="00857EEE" w:rsidRDefault="00A522C7" w:rsidP="00857EEE">
            <w:pPr>
              <w:pStyle w:val="affffffff8"/>
              <w:autoSpaceDE w:val="0"/>
              <w:snapToGrid w:val="0"/>
              <w:spacing w:line="314" w:lineRule="exact"/>
              <w:ind w:left="0"/>
              <w:jc w:val="center"/>
            </w:pPr>
            <w:r w:rsidRPr="00857EEE">
              <w:rPr>
                <w:rFonts w:ascii="標楷體" w:eastAsia="標楷體" w:hAnsi="標楷體"/>
                <w:bCs/>
              </w:rPr>
              <w:t>項次</w:t>
            </w:r>
          </w:p>
        </w:tc>
        <w:tc>
          <w:tcPr>
            <w:tcW w:w="1136"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8" w:type="dxa"/>
              <w:bottom w:w="0" w:type="dxa"/>
              <w:right w:w="18" w:type="dxa"/>
            </w:tcMar>
            <w:vAlign w:val="center"/>
          </w:tcPr>
          <w:p w14:paraId="1122CB0D" w14:textId="442C7D6D" w:rsidR="00A522C7" w:rsidRPr="00857EEE" w:rsidRDefault="00A522C7" w:rsidP="00857EEE">
            <w:pPr>
              <w:pStyle w:val="affffffff8"/>
              <w:autoSpaceDE w:val="0"/>
              <w:snapToGrid w:val="0"/>
              <w:spacing w:line="314" w:lineRule="exact"/>
              <w:ind w:left="0"/>
              <w:jc w:val="center"/>
            </w:pPr>
            <w:r w:rsidRPr="00857EEE">
              <w:rPr>
                <w:rFonts w:ascii="標楷體" w:eastAsia="標楷體" w:hAnsi="標楷體"/>
                <w:bCs/>
              </w:rPr>
              <w:t>日期</w:t>
            </w:r>
          </w:p>
        </w:tc>
        <w:tc>
          <w:tcPr>
            <w:tcW w:w="98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0" w:type="dxa"/>
              <w:left w:w="10" w:type="dxa"/>
              <w:bottom w:w="0" w:type="dxa"/>
              <w:right w:w="10" w:type="dxa"/>
            </w:tcMar>
            <w:vAlign w:val="center"/>
          </w:tcPr>
          <w:p w14:paraId="7ED4717C" w14:textId="6B8FB65E" w:rsidR="00A522C7" w:rsidRPr="00857EEE" w:rsidRDefault="00A522C7" w:rsidP="00857EEE">
            <w:pPr>
              <w:pStyle w:val="affffffff8"/>
              <w:autoSpaceDE w:val="0"/>
              <w:snapToGrid w:val="0"/>
              <w:spacing w:line="314" w:lineRule="exact"/>
              <w:ind w:left="0"/>
              <w:jc w:val="center"/>
            </w:pPr>
            <w:r w:rsidRPr="00857EEE">
              <w:rPr>
                <w:rFonts w:ascii="標楷體" w:eastAsia="標楷體" w:hAnsi="標楷體"/>
                <w:bCs/>
                <w:lang w:eastAsia="zh-HK"/>
              </w:rPr>
              <w:t>行政區</w:t>
            </w:r>
          </w:p>
        </w:tc>
        <w:tc>
          <w:tcPr>
            <w:tcW w:w="8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8" w:type="dxa"/>
              <w:bottom w:w="0" w:type="dxa"/>
              <w:right w:w="18" w:type="dxa"/>
            </w:tcMar>
            <w:vAlign w:val="center"/>
          </w:tcPr>
          <w:p w14:paraId="4C80DF72" w14:textId="77777777" w:rsidR="00A522C7" w:rsidRPr="00857EEE" w:rsidRDefault="00A522C7" w:rsidP="00857EEE">
            <w:pPr>
              <w:pStyle w:val="affffffff8"/>
              <w:autoSpaceDE w:val="0"/>
              <w:snapToGrid w:val="0"/>
              <w:spacing w:line="314" w:lineRule="exact"/>
              <w:ind w:left="0"/>
              <w:jc w:val="center"/>
              <w:rPr>
                <w:rFonts w:ascii="標楷體" w:eastAsia="標楷體" w:hAnsi="標楷體"/>
                <w:bCs/>
              </w:rPr>
            </w:pPr>
            <w:r w:rsidRPr="00857EEE">
              <w:rPr>
                <w:rFonts w:ascii="標楷體" w:eastAsia="標楷體" w:hAnsi="標楷體"/>
                <w:bCs/>
              </w:rPr>
              <w:t>公司</w:t>
            </w:r>
          </w:p>
          <w:p w14:paraId="371291FE" w14:textId="07090777" w:rsidR="00A522C7" w:rsidRPr="00857EEE" w:rsidRDefault="00A522C7" w:rsidP="00857EEE">
            <w:pPr>
              <w:pStyle w:val="affffffff8"/>
              <w:autoSpaceDE w:val="0"/>
              <w:snapToGrid w:val="0"/>
              <w:spacing w:line="314" w:lineRule="exact"/>
              <w:ind w:left="0"/>
              <w:jc w:val="center"/>
            </w:pPr>
            <w:r w:rsidRPr="00857EEE">
              <w:rPr>
                <w:rFonts w:ascii="標楷體" w:eastAsia="標楷體" w:hAnsi="標楷體"/>
                <w:bCs/>
              </w:rPr>
              <w:t>場所</w:t>
            </w:r>
          </w:p>
        </w:tc>
        <w:tc>
          <w:tcPr>
            <w:tcW w:w="352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8" w:type="dxa"/>
              <w:bottom w:w="0" w:type="dxa"/>
              <w:right w:w="18" w:type="dxa"/>
            </w:tcMar>
            <w:vAlign w:val="center"/>
          </w:tcPr>
          <w:p w14:paraId="5E777F22" w14:textId="657D4643" w:rsidR="00A522C7" w:rsidRPr="00857EEE" w:rsidRDefault="00A522C7" w:rsidP="00857EEE">
            <w:pPr>
              <w:pStyle w:val="affffffff8"/>
              <w:autoSpaceDE w:val="0"/>
              <w:snapToGrid w:val="0"/>
              <w:spacing w:line="314" w:lineRule="exact"/>
              <w:ind w:left="0"/>
              <w:jc w:val="center"/>
            </w:pPr>
            <w:r w:rsidRPr="00857EEE">
              <w:rPr>
                <w:rFonts w:ascii="標楷體" w:eastAsia="標楷體" w:hAnsi="標楷體"/>
                <w:bCs/>
              </w:rPr>
              <w:t>事件摘要</w:t>
            </w:r>
          </w:p>
        </w:tc>
        <w:tc>
          <w:tcPr>
            <w:tcW w:w="78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0" w:type="dxa"/>
              <w:left w:w="0" w:type="dxa"/>
              <w:bottom w:w="0" w:type="dxa"/>
              <w:right w:w="0" w:type="dxa"/>
            </w:tcMar>
            <w:vAlign w:val="center"/>
          </w:tcPr>
          <w:p w14:paraId="410C8BE7" w14:textId="77777777" w:rsidR="00A522C7" w:rsidRPr="00857EEE" w:rsidRDefault="00A522C7" w:rsidP="00857EEE">
            <w:pPr>
              <w:pStyle w:val="affffffff8"/>
              <w:autoSpaceDE w:val="0"/>
              <w:snapToGrid w:val="0"/>
              <w:spacing w:line="314" w:lineRule="exact"/>
              <w:ind w:left="0"/>
              <w:jc w:val="center"/>
              <w:rPr>
                <w:rFonts w:ascii="標楷體" w:eastAsia="標楷體" w:hAnsi="標楷體"/>
                <w:bCs/>
              </w:rPr>
            </w:pPr>
            <w:r w:rsidRPr="00857EEE">
              <w:rPr>
                <w:rFonts w:ascii="標楷體" w:eastAsia="標楷體" w:hAnsi="標楷體"/>
                <w:bCs/>
              </w:rPr>
              <w:t>裁罰</w:t>
            </w:r>
          </w:p>
          <w:p w14:paraId="29552E98" w14:textId="19600033" w:rsidR="00A522C7" w:rsidRPr="00857EEE" w:rsidRDefault="00A522C7" w:rsidP="00857EEE">
            <w:pPr>
              <w:pStyle w:val="affffffff8"/>
              <w:autoSpaceDE w:val="0"/>
              <w:snapToGrid w:val="0"/>
              <w:spacing w:line="314" w:lineRule="exact"/>
              <w:ind w:left="0"/>
              <w:jc w:val="center"/>
              <w:rPr>
                <w:rFonts w:ascii="標楷體" w:eastAsia="標楷體" w:hAnsi="標楷體"/>
                <w:bCs/>
              </w:rPr>
            </w:pPr>
            <w:r w:rsidRPr="00857EEE">
              <w:rPr>
                <w:rFonts w:ascii="標楷體" w:eastAsia="標楷體" w:hAnsi="標楷體"/>
                <w:bCs/>
              </w:rPr>
              <w:t>依據</w:t>
            </w:r>
          </w:p>
        </w:tc>
        <w:tc>
          <w:tcPr>
            <w:tcW w:w="1055"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8" w:type="dxa"/>
              <w:bottom w:w="0" w:type="dxa"/>
              <w:right w:w="18" w:type="dxa"/>
            </w:tcMar>
            <w:vAlign w:val="center"/>
          </w:tcPr>
          <w:p w14:paraId="46C0A36B" w14:textId="77777777" w:rsidR="00A522C7" w:rsidRPr="00857EEE" w:rsidRDefault="00A522C7" w:rsidP="00857EEE">
            <w:pPr>
              <w:pStyle w:val="affffffff8"/>
              <w:autoSpaceDE w:val="0"/>
              <w:snapToGrid w:val="0"/>
              <w:spacing w:line="314" w:lineRule="exact"/>
              <w:ind w:left="0"/>
              <w:jc w:val="center"/>
              <w:rPr>
                <w:rFonts w:ascii="標楷體" w:eastAsia="標楷體" w:hAnsi="標楷體"/>
                <w:bCs/>
              </w:rPr>
            </w:pPr>
            <w:r w:rsidRPr="00857EEE">
              <w:rPr>
                <w:rFonts w:ascii="標楷體" w:eastAsia="標楷體" w:hAnsi="標楷體"/>
                <w:bCs/>
              </w:rPr>
              <w:t>裁罰金額</w:t>
            </w:r>
          </w:p>
          <w:p w14:paraId="66149647" w14:textId="674A16F0" w:rsidR="00A522C7" w:rsidRPr="00857EEE" w:rsidRDefault="00A522C7" w:rsidP="00857EEE">
            <w:pPr>
              <w:pStyle w:val="affffffff8"/>
              <w:autoSpaceDE w:val="0"/>
              <w:snapToGrid w:val="0"/>
              <w:spacing w:line="314" w:lineRule="exact"/>
              <w:ind w:left="0"/>
              <w:jc w:val="center"/>
            </w:pPr>
            <w:r w:rsidRPr="00857EEE">
              <w:rPr>
                <w:rFonts w:ascii="標楷體" w:eastAsia="標楷體" w:hAnsi="標楷體"/>
                <w:bCs/>
              </w:rPr>
              <w:t>(萬元)</w:t>
            </w:r>
          </w:p>
        </w:tc>
      </w:tr>
      <w:tr w:rsidR="0089498F" w:rsidRPr="00857EEE" w14:paraId="4C808817" w14:textId="77777777" w:rsidTr="00A522C7">
        <w:trPr>
          <w:trHeight w:val="712"/>
          <w:jc w:val="right"/>
        </w:trPr>
        <w:tc>
          <w:tcPr>
            <w:tcW w:w="560" w:type="dxa"/>
            <w:tcBorders>
              <w:top w:val="single" w:sz="8" w:space="0" w:color="000000"/>
              <w:left w:val="single" w:sz="8" w:space="0" w:color="000000"/>
              <w:bottom w:val="single" w:sz="8" w:space="0" w:color="000000"/>
              <w:right w:val="single" w:sz="8" w:space="0" w:color="000000"/>
            </w:tcBorders>
            <w:tcMar>
              <w:top w:w="15" w:type="dxa"/>
              <w:left w:w="18" w:type="dxa"/>
              <w:bottom w:w="0" w:type="dxa"/>
              <w:right w:w="18" w:type="dxa"/>
            </w:tcMar>
            <w:vAlign w:val="center"/>
          </w:tcPr>
          <w:p w14:paraId="37EE84CB" w14:textId="709ACCD1"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hint="eastAsia"/>
                <w:kern w:val="0"/>
                <w:szCs w:val="24"/>
              </w:rPr>
              <w:t>1</w:t>
            </w:r>
          </w:p>
        </w:tc>
        <w:tc>
          <w:tcPr>
            <w:tcW w:w="1136" w:type="dxa"/>
            <w:tcBorders>
              <w:top w:val="single" w:sz="8" w:space="0" w:color="000000"/>
              <w:left w:val="single" w:sz="8" w:space="0" w:color="000000"/>
              <w:bottom w:val="single" w:sz="8" w:space="0" w:color="000000"/>
              <w:right w:val="single" w:sz="8" w:space="0" w:color="000000"/>
            </w:tcBorders>
            <w:tcMar>
              <w:top w:w="15" w:type="dxa"/>
              <w:left w:w="28" w:type="dxa"/>
              <w:bottom w:w="0" w:type="dxa"/>
              <w:right w:w="28" w:type="dxa"/>
            </w:tcMar>
            <w:vAlign w:val="center"/>
          </w:tcPr>
          <w:p w14:paraId="546928A7" w14:textId="70AC65B4" w:rsidR="00A522C7" w:rsidRPr="00857EEE" w:rsidRDefault="00A522C7" w:rsidP="00857EEE">
            <w:pPr>
              <w:widowControl/>
              <w:suppressAutoHyphens w:val="0"/>
              <w:snapToGrid w:val="0"/>
              <w:spacing w:line="314" w:lineRule="exact"/>
              <w:jc w:val="center"/>
              <w:textAlignment w:val="auto"/>
              <w:rPr>
                <w:rFonts w:ascii="標楷體" w:eastAsia="標楷體" w:hAnsi="標楷體"/>
                <w:szCs w:val="24"/>
              </w:rPr>
            </w:pPr>
            <w:r w:rsidRPr="00857EEE">
              <w:rPr>
                <w:rFonts w:ascii="標楷體" w:eastAsia="標楷體" w:hAnsi="標楷體" w:hint="eastAsia"/>
                <w:szCs w:val="24"/>
              </w:rPr>
              <w:t>115/01/17</w:t>
            </w:r>
          </w:p>
        </w:tc>
        <w:tc>
          <w:tcPr>
            <w:tcW w:w="984"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tcPr>
          <w:p w14:paraId="61495E64" w14:textId="7ECAEF23"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hint="eastAsia"/>
                <w:kern w:val="0"/>
                <w:szCs w:val="24"/>
              </w:rPr>
              <w:t>永安區</w:t>
            </w:r>
          </w:p>
        </w:tc>
        <w:tc>
          <w:tcPr>
            <w:tcW w:w="844" w:type="dxa"/>
            <w:tcBorders>
              <w:top w:val="single" w:sz="8" w:space="0" w:color="000000"/>
              <w:left w:val="single" w:sz="8" w:space="0" w:color="000000"/>
              <w:bottom w:val="single" w:sz="8" w:space="0" w:color="000000"/>
              <w:right w:val="single" w:sz="8" w:space="0" w:color="000000"/>
            </w:tcBorders>
            <w:tcMar>
              <w:top w:w="15" w:type="dxa"/>
              <w:left w:w="28" w:type="dxa"/>
              <w:bottom w:w="0" w:type="dxa"/>
              <w:right w:w="28" w:type="dxa"/>
            </w:tcMar>
            <w:vAlign w:val="center"/>
          </w:tcPr>
          <w:p w14:paraId="56B7065B" w14:textId="5662DAFA"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hint="eastAsia"/>
                <w:kern w:val="0"/>
                <w:szCs w:val="24"/>
              </w:rPr>
              <w:t>冠青能源</w:t>
            </w:r>
          </w:p>
        </w:tc>
        <w:tc>
          <w:tcPr>
            <w:tcW w:w="3524" w:type="dxa"/>
            <w:tcBorders>
              <w:top w:val="single" w:sz="8" w:space="0" w:color="000000"/>
              <w:left w:val="single" w:sz="8" w:space="0" w:color="000000"/>
              <w:bottom w:val="single" w:sz="8" w:space="0" w:color="000000"/>
              <w:right w:val="single" w:sz="8" w:space="0" w:color="000000"/>
            </w:tcBorders>
            <w:tcMar>
              <w:top w:w="15" w:type="dxa"/>
              <w:left w:w="28" w:type="dxa"/>
              <w:bottom w:w="0" w:type="dxa"/>
              <w:right w:w="28" w:type="dxa"/>
            </w:tcMar>
            <w:vAlign w:val="center"/>
          </w:tcPr>
          <w:p w14:paraId="467BBDB4" w14:textId="6ABC6977" w:rsidR="00A522C7" w:rsidRPr="00857EEE" w:rsidRDefault="00A522C7" w:rsidP="00857EEE">
            <w:pPr>
              <w:widowControl/>
              <w:suppressAutoHyphens w:val="0"/>
              <w:snapToGrid w:val="0"/>
              <w:spacing w:line="314" w:lineRule="exact"/>
              <w:jc w:val="both"/>
              <w:textAlignment w:val="auto"/>
              <w:rPr>
                <w:rFonts w:ascii="標楷體" w:eastAsia="標楷體" w:hAnsi="標楷體"/>
                <w:kern w:val="0"/>
                <w:szCs w:val="24"/>
              </w:rPr>
            </w:pPr>
            <w:r w:rsidRPr="00857EEE">
              <w:rPr>
                <w:rFonts w:ascii="標楷體" w:eastAsia="標楷體" w:hAnsi="標楷體" w:hint="eastAsia"/>
                <w:kern w:val="0"/>
                <w:szCs w:val="24"/>
              </w:rPr>
              <w:t>該廠於室外輸送帶燃燒碎木材，造成火警及黑煙逸散情事。</w:t>
            </w:r>
          </w:p>
        </w:tc>
        <w:tc>
          <w:tcPr>
            <w:tcW w:w="7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47AA22C3" w14:textId="77777777"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kern w:val="0"/>
                <w:szCs w:val="24"/>
              </w:rPr>
              <w:t>空污法</w:t>
            </w:r>
          </w:p>
          <w:p w14:paraId="18BD5C05" w14:textId="6504784A"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kern w:val="0"/>
                <w:szCs w:val="24"/>
              </w:rPr>
              <w:t>第32條</w:t>
            </w:r>
          </w:p>
        </w:tc>
        <w:tc>
          <w:tcPr>
            <w:tcW w:w="1055" w:type="dxa"/>
            <w:tcBorders>
              <w:top w:val="single" w:sz="8" w:space="0" w:color="000000"/>
              <w:left w:val="single" w:sz="8" w:space="0" w:color="000000"/>
              <w:bottom w:val="single" w:sz="8" w:space="0" w:color="000000"/>
              <w:right w:val="single" w:sz="8" w:space="0" w:color="000000"/>
            </w:tcBorders>
            <w:tcMar>
              <w:top w:w="15" w:type="dxa"/>
              <w:left w:w="18" w:type="dxa"/>
              <w:bottom w:w="0" w:type="dxa"/>
              <w:right w:w="18" w:type="dxa"/>
            </w:tcMar>
            <w:vAlign w:val="center"/>
          </w:tcPr>
          <w:p w14:paraId="337FE4FD" w14:textId="2AFE748C"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hint="eastAsia"/>
                <w:kern w:val="0"/>
                <w:szCs w:val="24"/>
              </w:rPr>
              <w:t>30</w:t>
            </w:r>
          </w:p>
        </w:tc>
      </w:tr>
      <w:tr w:rsidR="0089498F" w:rsidRPr="00857EEE" w14:paraId="31D35DF0" w14:textId="77777777" w:rsidTr="00A522C7">
        <w:trPr>
          <w:trHeight w:val="712"/>
          <w:jc w:val="right"/>
        </w:trPr>
        <w:tc>
          <w:tcPr>
            <w:tcW w:w="560" w:type="dxa"/>
            <w:tcBorders>
              <w:top w:val="single" w:sz="8" w:space="0" w:color="000000"/>
              <w:left w:val="single" w:sz="8" w:space="0" w:color="000000"/>
              <w:bottom w:val="single" w:sz="8" w:space="0" w:color="000000"/>
              <w:right w:val="single" w:sz="8" w:space="0" w:color="000000"/>
            </w:tcBorders>
            <w:tcMar>
              <w:top w:w="15" w:type="dxa"/>
              <w:left w:w="18" w:type="dxa"/>
              <w:bottom w:w="0" w:type="dxa"/>
              <w:right w:w="18" w:type="dxa"/>
            </w:tcMar>
            <w:vAlign w:val="center"/>
          </w:tcPr>
          <w:p w14:paraId="79F1AD73" w14:textId="20CD70F3"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hint="eastAsia"/>
                <w:kern w:val="0"/>
                <w:szCs w:val="24"/>
              </w:rPr>
              <w:t>2</w:t>
            </w:r>
          </w:p>
        </w:tc>
        <w:tc>
          <w:tcPr>
            <w:tcW w:w="1136" w:type="dxa"/>
            <w:tcBorders>
              <w:top w:val="single" w:sz="8" w:space="0" w:color="000000"/>
              <w:left w:val="single" w:sz="8" w:space="0" w:color="000000"/>
              <w:bottom w:val="single" w:sz="8" w:space="0" w:color="000000"/>
              <w:right w:val="single" w:sz="8" w:space="0" w:color="000000"/>
            </w:tcBorders>
            <w:tcMar>
              <w:top w:w="15" w:type="dxa"/>
              <w:left w:w="28" w:type="dxa"/>
              <w:bottom w:w="0" w:type="dxa"/>
              <w:right w:w="28" w:type="dxa"/>
            </w:tcMar>
            <w:vAlign w:val="center"/>
          </w:tcPr>
          <w:p w14:paraId="4797FF7A" w14:textId="458B1CEC" w:rsidR="00A522C7" w:rsidRPr="00857EEE" w:rsidRDefault="00A522C7" w:rsidP="00857EEE">
            <w:pPr>
              <w:widowControl/>
              <w:suppressAutoHyphens w:val="0"/>
              <w:snapToGrid w:val="0"/>
              <w:spacing w:line="314" w:lineRule="exact"/>
              <w:jc w:val="center"/>
              <w:textAlignment w:val="auto"/>
              <w:rPr>
                <w:rFonts w:ascii="標楷體" w:eastAsia="標楷體" w:hAnsi="標楷體"/>
                <w:szCs w:val="24"/>
              </w:rPr>
            </w:pPr>
            <w:r w:rsidRPr="00857EEE">
              <w:rPr>
                <w:rFonts w:ascii="標楷體" w:eastAsia="標楷體" w:hAnsi="標楷體" w:hint="eastAsia"/>
                <w:szCs w:val="24"/>
              </w:rPr>
              <w:t>115/01/21</w:t>
            </w:r>
          </w:p>
        </w:tc>
        <w:tc>
          <w:tcPr>
            <w:tcW w:w="984"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tcPr>
          <w:p w14:paraId="2D30B7F9" w14:textId="52DBB0EC"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hint="eastAsia"/>
                <w:kern w:val="0"/>
                <w:szCs w:val="24"/>
              </w:rPr>
              <w:t>路竹區</w:t>
            </w:r>
          </w:p>
        </w:tc>
        <w:tc>
          <w:tcPr>
            <w:tcW w:w="844" w:type="dxa"/>
            <w:tcBorders>
              <w:top w:val="single" w:sz="8" w:space="0" w:color="000000"/>
              <w:left w:val="single" w:sz="8" w:space="0" w:color="000000"/>
              <w:bottom w:val="single" w:sz="8" w:space="0" w:color="000000"/>
              <w:right w:val="single" w:sz="8" w:space="0" w:color="000000"/>
            </w:tcBorders>
            <w:tcMar>
              <w:top w:w="15" w:type="dxa"/>
              <w:left w:w="28" w:type="dxa"/>
              <w:bottom w:w="0" w:type="dxa"/>
              <w:right w:w="28" w:type="dxa"/>
            </w:tcMar>
            <w:vAlign w:val="center"/>
          </w:tcPr>
          <w:p w14:paraId="410E9E54" w14:textId="34D071F8"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hint="eastAsia"/>
                <w:kern w:val="0"/>
                <w:szCs w:val="24"/>
              </w:rPr>
              <w:t>自然人</w:t>
            </w:r>
          </w:p>
        </w:tc>
        <w:tc>
          <w:tcPr>
            <w:tcW w:w="3524" w:type="dxa"/>
            <w:tcBorders>
              <w:top w:val="single" w:sz="8" w:space="0" w:color="000000"/>
              <w:left w:val="single" w:sz="8" w:space="0" w:color="000000"/>
              <w:bottom w:val="single" w:sz="8" w:space="0" w:color="000000"/>
              <w:right w:val="single" w:sz="8" w:space="0" w:color="000000"/>
            </w:tcBorders>
            <w:tcMar>
              <w:top w:w="15" w:type="dxa"/>
              <w:left w:w="28" w:type="dxa"/>
              <w:bottom w:w="0" w:type="dxa"/>
              <w:right w:w="28" w:type="dxa"/>
            </w:tcMar>
            <w:vAlign w:val="center"/>
          </w:tcPr>
          <w:p w14:paraId="68DCD24E" w14:textId="1298B5DD" w:rsidR="00A522C7" w:rsidRPr="00857EEE" w:rsidRDefault="00A522C7" w:rsidP="00857EEE">
            <w:pPr>
              <w:widowControl/>
              <w:suppressAutoHyphens w:val="0"/>
              <w:snapToGrid w:val="0"/>
              <w:spacing w:line="314" w:lineRule="exact"/>
              <w:jc w:val="both"/>
              <w:textAlignment w:val="auto"/>
              <w:rPr>
                <w:rFonts w:ascii="標楷體" w:eastAsia="標楷體" w:hAnsi="標楷體"/>
                <w:kern w:val="0"/>
                <w:szCs w:val="24"/>
              </w:rPr>
            </w:pPr>
            <w:r w:rsidRPr="00857EEE">
              <w:rPr>
                <w:rFonts w:ascii="標楷體" w:eastAsia="標楷體" w:hAnsi="標楷體" w:hint="eastAsia"/>
                <w:kern w:val="0"/>
                <w:szCs w:val="24"/>
              </w:rPr>
              <w:t>民眾燃燒雜草，不料引發大火，產生大量黑煙散佈於空氣中造成污染。</w:t>
            </w:r>
          </w:p>
        </w:tc>
        <w:tc>
          <w:tcPr>
            <w:tcW w:w="7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291A22FF" w14:textId="77777777"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hint="eastAsia"/>
                <w:kern w:val="0"/>
                <w:szCs w:val="24"/>
              </w:rPr>
              <w:t>空污法</w:t>
            </w:r>
          </w:p>
          <w:p w14:paraId="2784B33B" w14:textId="6ABD6B39"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hint="eastAsia"/>
                <w:kern w:val="0"/>
                <w:szCs w:val="24"/>
              </w:rPr>
              <w:t>第32條</w:t>
            </w:r>
          </w:p>
        </w:tc>
        <w:tc>
          <w:tcPr>
            <w:tcW w:w="1055" w:type="dxa"/>
            <w:tcBorders>
              <w:top w:val="single" w:sz="8" w:space="0" w:color="000000"/>
              <w:left w:val="single" w:sz="8" w:space="0" w:color="000000"/>
              <w:bottom w:val="single" w:sz="8" w:space="0" w:color="000000"/>
              <w:right w:val="single" w:sz="8" w:space="0" w:color="000000"/>
            </w:tcBorders>
            <w:tcMar>
              <w:top w:w="15" w:type="dxa"/>
              <w:left w:w="18" w:type="dxa"/>
              <w:bottom w:w="0" w:type="dxa"/>
              <w:right w:w="18" w:type="dxa"/>
            </w:tcMar>
            <w:vAlign w:val="center"/>
          </w:tcPr>
          <w:p w14:paraId="28DC9881" w14:textId="1DEF5B92"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hint="eastAsia"/>
                <w:kern w:val="0"/>
                <w:szCs w:val="24"/>
              </w:rPr>
              <w:t>0.12</w:t>
            </w:r>
          </w:p>
        </w:tc>
      </w:tr>
      <w:tr w:rsidR="0089498F" w:rsidRPr="00857EEE" w14:paraId="2899E6F2" w14:textId="77777777" w:rsidTr="00A522C7">
        <w:trPr>
          <w:trHeight w:val="712"/>
          <w:jc w:val="right"/>
        </w:trPr>
        <w:tc>
          <w:tcPr>
            <w:tcW w:w="560" w:type="dxa"/>
            <w:tcBorders>
              <w:top w:val="single" w:sz="8" w:space="0" w:color="000000"/>
              <w:left w:val="single" w:sz="8" w:space="0" w:color="000000"/>
              <w:bottom w:val="single" w:sz="8" w:space="0" w:color="000000"/>
              <w:right w:val="single" w:sz="8" w:space="0" w:color="000000"/>
            </w:tcBorders>
            <w:tcMar>
              <w:top w:w="15" w:type="dxa"/>
              <w:left w:w="18" w:type="dxa"/>
              <w:bottom w:w="0" w:type="dxa"/>
              <w:right w:w="18" w:type="dxa"/>
            </w:tcMar>
            <w:vAlign w:val="center"/>
          </w:tcPr>
          <w:p w14:paraId="14C78832" w14:textId="395A9BDC"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hint="eastAsia"/>
                <w:kern w:val="0"/>
                <w:szCs w:val="24"/>
              </w:rPr>
              <w:t>3</w:t>
            </w:r>
          </w:p>
        </w:tc>
        <w:tc>
          <w:tcPr>
            <w:tcW w:w="1136" w:type="dxa"/>
            <w:tcBorders>
              <w:top w:val="single" w:sz="8" w:space="0" w:color="000000"/>
              <w:left w:val="single" w:sz="8" w:space="0" w:color="000000"/>
              <w:bottom w:val="single" w:sz="8" w:space="0" w:color="000000"/>
              <w:right w:val="single" w:sz="8" w:space="0" w:color="000000"/>
            </w:tcBorders>
            <w:tcMar>
              <w:top w:w="15" w:type="dxa"/>
              <w:left w:w="28" w:type="dxa"/>
              <w:bottom w:w="0" w:type="dxa"/>
              <w:right w:w="28" w:type="dxa"/>
            </w:tcMar>
            <w:vAlign w:val="center"/>
          </w:tcPr>
          <w:p w14:paraId="45C0AEFF" w14:textId="5A5376E9" w:rsidR="00A522C7" w:rsidRPr="00857EEE" w:rsidRDefault="00A522C7" w:rsidP="00857EEE">
            <w:pPr>
              <w:widowControl/>
              <w:suppressAutoHyphens w:val="0"/>
              <w:snapToGrid w:val="0"/>
              <w:spacing w:line="314" w:lineRule="exact"/>
              <w:jc w:val="center"/>
              <w:textAlignment w:val="auto"/>
              <w:rPr>
                <w:rFonts w:ascii="標楷體" w:eastAsia="標楷體" w:hAnsi="標楷體"/>
                <w:szCs w:val="24"/>
              </w:rPr>
            </w:pPr>
            <w:r w:rsidRPr="00857EEE">
              <w:rPr>
                <w:rFonts w:ascii="標楷體" w:eastAsia="標楷體" w:hAnsi="標楷體" w:hint="eastAsia"/>
                <w:szCs w:val="24"/>
              </w:rPr>
              <w:t>115/01/22</w:t>
            </w:r>
          </w:p>
        </w:tc>
        <w:tc>
          <w:tcPr>
            <w:tcW w:w="984"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tcPr>
          <w:p w14:paraId="0C063565" w14:textId="25E3E479"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hint="eastAsia"/>
                <w:kern w:val="0"/>
                <w:szCs w:val="24"/>
              </w:rPr>
              <w:t>大社區</w:t>
            </w:r>
          </w:p>
        </w:tc>
        <w:tc>
          <w:tcPr>
            <w:tcW w:w="844" w:type="dxa"/>
            <w:tcBorders>
              <w:top w:val="single" w:sz="8" w:space="0" w:color="000000"/>
              <w:left w:val="single" w:sz="8" w:space="0" w:color="000000"/>
              <w:bottom w:val="single" w:sz="8" w:space="0" w:color="000000"/>
              <w:right w:val="single" w:sz="8" w:space="0" w:color="000000"/>
            </w:tcBorders>
            <w:tcMar>
              <w:top w:w="15" w:type="dxa"/>
              <w:left w:w="28" w:type="dxa"/>
              <w:bottom w:w="0" w:type="dxa"/>
              <w:right w:w="28" w:type="dxa"/>
            </w:tcMar>
            <w:vAlign w:val="center"/>
          </w:tcPr>
          <w:p w14:paraId="653B257A" w14:textId="24C93225"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hint="eastAsia"/>
                <w:kern w:val="0"/>
                <w:szCs w:val="24"/>
              </w:rPr>
              <w:t>阡盛工程</w:t>
            </w:r>
          </w:p>
        </w:tc>
        <w:tc>
          <w:tcPr>
            <w:tcW w:w="3524" w:type="dxa"/>
            <w:tcBorders>
              <w:top w:val="single" w:sz="8" w:space="0" w:color="000000"/>
              <w:left w:val="single" w:sz="8" w:space="0" w:color="000000"/>
              <w:bottom w:val="single" w:sz="8" w:space="0" w:color="000000"/>
              <w:right w:val="single" w:sz="8" w:space="0" w:color="000000"/>
            </w:tcBorders>
            <w:tcMar>
              <w:top w:w="15" w:type="dxa"/>
              <w:left w:w="28" w:type="dxa"/>
              <w:bottom w:w="0" w:type="dxa"/>
              <w:right w:w="28" w:type="dxa"/>
            </w:tcMar>
            <w:vAlign w:val="center"/>
          </w:tcPr>
          <w:p w14:paraId="2919A598" w14:textId="6198DD83" w:rsidR="00A522C7" w:rsidRPr="00857EEE" w:rsidRDefault="00A522C7" w:rsidP="00857EEE">
            <w:pPr>
              <w:widowControl/>
              <w:suppressAutoHyphens w:val="0"/>
              <w:snapToGrid w:val="0"/>
              <w:spacing w:line="314" w:lineRule="exact"/>
              <w:jc w:val="both"/>
              <w:textAlignment w:val="auto"/>
              <w:rPr>
                <w:rFonts w:ascii="標楷體" w:eastAsia="標楷體" w:hAnsi="標楷體"/>
                <w:kern w:val="0"/>
                <w:szCs w:val="24"/>
              </w:rPr>
            </w:pPr>
            <w:r w:rsidRPr="00857EEE">
              <w:rPr>
                <w:rFonts w:ascii="標楷體" w:eastAsia="標楷體" w:hAnsi="標楷體" w:hint="eastAsia"/>
                <w:kern w:val="0"/>
                <w:szCs w:val="24"/>
              </w:rPr>
              <w:t>工地三樓進行乙炔切割，火花不慎噴濺至一旁塑膠模板而導致起火，產生大量黑煙散佈於空氣中造成污染。</w:t>
            </w:r>
          </w:p>
        </w:tc>
        <w:tc>
          <w:tcPr>
            <w:tcW w:w="7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2BC42ECF" w14:textId="77777777"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hint="eastAsia"/>
                <w:kern w:val="0"/>
                <w:szCs w:val="24"/>
              </w:rPr>
              <w:t>空污法</w:t>
            </w:r>
          </w:p>
          <w:p w14:paraId="0CCF1E2C" w14:textId="20448C46"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hint="eastAsia"/>
                <w:kern w:val="0"/>
                <w:szCs w:val="24"/>
              </w:rPr>
              <w:t>第32條</w:t>
            </w:r>
          </w:p>
        </w:tc>
        <w:tc>
          <w:tcPr>
            <w:tcW w:w="1055" w:type="dxa"/>
            <w:tcBorders>
              <w:top w:val="single" w:sz="8" w:space="0" w:color="000000"/>
              <w:left w:val="single" w:sz="8" w:space="0" w:color="000000"/>
              <w:bottom w:val="single" w:sz="8" w:space="0" w:color="000000"/>
              <w:right w:val="single" w:sz="8" w:space="0" w:color="000000"/>
            </w:tcBorders>
            <w:tcMar>
              <w:top w:w="15" w:type="dxa"/>
              <w:left w:w="18" w:type="dxa"/>
              <w:bottom w:w="0" w:type="dxa"/>
              <w:right w:w="18" w:type="dxa"/>
            </w:tcMar>
            <w:vAlign w:val="center"/>
          </w:tcPr>
          <w:p w14:paraId="00C53549" w14:textId="4BFD8E84"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hint="eastAsia"/>
                <w:kern w:val="0"/>
                <w:szCs w:val="24"/>
              </w:rPr>
              <w:t>15</w:t>
            </w:r>
          </w:p>
        </w:tc>
      </w:tr>
      <w:tr w:rsidR="0089498F" w:rsidRPr="00857EEE" w14:paraId="00755FCC" w14:textId="77777777" w:rsidTr="00A522C7">
        <w:trPr>
          <w:trHeight w:val="712"/>
          <w:jc w:val="right"/>
        </w:trPr>
        <w:tc>
          <w:tcPr>
            <w:tcW w:w="560" w:type="dxa"/>
            <w:tcBorders>
              <w:top w:val="single" w:sz="8" w:space="0" w:color="000000"/>
              <w:left w:val="single" w:sz="8" w:space="0" w:color="000000"/>
              <w:bottom w:val="single" w:sz="8" w:space="0" w:color="000000"/>
              <w:right w:val="single" w:sz="8" w:space="0" w:color="000000"/>
            </w:tcBorders>
            <w:tcMar>
              <w:top w:w="15" w:type="dxa"/>
              <w:left w:w="18" w:type="dxa"/>
              <w:bottom w:w="0" w:type="dxa"/>
              <w:right w:w="18" w:type="dxa"/>
            </w:tcMar>
            <w:vAlign w:val="center"/>
          </w:tcPr>
          <w:p w14:paraId="333D98F3" w14:textId="1F069F28"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hint="eastAsia"/>
                <w:kern w:val="0"/>
                <w:szCs w:val="24"/>
              </w:rPr>
              <w:t>4</w:t>
            </w:r>
          </w:p>
        </w:tc>
        <w:tc>
          <w:tcPr>
            <w:tcW w:w="1136" w:type="dxa"/>
            <w:tcBorders>
              <w:top w:val="single" w:sz="8" w:space="0" w:color="000000"/>
              <w:left w:val="single" w:sz="8" w:space="0" w:color="000000"/>
              <w:bottom w:val="single" w:sz="8" w:space="0" w:color="000000"/>
              <w:right w:val="single" w:sz="8" w:space="0" w:color="000000"/>
            </w:tcBorders>
            <w:tcMar>
              <w:top w:w="15" w:type="dxa"/>
              <w:left w:w="28" w:type="dxa"/>
              <w:bottom w:w="0" w:type="dxa"/>
              <w:right w:w="28" w:type="dxa"/>
            </w:tcMar>
            <w:vAlign w:val="center"/>
          </w:tcPr>
          <w:p w14:paraId="5D2168BF" w14:textId="19692D6D" w:rsidR="00A522C7" w:rsidRPr="00857EEE" w:rsidRDefault="00A522C7" w:rsidP="00857EEE">
            <w:pPr>
              <w:widowControl/>
              <w:suppressAutoHyphens w:val="0"/>
              <w:snapToGrid w:val="0"/>
              <w:spacing w:line="314" w:lineRule="exact"/>
              <w:jc w:val="center"/>
              <w:textAlignment w:val="auto"/>
              <w:rPr>
                <w:rFonts w:ascii="標楷體" w:eastAsia="標楷體" w:hAnsi="標楷體"/>
                <w:szCs w:val="24"/>
              </w:rPr>
            </w:pPr>
            <w:r w:rsidRPr="00857EEE">
              <w:rPr>
                <w:rFonts w:ascii="標楷體" w:eastAsia="標楷體" w:hAnsi="標楷體" w:hint="eastAsia"/>
                <w:szCs w:val="24"/>
              </w:rPr>
              <w:t>115/01/23</w:t>
            </w:r>
          </w:p>
        </w:tc>
        <w:tc>
          <w:tcPr>
            <w:tcW w:w="984"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tcPr>
          <w:p w14:paraId="65BC4E00" w14:textId="7112A0D2"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hint="eastAsia"/>
                <w:kern w:val="0"/>
                <w:szCs w:val="24"/>
              </w:rPr>
              <w:t>林園區</w:t>
            </w:r>
          </w:p>
        </w:tc>
        <w:tc>
          <w:tcPr>
            <w:tcW w:w="844" w:type="dxa"/>
            <w:tcBorders>
              <w:top w:val="single" w:sz="8" w:space="0" w:color="000000"/>
              <w:left w:val="single" w:sz="8" w:space="0" w:color="000000"/>
              <w:bottom w:val="single" w:sz="8" w:space="0" w:color="000000"/>
              <w:right w:val="single" w:sz="8" w:space="0" w:color="000000"/>
            </w:tcBorders>
            <w:tcMar>
              <w:top w:w="15" w:type="dxa"/>
              <w:left w:w="28" w:type="dxa"/>
              <w:bottom w:w="0" w:type="dxa"/>
              <w:right w:w="28" w:type="dxa"/>
            </w:tcMar>
            <w:vAlign w:val="center"/>
          </w:tcPr>
          <w:p w14:paraId="040939A9" w14:textId="7B1EF3CB"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hint="eastAsia"/>
                <w:kern w:val="0"/>
                <w:szCs w:val="24"/>
              </w:rPr>
              <w:t>嘉胤股份有限公司</w:t>
            </w:r>
          </w:p>
        </w:tc>
        <w:tc>
          <w:tcPr>
            <w:tcW w:w="3524" w:type="dxa"/>
            <w:tcBorders>
              <w:top w:val="single" w:sz="8" w:space="0" w:color="000000"/>
              <w:left w:val="single" w:sz="8" w:space="0" w:color="000000"/>
              <w:bottom w:val="single" w:sz="8" w:space="0" w:color="000000"/>
              <w:right w:val="single" w:sz="8" w:space="0" w:color="000000"/>
            </w:tcBorders>
            <w:tcMar>
              <w:top w:w="15" w:type="dxa"/>
              <w:left w:w="28" w:type="dxa"/>
              <w:bottom w:w="0" w:type="dxa"/>
              <w:right w:w="28" w:type="dxa"/>
            </w:tcMar>
          </w:tcPr>
          <w:p w14:paraId="70F5ABD5" w14:textId="3DD1E2EC" w:rsidR="00A522C7" w:rsidRPr="00857EEE" w:rsidRDefault="00A522C7" w:rsidP="00857EEE">
            <w:pPr>
              <w:widowControl/>
              <w:suppressAutoHyphens w:val="0"/>
              <w:snapToGrid w:val="0"/>
              <w:spacing w:line="314" w:lineRule="exact"/>
              <w:jc w:val="both"/>
              <w:textAlignment w:val="auto"/>
              <w:rPr>
                <w:rFonts w:ascii="標楷體" w:eastAsia="標楷體" w:hAnsi="標楷體"/>
                <w:kern w:val="0"/>
                <w:szCs w:val="24"/>
              </w:rPr>
            </w:pPr>
            <w:r w:rsidRPr="00857EEE">
              <w:rPr>
                <w:rFonts w:ascii="標楷體" w:eastAsia="標楷體" w:hAnsi="標楷體" w:hint="eastAsia"/>
                <w:kern w:val="0"/>
                <w:szCs w:val="24"/>
              </w:rPr>
              <w:t>中油林園碳五提純試驗裝置統包工程承攬廠商，承攬管線修改工程，因工作人員未依照標準作業程序進行，砂輪機研磨產生火星，火星掉落至儲運組(M28)攔油迴廊內，與浮油接觸起火引成火災，排放明顯粒狀污染物（黑煙）造成空氣污染。</w:t>
            </w:r>
          </w:p>
        </w:tc>
        <w:tc>
          <w:tcPr>
            <w:tcW w:w="7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3D1F60F9" w14:textId="77777777"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hint="eastAsia"/>
                <w:kern w:val="0"/>
                <w:szCs w:val="24"/>
              </w:rPr>
              <w:t>空污法</w:t>
            </w:r>
          </w:p>
          <w:p w14:paraId="49FD2D5D" w14:textId="77D81708"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hint="eastAsia"/>
                <w:kern w:val="0"/>
                <w:szCs w:val="24"/>
              </w:rPr>
              <w:t>第</w:t>
            </w:r>
            <w:r w:rsidRPr="00857EEE">
              <w:rPr>
                <w:rFonts w:ascii="標楷體" w:eastAsia="標楷體" w:hAnsi="標楷體"/>
                <w:kern w:val="0"/>
                <w:szCs w:val="24"/>
              </w:rPr>
              <w:t>32</w:t>
            </w:r>
            <w:r w:rsidRPr="00857EEE">
              <w:rPr>
                <w:rFonts w:ascii="標楷體" w:eastAsia="標楷體" w:hAnsi="標楷體" w:hint="eastAsia"/>
                <w:kern w:val="0"/>
                <w:szCs w:val="24"/>
              </w:rPr>
              <w:t>條</w:t>
            </w:r>
          </w:p>
        </w:tc>
        <w:tc>
          <w:tcPr>
            <w:tcW w:w="1055" w:type="dxa"/>
            <w:tcBorders>
              <w:top w:val="single" w:sz="8" w:space="0" w:color="000000"/>
              <w:left w:val="single" w:sz="8" w:space="0" w:color="000000"/>
              <w:bottom w:val="single" w:sz="8" w:space="0" w:color="000000"/>
              <w:right w:val="single" w:sz="8" w:space="0" w:color="000000"/>
            </w:tcBorders>
            <w:tcMar>
              <w:top w:w="15" w:type="dxa"/>
              <w:left w:w="18" w:type="dxa"/>
              <w:bottom w:w="0" w:type="dxa"/>
              <w:right w:w="18" w:type="dxa"/>
            </w:tcMar>
            <w:vAlign w:val="center"/>
          </w:tcPr>
          <w:p w14:paraId="10C21391" w14:textId="53850FF5"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hint="eastAsia"/>
                <w:kern w:val="0"/>
                <w:szCs w:val="24"/>
              </w:rPr>
              <w:t>15</w:t>
            </w:r>
          </w:p>
        </w:tc>
      </w:tr>
      <w:tr w:rsidR="0089498F" w:rsidRPr="00857EEE" w14:paraId="538E927B" w14:textId="77777777" w:rsidTr="00A522C7">
        <w:trPr>
          <w:trHeight w:val="712"/>
          <w:jc w:val="right"/>
        </w:trPr>
        <w:tc>
          <w:tcPr>
            <w:tcW w:w="560" w:type="dxa"/>
            <w:tcBorders>
              <w:top w:val="single" w:sz="8" w:space="0" w:color="000000"/>
              <w:left w:val="single" w:sz="8" w:space="0" w:color="000000"/>
              <w:bottom w:val="single" w:sz="8" w:space="0" w:color="000000"/>
              <w:right w:val="single" w:sz="8" w:space="0" w:color="000000"/>
            </w:tcBorders>
            <w:tcMar>
              <w:top w:w="15" w:type="dxa"/>
              <w:left w:w="18" w:type="dxa"/>
              <w:bottom w:w="0" w:type="dxa"/>
              <w:right w:w="18" w:type="dxa"/>
            </w:tcMar>
            <w:vAlign w:val="center"/>
          </w:tcPr>
          <w:p w14:paraId="31E8B87A" w14:textId="5A284F79"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hint="eastAsia"/>
                <w:kern w:val="0"/>
                <w:szCs w:val="24"/>
              </w:rPr>
              <w:t>5</w:t>
            </w:r>
          </w:p>
        </w:tc>
        <w:tc>
          <w:tcPr>
            <w:tcW w:w="1136" w:type="dxa"/>
            <w:tcBorders>
              <w:top w:val="single" w:sz="8" w:space="0" w:color="000000"/>
              <w:left w:val="single" w:sz="8" w:space="0" w:color="000000"/>
              <w:bottom w:val="single" w:sz="8" w:space="0" w:color="000000"/>
              <w:right w:val="single" w:sz="8" w:space="0" w:color="000000"/>
            </w:tcBorders>
            <w:tcMar>
              <w:top w:w="15" w:type="dxa"/>
              <w:left w:w="28" w:type="dxa"/>
              <w:bottom w:w="0" w:type="dxa"/>
              <w:right w:w="28" w:type="dxa"/>
            </w:tcMar>
            <w:vAlign w:val="center"/>
          </w:tcPr>
          <w:p w14:paraId="47F9EFF8" w14:textId="0D8D63EE" w:rsidR="00A522C7" w:rsidRPr="00857EEE" w:rsidRDefault="00A522C7" w:rsidP="00857EEE">
            <w:pPr>
              <w:widowControl/>
              <w:suppressAutoHyphens w:val="0"/>
              <w:snapToGrid w:val="0"/>
              <w:spacing w:line="314" w:lineRule="exact"/>
              <w:jc w:val="center"/>
              <w:textAlignment w:val="auto"/>
              <w:rPr>
                <w:rFonts w:ascii="標楷體" w:eastAsia="標楷體" w:hAnsi="標楷體"/>
                <w:szCs w:val="24"/>
              </w:rPr>
            </w:pPr>
            <w:r w:rsidRPr="00857EEE">
              <w:rPr>
                <w:rFonts w:ascii="標楷體" w:eastAsia="標楷體" w:hAnsi="標楷體" w:hint="eastAsia"/>
                <w:szCs w:val="24"/>
              </w:rPr>
              <w:t>115/01/27</w:t>
            </w:r>
          </w:p>
        </w:tc>
        <w:tc>
          <w:tcPr>
            <w:tcW w:w="984"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tcPr>
          <w:p w14:paraId="5A77E5A8" w14:textId="0BB5F7DB"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hint="eastAsia"/>
                <w:kern w:val="0"/>
                <w:szCs w:val="24"/>
              </w:rPr>
              <w:t>大寮區</w:t>
            </w:r>
          </w:p>
        </w:tc>
        <w:tc>
          <w:tcPr>
            <w:tcW w:w="844" w:type="dxa"/>
            <w:tcBorders>
              <w:top w:val="single" w:sz="8" w:space="0" w:color="000000"/>
              <w:left w:val="single" w:sz="8" w:space="0" w:color="000000"/>
              <w:bottom w:val="single" w:sz="8" w:space="0" w:color="000000"/>
              <w:right w:val="single" w:sz="8" w:space="0" w:color="000000"/>
            </w:tcBorders>
            <w:tcMar>
              <w:top w:w="15" w:type="dxa"/>
              <w:left w:w="28" w:type="dxa"/>
              <w:bottom w:w="0" w:type="dxa"/>
              <w:right w:w="28" w:type="dxa"/>
            </w:tcMar>
            <w:vAlign w:val="center"/>
          </w:tcPr>
          <w:p w14:paraId="44B2370C" w14:textId="0F3EC30E"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hint="eastAsia"/>
                <w:kern w:val="0"/>
                <w:szCs w:val="24"/>
              </w:rPr>
              <w:t>自然人</w:t>
            </w:r>
          </w:p>
        </w:tc>
        <w:tc>
          <w:tcPr>
            <w:tcW w:w="3524" w:type="dxa"/>
            <w:tcBorders>
              <w:top w:val="single" w:sz="8" w:space="0" w:color="000000"/>
              <w:left w:val="single" w:sz="8" w:space="0" w:color="000000"/>
              <w:bottom w:val="single" w:sz="8" w:space="0" w:color="000000"/>
              <w:right w:val="single" w:sz="8" w:space="0" w:color="000000"/>
            </w:tcBorders>
            <w:tcMar>
              <w:top w:w="15" w:type="dxa"/>
              <w:left w:w="28" w:type="dxa"/>
              <w:bottom w:w="0" w:type="dxa"/>
              <w:right w:w="28" w:type="dxa"/>
            </w:tcMar>
            <w:vAlign w:val="center"/>
          </w:tcPr>
          <w:p w14:paraId="03F6991C" w14:textId="6F89A024" w:rsidR="00A522C7" w:rsidRPr="00857EEE" w:rsidRDefault="00A522C7" w:rsidP="00857EEE">
            <w:pPr>
              <w:widowControl/>
              <w:suppressAutoHyphens w:val="0"/>
              <w:snapToGrid w:val="0"/>
              <w:spacing w:line="314" w:lineRule="exact"/>
              <w:jc w:val="both"/>
              <w:textAlignment w:val="auto"/>
              <w:rPr>
                <w:rFonts w:ascii="標楷體" w:eastAsia="標楷體" w:hAnsi="標楷體"/>
                <w:kern w:val="0"/>
                <w:szCs w:val="24"/>
              </w:rPr>
            </w:pPr>
            <w:r w:rsidRPr="00857EEE">
              <w:rPr>
                <w:rFonts w:ascii="標楷體" w:eastAsia="標楷體" w:hAnsi="標楷體" w:hint="eastAsia"/>
                <w:kern w:val="0"/>
                <w:szCs w:val="24"/>
              </w:rPr>
              <w:t>初步分析為隔壁廢汽車分解廠，燃燒分解後之汽車廢料，波及至塑料回收廠以致火災情勢，詳細起火原因待火調科查明。</w:t>
            </w:r>
          </w:p>
        </w:tc>
        <w:tc>
          <w:tcPr>
            <w:tcW w:w="7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3A26AA93" w14:textId="77777777"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kern w:val="0"/>
                <w:szCs w:val="24"/>
              </w:rPr>
              <w:t>空污法</w:t>
            </w:r>
          </w:p>
          <w:p w14:paraId="45D418BA" w14:textId="786AAC4E"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kern w:val="0"/>
                <w:szCs w:val="24"/>
              </w:rPr>
              <w:t>第32條</w:t>
            </w:r>
          </w:p>
        </w:tc>
        <w:tc>
          <w:tcPr>
            <w:tcW w:w="1055" w:type="dxa"/>
            <w:tcBorders>
              <w:top w:val="single" w:sz="8" w:space="0" w:color="000000"/>
              <w:left w:val="single" w:sz="8" w:space="0" w:color="000000"/>
              <w:bottom w:val="single" w:sz="8" w:space="0" w:color="000000"/>
              <w:right w:val="single" w:sz="8" w:space="0" w:color="000000"/>
            </w:tcBorders>
            <w:tcMar>
              <w:top w:w="15" w:type="dxa"/>
              <w:left w:w="18" w:type="dxa"/>
              <w:bottom w:w="0" w:type="dxa"/>
              <w:right w:w="18" w:type="dxa"/>
            </w:tcMar>
            <w:vAlign w:val="center"/>
          </w:tcPr>
          <w:p w14:paraId="74C563B2" w14:textId="3C9D8B66"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hint="eastAsia"/>
                <w:kern w:val="0"/>
                <w:szCs w:val="24"/>
              </w:rPr>
              <w:t>15</w:t>
            </w:r>
          </w:p>
        </w:tc>
      </w:tr>
      <w:tr w:rsidR="0089498F" w:rsidRPr="00857EEE" w14:paraId="279226C9" w14:textId="77777777" w:rsidTr="00A522C7">
        <w:trPr>
          <w:trHeight w:val="712"/>
          <w:jc w:val="right"/>
        </w:trPr>
        <w:tc>
          <w:tcPr>
            <w:tcW w:w="560" w:type="dxa"/>
            <w:tcBorders>
              <w:top w:val="single" w:sz="8" w:space="0" w:color="000000"/>
              <w:left w:val="single" w:sz="8" w:space="0" w:color="000000"/>
              <w:bottom w:val="single" w:sz="8" w:space="0" w:color="000000"/>
              <w:right w:val="single" w:sz="8" w:space="0" w:color="000000"/>
            </w:tcBorders>
            <w:tcMar>
              <w:top w:w="15" w:type="dxa"/>
              <w:left w:w="18" w:type="dxa"/>
              <w:bottom w:w="0" w:type="dxa"/>
              <w:right w:w="18" w:type="dxa"/>
            </w:tcMar>
            <w:vAlign w:val="center"/>
          </w:tcPr>
          <w:p w14:paraId="1F966B67" w14:textId="3E1DBBDB"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hint="eastAsia"/>
                <w:kern w:val="0"/>
                <w:szCs w:val="24"/>
              </w:rPr>
              <w:lastRenderedPageBreak/>
              <w:t>6</w:t>
            </w:r>
          </w:p>
        </w:tc>
        <w:tc>
          <w:tcPr>
            <w:tcW w:w="1136" w:type="dxa"/>
            <w:tcBorders>
              <w:top w:val="single" w:sz="8" w:space="0" w:color="000000"/>
              <w:left w:val="single" w:sz="8" w:space="0" w:color="000000"/>
              <w:bottom w:val="single" w:sz="8" w:space="0" w:color="000000"/>
              <w:right w:val="single" w:sz="8" w:space="0" w:color="000000"/>
            </w:tcBorders>
            <w:tcMar>
              <w:top w:w="15" w:type="dxa"/>
              <w:left w:w="28" w:type="dxa"/>
              <w:bottom w:w="0" w:type="dxa"/>
              <w:right w:w="28" w:type="dxa"/>
            </w:tcMar>
            <w:vAlign w:val="center"/>
          </w:tcPr>
          <w:p w14:paraId="68A3056A" w14:textId="7D851A5C" w:rsidR="00A522C7" w:rsidRPr="00857EEE" w:rsidRDefault="00A522C7" w:rsidP="00857EEE">
            <w:pPr>
              <w:widowControl/>
              <w:suppressAutoHyphens w:val="0"/>
              <w:snapToGrid w:val="0"/>
              <w:spacing w:line="314" w:lineRule="exact"/>
              <w:jc w:val="center"/>
              <w:textAlignment w:val="auto"/>
              <w:rPr>
                <w:rFonts w:ascii="標楷體" w:eastAsia="標楷體" w:hAnsi="標楷體"/>
                <w:szCs w:val="24"/>
              </w:rPr>
            </w:pPr>
            <w:r w:rsidRPr="00857EEE">
              <w:rPr>
                <w:rFonts w:ascii="標楷體" w:eastAsia="標楷體" w:hAnsi="標楷體" w:hint="eastAsia"/>
                <w:szCs w:val="24"/>
              </w:rPr>
              <w:t>115/02/12</w:t>
            </w:r>
          </w:p>
        </w:tc>
        <w:tc>
          <w:tcPr>
            <w:tcW w:w="984"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tcPr>
          <w:p w14:paraId="511399C9" w14:textId="22D4189E"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hint="eastAsia"/>
                <w:kern w:val="0"/>
                <w:szCs w:val="24"/>
              </w:rPr>
              <w:t>大社區</w:t>
            </w:r>
          </w:p>
        </w:tc>
        <w:tc>
          <w:tcPr>
            <w:tcW w:w="844" w:type="dxa"/>
            <w:tcBorders>
              <w:top w:val="single" w:sz="8" w:space="0" w:color="000000"/>
              <w:left w:val="single" w:sz="8" w:space="0" w:color="000000"/>
              <w:bottom w:val="single" w:sz="8" w:space="0" w:color="000000"/>
              <w:right w:val="single" w:sz="8" w:space="0" w:color="000000"/>
            </w:tcBorders>
            <w:tcMar>
              <w:top w:w="15" w:type="dxa"/>
              <w:left w:w="28" w:type="dxa"/>
              <w:bottom w:w="0" w:type="dxa"/>
              <w:right w:w="28" w:type="dxa"/>
            </w:tcMar>
            <w:vAlign w:val="center"/>
          </w:tcPr>
          <w:p w14:paraId="77FF8B88" w14:textId="38F1A0DA"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hint="eastAsia"/>
                <w:kern w:val="0"/>
                <w:szCs w:val="24"/>
              </w:rPr>
              <w:t>偉騰有限公司</w:t>
            </w:r>
          </w:p>
        </w:tc>
        <w:tc>
          <w:tcPr>
            <w:tcW w:w="3524" w:type="dxa"/>
            <w:tcBorders>
              <w:top w:val="single" w:sz="8" w:space="0" w:color="000000"/>
              <w:left w:val="single" w:sz="8" w:space="0" w:color="000000"/>
              <w:bottom w:val="single" w:sz="8" w:space="0" w:color="000000"/>
              <w:right w:val="single" w:sz="8" w:space="0" w:color="000000"/>
            </w:tcBorders>
            <w:tcMar>
              <w:top w:w="15" w:type="dxa"/>
              <w:left w:w="28" w:type="dxa"/>
              <w:bottom w:w="0" w:type="dxa"/>
              <w:right w:w="28" w:type="dxa"/>
            </w:tcMar>
            <w:vAlign w:val="center"/>
          </w:tcPr>
          <w:p w14:paraId="2198E69B" w14:textId="3326B339" w:rsidR="00A522C7" w:rsidRPr="00857EEE" w:rsidRDefault="00A522C7" w:rsidP="00857EEE">
            <w:pPr>
              <w:widowControl/>
              <w:suppressAutoHyphens w:val="0"/>
              <w:snapToGrid w:val="0"/>
              <w:spacing w:line="314" w:lineRule="exact"/>
              <w:jc w:val="both"/>
              <w:textAlignment w:val="auto"/>
              <w:rPr>
                <w:rFonts w:ascii="標楷體" w:eastAsia="標楷體" w:hAnsi="標楷體"/>
                <w:kern w:val="0"/>
                <w:szCs w:val="24"/>
              </w:rPr>
            </w:pPr>
            <w:r w:rsidRPr="00857EEE">
              <w:rPr>
                <w:rFonts w:ascii="標楷體" w:eastAsia="標楷體" w:hAnsi="標楷體" w:hint="eastAsia"/>
                <w:kern w:val="0"/>
                <w:szCs w:val="24"/>
              </w:rPr>
              <w:t>該址從事工業配管作業時於空地處進行露天燃燒，其燃燒物包含防火毯、金屬、木柴等，因延燒至旁邊冷氣機而引發火災。</w:t>
            </w:r>
          </w:p>
        </w:tc>
        <w:tc>
          <w:tcPr>
            <w:tcW w:w="7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63661847" w14:textId="77777777"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kern w:val="0"/>
                <w:szCs w:val="24"/>
              </w:rPr>
              <w:t>空污法</w:t>
            </w:r>
          </w:p>
          <w:p w14:paraId="2B180A7C" w14:textId="5EBE3BA0"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kern w:val="0"/>
                <w:szCs w:val="24"/>
              </w:rPr>
              <w:t>第32條</w:t>
            </w:r>
          </w:p>
        </w:tc>
        <w:tc>
          <w:tcPr>
            <w:tcW w:w="1055" w:type="dxa"/>
            <w:tcBorders>
              <w:top w:val="single" w:sz="8" w:space="0" w:color="000000"/>
              <w:left w:val="single" w:sz="8" w:space="0" w:color="000000"/>
              <w:bottom w:val="single" w:sz="8" w:space="0" w:color="000000"/>
              <w:right w:val="single" w:sz="8" w:space="0" w:color="000000"/>
            </w:tcBorders>
            <w:tcMar>
              <w:top w:w="15" w:type="dxa"/>
              <w:left w:w="18" w:type="dxa"/>
              <w:bottom w:w="0" w:type="dxa"/>
              <w:right w:w="18" w:type="dxa"/>
            </w:tcMar>
            <w:vAlign w:val="center"/>
          </w:tcPr>
          <w:p w14:paraId="5456F8C3" w14:textId="4AA45A52"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hint="eastAsia"/>
                <w:kern w:val="0"/>
                <w:szCs w:val="24"/>
              </w:rPr>
              <w:t>13.5</w:t>
            </w:r>
          </w:p>
        </w:tc>
      </w:tr>
      <w:tr w:rsidR="0089498F" w:rsidRPr="00857EEE" w14:paraId="1DC9CA49" w14:textId="77777777" w:rsidTr="00A522C7">
        <w:trPr>
          <w:trHeight w:val="712"/>
          <w:jc w:val="right"/>
        </w:trPr>
        <w:tc>
          <w:tcPr>
            <w:tcW w:w="560" w:type="dxa"/>
            <w:tcBorders>
              <w:top w:val="single" w:sz="8" w:space="0" w:color="000000"/>
              <w:left w:val="single" w:sz="8" w:space="0" w:color="000000"/>
              <w:bottom w:val="single" w:sz="8" w:space="0" w:color="000000"/>
              <w:right w:val="single" w:sz="8" w:space="0" w:color="000000"/>
            </w:tcBorders>
            <w:tcMar>
              <w:top w:w="15" w:type="dxa"/>
              <w:left w:w="18" w:type="dxa"/>
              <w:bottom w:w="0" w:type="dxa"/>
              <w:right w:w="18" w:type="dxa"/>
            </w:tcMar>
            <w:vAlign w:val="center"/>
          </w:tcPr>
          <w:p w14:paraId="2CE6AD9C" w14:textId="48B5937A"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hint="eastAsia"/>
                <w:kern w:val="0"/>
                <w:szCs w:val="24"/>
              </w:rPr>
              <w:t>7</w:t>
            </w:r>
          </w:p>
        </w:tc>
        <w:tc>
          <w:tcPr>
            <w:tcW w:w="1136" w:type="dxa"/>
            <w:tcBorders>
              <w:top w:val="single" w:sz="8" w:space="0" w:color="000000"/>
              <w:left w:val="single" w:sz="8" w:space="0" w:color="000000"/>
              <w:bottom w:val="single" w:sz="8" w:space="0" w:color="000000"/>
              <w:right w:val="single" w:sz="8" w:space="0" w:color="000000"/>
            </w:tcBorders>
            <w:tcMar>
              <w:top w:w="15" w:type="dxa"/>
              <w:left w:w="28" w:type="dxa"/>
              <w:bottom w:w="0" w:type="dxa"/>
              <w:right w:w="28" w:type="dxa"/>
            </w:tcMar>
            <w:vAlign w:val="center"/>
          </w:tcPr>
          <w:p w14:paraId="289F032E" w14:textId="639FF16C" w:rsidR="00A522C7" w:rsidRPr="00857EEE" w:rsidRDefault="00A522C7" w:rsidP="00857EEE">
            <w:pPr>
              <w:widowControl/>
              <w:suppressAutoHyphens w:val="0"/>
              <w:snapToGrid w:val="0"/>
              <w:spacing w:line="314" w:lineRule="exact"/>
              <w:jc w:val="center"/>
              <w:textAlignment w:val="auto"/>
              <w:rPr>
                <w:rFonts w:ascii="標楷體" w:eastAsia="標楷體" w:hAnsi="標楷體"/>
                <w:szCs w:val="24"/>
              </w:rPr>
            </w:pPr>
            <w:r w:rsidRPr="00857EEE">
              <w:rPr>
                <w:rFonts w:ascii="標楷體" w:eastAsia="標楷體" w:hAnsi="標楷體"/>
                <w:szCs w:val="24"/>
              </w:rPr>
              <w:t>115/03/21</w:t>
            </w:r>
          </w:p>
        </w:tc>
        <w:tc>
          <w:tcPr>
            <w:tcW w:w="984"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tcPr>
          <w:p w14:paraId="7749B674" w14:textId="6147DF01"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hint="eastAsia"/>
                <w:kern w:val="0"/>
                <w:szCs w:val="24"/>
              </w:rPr>
              <w:t>小港區</w:t>
            </w:r>
          </w:p>
        </w:tc>
        <w:tc>
          <w:tcPr>
            <w:tcW w:w="844" w:type="dxa"/>
            <w:tcBorders>
              <w:top w:val="single" w:sz="8" w:space="0" w:color="000000"/>
              <w:left w:val="single" w:sz="8" w:space="0" w:color="000000"/>
              <w:bottom w:val="single" w:sz="8" w:space="0" w:color="000000"/>
              <w:right w:val="single" w:sz="8" w:space="0" w:color="000000"/>
            </w:tcBorders>
            <w:tcMar>
              <w:top w:w="15" w:type="dxa"/>
              <w:left w:w="28" w:type="dxa"/>
              <w:bottom w:w="0" w:type="dxa"/>
              <w:right w:w="28" w:type="dxa"/>
            </w:tcMar>
            <w:vAlign w:val="center"/>
          </w:tcPr>
          <w:p w14:paraId="61E96990" w14:textId="2F1830FA"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hint="eastAsia"/>
                <w:kern w:val="0"/>
                <w:szCs w:val="24"/>
              </w:rPr>
              <w:t>盛餘鋼鐵</w:t>
            </w:r>
          </w:p>
        </w:tc>
        <w:tc>
          <w:tcPr>
            <w:tcW w:w="3524" w:type="dxa"/>
            <w:tcBorders>
              <w:top w:val="single" w:sz="8" w:space="0" w:color="000000"/>
              <w:left w:val="single" w:sz="8" w:space="0" w:color="000000"/>
              <w:bottom w:val="single" w:sz="8" w:space="0" w:color="000000"/>
              <w:right w:val="single" w:sz="8" w:space="0" w:color="000000"/>
            </w:tcBorders>
            <w:tcMar>
              <w:top w:w="15" w:type="dxa"/>
              <w:left w:w="28" w:type="dxa"/>
              <w:bottom w:w="0" w:type="dxa"/>
              <w:right w:w="28" w:type="dxa"/>
            </w:tcMar>
          </w:tcPr>
          <w:p w14:paraId="5283A908" w14:textId="18CF2FAC" w:rsidR="00A522C7" w:rsidRPr="00857EEE" w:rsidRDefault="00A522C7" w:rsidP="00857EEE">
            <w:pPr>
              <w:widowControl/>
              <w:suppressAutoHyphens w:val="0"/>
              <w:snapToGrid w:val="0"/>
              <w:spacing w:line="314" w:lineRule="exact"/>
              <w:jc w:val="both"/>
              <w:textAlignment w:val="auto"/>
              <w:rPr>
                <w:rFonts w:ascii="標楷體" w:eastAsia="標楷體" w:hAnsi="標楷體"/>
                <w:kern w:val="0"/>
                <w:szCs w:val="24"/>
              </w:rPr>
            </w:pPr>
            <w:r w:rsidRPr="00857EEE">
              <w:rPr>
                <w:rFonts w:ascii="標楷體" w:eastAsia="標楷體" w:hAnsi="標楷體" w:hint="eastAsia"/>
                <w:kern w:val="0"/>
                <w:szCs w:val="24"/>
              </w:rPr>
              <w:t>二次軋延時發生鋼板斷裂，加上高溫導致軋延油瞬間點燃造成火災。</w:t>
            </w:r>
          </w:p>
        </w:tc>
        <w:tc>
          <w:tcPr>
            <w:tcW w:w="7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34155646" w14:textId="77777777"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kern w:val="0"/>
                <w:szCs w:val="24"/>
              </w:rPr>
              <w:t>空污法</w:t>
            </w:r>
          </w:p>
          <w:p w14:paraId="1830A992" w14:textId="319B9B6A"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kern w:val="0"/>
                <w:szCs w:val="24"/>
              </w:rPr>
              <w:t>第32條</w:t>
            </w:r>
          </w:p>
        </w:tc>
        <w:tc>
          <w:tcPr>
            <w:tcW w:w="1055" w:type="dxa"/>
            <w:tcBorders>
              <w:top w:val="single" w:sz="8" w:space="0" w:color="000000"/>
              <w:left w:val="single" w:sz="8" w:space="0" w:color="000000"/>
              <w:bottom w:val="single" w:sz="8" w:space="0" w:color="000000"/>
              <w:right w:val="single" w:sz="8" w:space="0" w:color="000000"/>
            </w:tcBorders>
            <w:tcMar>
              <w:top w:w="15" w:type="dxa"/>
              <w:left w:w="18" w:type="dxa"/>
              <w:bottom w:w="0" w:type="dxa"/>
              <w:right w:w="18" w:type="dxa"/>
            </w:tcMar>
            <w:vAlign w:val="center"/>
          </w:tcPr>
          <w:p w14:paraId="1DE60E92" w14:textId="30399C16"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hint="eastAsia"/>
                <w:kern w:val="0"/>
                <w:szCs w:val="24"/>
              </w:rPr>
              <w:t>19.5</w:t>
            </w:r>
          </w:p>
        </w:tc>
      </w:tr>
      <w:tr w:rsidR="0089498F" w:rsidRPr="00857EEE" w14:paraId="33FC9D23" w14:textId="77777777" w:rsidTr="00A522C7">
        <w:trPr>
          <w:trHeight w:val="712"/>
          <w:jc w:val="right"/>
        </w:trPr>
        <w:tc>
          <w:tcPr>
            <w:tcW w:w="560" w:type="dxa"/>
            <w:tcBorders>
              <w:top w:val="single" w:sz="8" w:space="0" w:color="000000"/>
              <w:left w:val="single" w:sz="8" w:space="0" w:color="000000"/>
              <w:bottom w:val="single" w:sz="8" w:space="0" w:color="000000"/>
              <w:right w:val="single" w:sz="8" w:space="0" w:color="000000"/>
            </w:tcBorders>
            <w:tcMar>
              <w:top w:w="15" w:type="dxa"/>
              <w:left w:w="18" w:type="dxa"/>
              <w:bottom w:w="0" w:type="dxa"/>
              <w:right w:w="18" w:type="dxa"/>
            </w:tcMar>
            <w:vAlign w:val="center"/>
          </w:tcPr>
          <w:p w14:paraId="616224CA" w14:textId="1C0CEB4A"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hint="eastAsia"/>
                <w:kern w:val="0"/>
                <w:szCs w:val="24"/>
              </w:rPr>
              <w:t>8</w:t>
            </w:r>
          </w:p>
        </w:tc>
        <w:tc>
          <w:tcPr>
            <w:tcW w:w="1136" w:type="dxa"/>
            <w:tcBorders>
              <w:top w:val="single" w:sz="8" w:space="0" w:color="000000"/>
              <w:left w:val="single" w:sz="8" w:space="0" w:color="000000"/>
              <w:bottom w:val="single" w:sz="8" w:space="0" w:color="000000"/>
              <w:right w:val="single" w:sz="8" w:space="0" w:color="000000"/>
            </w:tcBorders>
            <w:tcMar>
              <w:top w:w="15" w:type="dxa"/>
              <w:left w:w="28" w:type="dxa"/>
              <w:bottom w:w="0" w:type="dxa"/>
              <w:right w:w="28" w:type="dxa"/>
            </w:tcMar>
            <w:vAlign w:val="center"/>
          </w:tcPr>
          <w:p w14:paraId="0D2A4429" w14:textId="62CB38A6" w:rsidR="00A522C7" w:rsidRPr="00857EEE" w:rsidRDefault="00A522C7" w:rsidP="00857EEE">
            <w:pPr>
              <w:widowControl/>
              <w:suppressAutoHyphens w:val="0"/>
              <w:snapToGrid w:val="0"/>
              <w:spacing w:line="314" w:lineRule="exact"/>
              <w:jc w:val="center"/>
              <w:textAlignment w:val="auto"/>
              <w:rPr>
                <w:rFonts w:ascii="標楷體" w:eastAsia="標楷體" w:hAnsi="標楷體"/>
                <w:szCs w:val="24"/>
              </w:rPr>
            </w:pPr>
            <w:r w:rsidRPr="00857EEE">
              <w:rPr>
                <w:rFonts w:ascii="標楷體" w:eastAsia="標楷體" w:hAnsi="標楷體"/>
                <w:szCs w:val="24"/>
              </w:rPr>
              <w:t>115/03/24</w:t>
            </w:r>
          </w:p>
        </w:tc>
        <w:tc>
          <w:tcPr>
            <w:tcW w:w="984"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tcPr>
          <w:p w14:paraId="29858627" w14:textId="7494783D"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hint="eastAsia"/>
                <w:kern w:val="0"/>
                <w:szCs w:val="24"/>
              </w:rPr>
              <w:t>大社區</w:t>
            </w:r>
          </w:p>
        </w:tc>
        <w:tc>
          <w:tcPr>
            <w:tcW w:w="844" w:type="dxa"/>
            <w:tcBorders>
              <w:top w:val="single" w:sz="8" w:space="0" w:color="000000"/>
              <w:left w:val="single" w:sz="8" w:space="0" w:color="000000"/>
              <w:bottom w:val="single" w:sz="8" w:space="0" w:color="000000"/>
              <w:right w:val="single" w:sz="8" w:space="0" w:color="000000"/>
            </w:tcBorders>
            <w:tcMar>
              <w:top w:w="15" w:type="dxa"/>
              <w:left w:w="28" w:type="dxa"/>
              <w:bottom w:w="0" w:type="dxa"/>
              <w:right w:w="28" w:type="dxa"/>
            </w:tcMar>
            <w:vAlign w:val="center"/>
          </w:tcPr>
          <w:p w14:paraId="027854EC" w14:textId="668E85A4"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hint="eastAsia"/>
                <w:kern w:val="0"/>
                <w:szCs w:val="24"/>
              </w:rPr>
              <w:t>中國人造纖維</w:t>
            </w:r>
          </w:p>
        </w:tc>
        <w:tc>
          <w:tcPr>
            <w:tcW w:w="3524" w:type="dxa"/>
            <w:tcBorders>
              <w:top w:val="single" w:sz="8" w:space="0" w:color="000000"/>
              <w:left w:val="single" w:sz="8" w:space="0" w:color="000000"/>
              <w:bottom w:val="single" w:sz="8" w:space="0" w:color="000000"/>
              <w:right w:val="single" w:sz="8" w:space="0" w:color="000000"/>
            </w:tcBorders>
            <w:tcMar>
              <w:top w:w="15" w:type="dxa"/>
              <w:left w:w="28" w:type="dxa"/>
              <w:bottom w:w="0" w:type="dxa"/>
              <w:right w:w="28" w:type="dxa"/>
            </w:tcMar>
          </w:tcPr>
          <w:p w14:paraId="5D5E918A" w14:textId="7F6DDB5E" w:rsidR="00A522C7" w:rsidRPr="00857EEE" w:rsidRDefault="00A522C7" w:rsidP="00857EEE">
            <w:pPr>
              <w:widowControl/>
              <w:suppressAutoHyphens w:val="0"/>
              <w:snapToGrid w:val="0"/>
              <w:spacing w:line="314" w:lineRule="exact"/>
              <w:jc w:val="both"/>
              <w:textAlignment w:val="auto"/>
              <w:rPr>
                <w:rFonts w:ascii="標楷體" w:eastAsia="標楷體" w:hAnsi="標楷體"/>
                <w:kern w:val="0"/>
                <w:szCs w:val="24"/>
              </w:rPr>
            </w:pPr>
            <w:r w:rsidRPr="00857EEE">
              <w:rPr>
                <w:rFonts w:ascii="標楷體" w:eastAsia="標楷體" w:hAnsi="標楷體" w:hint="eastAsia"/>
                <w:kern w:val="0"/>
                <w:szCs w:val="24"/>
              </w:rPr>
              <w:t>汽電共生製造程序（M05）其煤炭儲存區之煤炭發生酸化反應後自燃，造成貯煤倉有粒狀物及煤炭異味逸散。</w:t>
            </w:r>
          </w:p>
        </w:tc>
        <w:tc>
          <w:tcPr>
            <w:tcW w:w="7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045F13E1" w14:textId="77777777"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kern w:val="0"/>
                <w:szCs w:val="24"/>
              </w:rPr>
              <w:t>空污法</w:t>
            </w:r>
          </w:p>
          <w:p w14:paraId="3F1064A2" w14:textId="4E8A57AF"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kern w:val="0"/>
                <w:szCs w:val="24"/>
              </w:rPr>
              <w:t>第32條</w:t>
            </w:r>
          </w:p>
        </w:tc>
        <w:tc>
          <w:tcPr>
            <w:tcW w:w="1055" w:type="dxa"/>
            <w:tcBorders>
              <w:top w:val="single" w:sz="8" w:space="0" w:color="000000"/>
              <w:left w:val="single" w:sz="8" w:space="0" w:color="000000"/>
              <w:bottom w:val="single" w:sz="8" w:space="0" w:color="000000"/>
              <w:right w:val="single" w:sz="8" w:space="0" w:color="000000"/>
            </w:tcBorders>
            <w:tcMar>
              <w:top w:w="15" w:type="dxa"/>
              <w:left w:w="18" w:type="dxa"/>
              <w:bottom w:w="0" w:type="dxa"/>
              <w:right w:w="18" w:type="dxa"/>
            </w:tcMar>
            <w:vAlign w:val="center"/>
          </w:tcPr>
          <w:p w14:paraId="72F17403" w14:textId="7B3EE713"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hint="eastAsia"/>
                <w:kern w:val="0"/>
                <w:szCs w:val="24"/>
              </w:rPr>
              <w:t>49</w:t>
            </w:r>
          </w:p>
        </w:tc>
      </w:tr>
      <w:tr w:rsidR="0089498F" w:rsidRPr="00857EEE" w14:paraId="3B16EF2D" w14:textId="77777777" w:rsidTr="00A522C7">
        <w:trPr>
          <w:trHeight w:val="712"/>
          <w:jc w:val="right"/>
        </w:trPr>
        <w:tc>
          <w:tcPr>
            <w:tcW w:w="560" w:type="dxa"/>
            <w:tcBorders>
              <w:top w:val="single" w:sz="8" w:space="0" w:color="000000"/>
              <w:left w:val="single" w:sz="8" w:space="0" w:color="000000"/>
              <w:bottom w:val="single" w:sz="8" w:space="0" w:color="000000"/>
              <w:right w:val="single" w:sz="8" w:space="0" w:color="000000"/>
            </w:tcBorders>
            <w:tcMar>
              <w:top w:w="15" w:type="dxa"/>
              <w:left w:w="18" w:type="dxa"/>
              <w:bottom w:w="0" w:type="dxa"/>
              <w:right w:w="18" w:type="dxa"/>
            </w:tcMar>
            <w:vAlign w:val="center"/>
          </w:tcPr>
          <w:p w14:paraId="7D251FE7" w14:textId="5492F89C"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hint="eastAsia"/>
                <w:kern w:val="0"/>
                <w:szCs w:val="24"/>
              </w:rPr>
              <w:t>9</w:t>
            </w:r>
          </w:p>
        </w:tc>
        <w:tc>
          <w:tcPr>
            <w:tcW w:w="1136" w:type="dxa"/>
            <w:tcBorders>
              <w:top w:val="single" w:sz="8" w:space="0" w:color="000000"/>
              <w:left w:val="single" w:sz="8" w:space="0" w:color="000000"/>
              <w:bottom w:val="single" w:sz="8" w:space="0" w:color="000000"/>
              <w:right w:val="single" w:sz="8" w:space="0" w:color="000000"/>
            </w:tcBorders>
            <w:tcMar>
              <w:top w:w="15" w:type="dxa"/>
              <w:left w:w="28" w:type="dxa"/>
              <w:bottom w:w="0" w:type="dxa"/>
              <w:right w:w="28" w:type="dxa"/>
            </w:tcMar>
            <w:vAlign w:val="center"/>
          </w:tcPr>
          <w:p w14:paraId="1445D91B" w14:textId="4BE5F4C8" w:rsidR="00A522C7" w:rsidRPr="00857EEE" w:rsidRDefault="00A522C7" w:rsidP="00857EEE">
            <w:pPr>
              <w:widowControl/>
              <w:suppressAutoHyphens w:val="0"/>
              <w:snapToGrid w:val="0"/>
              <w:spacing w:line="314" w:lineRule="exact"/>
              <w:jc w:val="center"/>
              <w:textAlignment w:val="auto"/>
              <w:rPr>
                <w:rFonts w:ascii="標楷體" w:eastAsia="標楷體" w:hAnsi="標楷體"/>
                <w:szCs w:val="24"/>
              </w:rPr>
            </w:pPr>
            <w:r w:rsidRPr="00857EEE">
              <w:rPr>
                <w:rFonts w:ascii="標楷體" w:eastAsia="標楷體" w:hAnsi="標楷體"/>
                <w:szCs w:val="24"/>
              </w:rPr>
              <w:t>115/03/31</w:t>
            </w:r>
          </w:p>
        </w:tc>
        <w:tc>
          <w:tcPr>
            <w:tcW w:w="984"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tcPr>
          <w:p w14:paraId="56A6A1C5" w14:textId="3FA43FA0"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hint="eastAsia"/>
                <w:kern w:val="0"/>
                <w:szCs w:val="24"/>
              </w:rPr>
              <w:t>林園區</w:t>
            </w:r>
          </w:p>
        </w:tc>
        <w:tc>
          <w:tcPr>
            <w:tcW w:w="844" w:type="dxa"/>
            <w:tcBorders>
              <w:top w:val="single" w:sz="8" w:space="0" w:color="000000"/>
              <w:left w:val="single" w:sz="8" w:space="0" w:color="000000"/>
              <w:bottom w:val="single" w:sz="8" w:space="0" w:color="000000"/>
              <w:right w:val="single" w:sz="8" w:space="0" w:color="000000"/>
            </w:tcBorders>
            <w:tcMar>
              <w:top w:w="15" w:type="dxa"/>
              <w:left w:w="28" w:type="dxa"/>
              <w:bottom w:w="0" w:type="dxa"/>
              <w:right w:w="28" w:type="dxa"/>
            </w:tcMar>
            <w:vAlign w:val="center"/>
          </w:tcPr>
          <w:p w14:paraId="29CA5A00" w14:textId="77777777"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hint="eastAsia"/>
                <w:kern w:val="0"/>
                <w:szCs w:val="24"/>
              </w:rPr>
              <w:t>中油</w:t>
            </w:r>
          </w:p>
          <w:p w14:paraId="5198EEE9" w14:textId="52EB7762"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hint="eastAsia"/>
                <w:kern w:val="0"/>
                <w:szCs w:val="24"/>
              </w:rPr>
              <w:t>林園</w:t>
            </w:r>
          </w:p>
        </w:tc>
        <w:tc>
          <w:tcPr>
            <w:tcW w:w="3524" w:type="dxa"/>
            <w:tcBorders>
              <w:top w:val="single" w:sz="8" w:space="0" w:color="000000"/>
              <w:left w:val="single" w:sz="8" w:space="0" w:color="000000"/>
              <w:bottom w:val="single" w:sz="8" w:space="0" w:color="000000"/>
              <w:right w:val="single" w:sz="8" w:space="0" w:color="000000"/>
            </w:tcBorders>
            <w:tcMar>
              <w:top w:w="15" w:type="dxa"/>
              <w:left w:w="28" w:type="dxa"/>
              <w:bottom w:w="0" w:type="dxa"/>
              <w:right w:w="28" w:type="dxa"/>
            </w:tcMar>
          </w:tcPr>
          <w:p w14:paraId="73125382" w14:textId="46552788" w:rsidR="00A522C7" w:rsidRPr="00857EEE" w:rsidRDefault="00A522C7" w:rsidP="00857EEE">
            <w:pPr>
              <w:widowControl/>
              <w:suppressAutoHyphens w:val="0"/>
              <w:snapToGrid w:val="0"/>
              <w:spacing w:line="314" w:lineRule="exact"/>
              <w:jc w:val="both"/>
              <w:textAlignment w:val="auto"/>
              <w:rPr>
                <w:rFonts w:ascii="標楷體" w:eastAsia="標楷體" w:hAnsi="標楷體"/>
                <w:kern w:val="0"/>
                <w:szCs w:val="24"/>
              </w:rPr>
            </w:pPr>
            <w:r w:rsidRPr="00857EEE">
              <w:rPr>
                <w:rFonts w:ascii="標楷體" w:eastAsia="標楷體" w:hAnsi="標楷體" w:hint="eastAsia"/>
                <w:kern w:val="0"/>
                <w:szCs w:val="24"/>
              </w:rPr>
              <w:t>輕油裂解程序（M04）之地面燃燒塔（A203），因進料組成成分（石油腦）比例較重，造成燃燒不完全而間斷產生黑煙。</w:t>
            </w:r>
          </w:p>
        </w:tc>
        <w:tc>
          <w:tcPr>
            <w:tcW w:w="7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14BF4E7E" w14:textId="77777777"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kern w:val="0"/>
                <w:szCs w:val="24"/>
              </w:rPr>
              <w:t>空污法</w:t>
            </w:r>
          </w:p>
          <w:p w14:paraId="12B42BB8" w14:textId="0A32F598"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kern w:val="0"/>
                <w:szCs w:val="24"/>
              </w:rPr>
              <w:t>第32條</w:t>
            </w:r>
          </w:p>
        </w:tc>
        <w:tc>
          <w:tcPr>
            <w:tcW w:w="1055" w:type="dxa"/>
            <w:tcBorders>
              <w:top w:val="single" w:sz="8" w:space="0" w:color="000000"/>
              <w:left w:val="single" w:sz="8" w:space="0" w:color="000000"/>
              <w:bottom w:val="single" w:sz="8" w:space="0" w:color="000000"/>
              <w:right w:val="single" w:sz="8" w:space="0" w:color="000000"/>
            </w:tcBorders>
            <w:tcMar>
              <w:top w:w="15" w:type="dxa"/>
              <w:left w:w="18" w:type="dxa"/>
              <w:bottom w:w="0" w:type="dxa"/>
              <w:right w:w="18" w:type="dxa"/>
            </w:tcMar>
            <w:vAlign w:val="center"/>
          </w:tcPr>
          <w:p w14:paraId="24FDE3BF" w14:textId="2632970A"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hint="eastAsia"/>
                <w:kern w:val="0"/>
                <w:szCs w:val="24"/>
              </w:rPr>
              <w:t>19.5</w:t>
            </w:r>
          </w:p>
        </w:tc>
      </w:tr>
      <w:tr w:rsidR="0089498F" w:rsidRPr="00857EEE" w14:paraId="6308BCC5" w14:textId="77777777" w:rsidTr="00A522C7">
        <w:trPr>
          <w:trHeight w:val="712"/>
          <w:jc w:val="right"/>
        </w:trPr>
        <w:tc>
          <w:tcPr>
            <w:tcW w:w="560" w:type="dxa"/>
            <w:tcBorders>
              <w:top w:val="single" w:sz="8" w:space="0" w:color="000000"/>
              <w:left w:val="single" w:sz="8" w:space="0" w:color="000000"/>
              <w:bottom w:val="single" w:sz="8" w:space="0" w:color="000000"/>
              <w:right w:val="single" w:sz="8" w:space="0" w:color="000000"/>
            </w:tcBorders>
            <w:tcMar>
              <w:top w:w="15" w:type="dxa"/>
              <w:left w:w="18" w:type="dxa"/>
              <w:bottom w:w="0" w:type="dxa"/>
              <w:right w:w="18" w:type="dxa"/>
            </w:tcMar>
            <w:vAlign w:val="center"/>
          </w:tcPr>
          <w:p w14:paraId="79E2748D" w14:textId="0B4136DF"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hint="eastAsia"/>
                <w:kern w:val="0"/>
                <w:szCs w:val="24"/>
              </w:rPr>
              <w:t>10</w:t>
            </w:r>
          </w:p>
        </w:tc>
        <w:tc>
          <w:tcPr>
            <w:tcW w:w="1136" w:type="dxa"/>
            <w:tcBorders>
              <w:top w:val="single" w:sz="8" w:space="0" w:color="000000"/>
              <w:left w:val="single" w:sz="8" w:space="0" w:color="000000"/>
              <w:bottom w:val="single" w:sz="8" w:space="0" w:color="000000"/>
              <w:right w:val="single" w:sz="8" w:space="0" w:color="000000"/>
            </w:tcBorders>
            <w:tcMar>
              <w:top w:w="15" w:type="dxa"/>
              <w:left w:w="28" w:type="dxa"/>
              <w:bottom w:w="0" w:type="dxa"/>
              <w:right w:w="28" w:type="dxa"/>
            </w:tcMar>
            <w:vAlign w:val="center"/>
          </w:tcPr>
          <w:p w14:paraId="7F9E31F1" w14:textId="1B6276AF" w:rsidR="00A522C7" w:rsidRPr="00857EEE" w:rsidRDefault="00A522C7" w:rsidP="00857EEE">
            <w:pPr>
              <w:widowControl/>
              <w:suppressAutoHyphens w:val="0"/>
              <w:snapToGrid w:val="0"/>
              <w:spacing w:line="314" w:lineRule="exact"/>
              <w:jc w:val="center"/>
              <w:textAlignment w:val="auto"/>
              <w:rPr>
                <w:rFonts w:ascii="標楷體" w:eastAsia="標楷體" w:hAnsi="標楷體"/>
                <w:szCs w:val="24"/>
              </w:rPr>
            </w:pPr>
            <w:r w:rsidRPr="00857EEE">
              <w:rPr>
                <w:rFonts w:ascii="標楷體" w:eastAsia="標楷體" w:hAnsi="標楷體"/>
                <w:szCs w:val="24"/>
              </w:rPr>
              <w:t>115/04/03</w:t>
            </w:r>
          </w:p>
        </w:tc>
        <w:tc>
          <w:tcPr>
            <w:tcW w:w="984"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tcPr>
          <w:p w14:paraId="72EED9F7" w14:textId="7D2EE7F9"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hint="eastAsia"/>
                <w:kern w:val="0"/>
                <w:szCs w:val="24"/>
              </w:rPr>
              <w:t>小港區</w:t>
            </w:r>
          </w:p>
        </w:tc>
        <w:tc>
          <w:tcPr>
            <w:tcW w:w="844" w:type="dxa"/>
            <w:tcBorders>
              <w:top w:val="single" w:sz="8" w:space="0" w:color="000000"/>
              <w:left w:val="single" w:sz="8" w:space="0" w:color="000000"/>
              <w:bottom w:val="single" w:sz="8" w:space="0" w:color="000000"/>
              <w:right w:val="single" w:sz="8" w:space="0" w:color="000000"/>
            </w:tcBorders>
            <w:tcMar>
              <w:top w:w="15" w:type="dxa"/>
              <w:left w:w="28" w:type="dxa"/>
              <w:bottom w:w="0" w:type="dxa"/>
              <w:right w:w="28" w:type="dxa"/>
            </w:tcMar>
            <w:vAlign w:val="center"/>
          </w:tcPr>
          <w:p w14:paraId="38E7C5EB" w14:textId="77777777"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hint="eastAsia"/>
                <w:kern w:val="0"/>
                <w:szCs w:val="24"/>
              </w:rPr>
              <w:t>中油</w:t>
            </w:r>
          </w:p>
          <w:p w14:paraId="502CDCD4" w14:textId="2EA08969"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hint="eastAsia"/>
                <w:kern w:val="0"/>
                <w:szCs w:val="24"/>
              </w:rPr>
              <w:t>大林</w:t>
            </w:r>
          </w:p>
        </w:tc>
        <w:tc>
          <w:tcPr>
            <w:tcW w:w="3524" w:type="dxa"/>
            <w:tcBorders>
              <w:top w:val="single" w:sz="8" w:space="0" w:color="000000"/>
              <w:left w:val="single" w:sz="8" w:space="0" w:color="000000"/>
              <w:bottom w:val="single" w:sz="8" w:space="0" w:color="000000"/>
              <w:right w:val="single" w:sz="8" w:space="0" w:color="000000"/>
            </w:tcBorders>
            <w:tcMar>
              <w:top w:w="15" w:type="dxa"/>
              <w:left w:w="28" w:type="dxa"/>
              <w:bottom w:w="0" w:type="dxa"/>
              <w:right w:w="28" w:type="dxa"/>
            </w:tcMar>
          </w:tcPr>
          <w:p w14:paraId="642093D8" w14:textId="08F4DD77" w:rsidR="00A522C7" w:rsidRPr="00857EEE" w:rsidRDefault="00A522C7" w:rsidP="00857EEE">
            <w:pPr>
              <w:widowControl/>
              <w:suppressAutoHyphens w:val="0"/>
              <w:snapToGrid w:val="0"/>
              <w:spacing w:line="314" w:lineRule="exact"/>
              <w:jc w:val="both"/>
              <w:textAlignment w:val="auto"/>
              <w:rPr>
                <w:rFonts w:ascii="標楷體" w:eastAsia="標楷體" w:hAnsi="標楷體"/>
                <w:kern w:val="0"/>
                <w:szCs w:val="24"/>
              </w:rPr>
            </w:pPr>
            <w:r w:rsidRPr="00857EEE">
              <w:rPr>
                <w:rFonts w:ascii="標楷體" w:eastAsia="標楷體" w:hAnsi="標楷體" w:hint="eastAsia"/>
                <w:kern w:val="0"/>
                <w:szCs w:val="24"/>
              </w:rPr>
              <w:t>觸媒裂解程序（M33）氣提塔底部的熱交換器洩漏易燃氣體及液體，而設備周邊具有高溫管線導致燃燒，產生大量明顯黑煙。</w:t>
            </w:r>
          </w:p>
        </w:tc>
        <w:tc>
          <w:tcPr>
            <w:tcW w:w="7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3285FFA6" w14:textId="77777777"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kern w:val="0"/>
                <w:szCs w:val="24"/>
              </w:rPr>
              <w:t>空污法</w:t>
            </w:r>
          </w:p>
          <w:p w14:paraId="0B4BE4B5" w14:textId="59AD46F7"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kern w:val="0"/>
                <w:szCs w:val="24"/>
              </w:rPr>
              <w:t>第32條</w:t>
            </w:r>
          </w:p>
        </w:tc>
        <w:tc>
          <w:tcPr>
            <w:tcW w:w="1055" w:type="dxa"/>
            <w:tcBorders>
              <w:top w:val="single" w:sz="8" w:space="0" w:color="000000"/>
              <w:left w:val="single" w:sz="8" w:space="0" w:color="000000"/>
              <w:bottom w:val="single" w:sz="8" w:space="0" w:color="000000"/>
              <w:right w:val="single" w:sz="8" w:space="0" w:color="000000"/>
            </w:tcBorders>
            <w:tcMar>
              <w:top w:w="15" w:type="dxa"/>
              <w:left w:w="18" w:type="dxa"/>
              <w:bottom w:w="0" w:type="dxa"/>
              <w:right w:w="18" w:type="dxa"/>
            </w:tcMar>
            <w:vAlign w:val="center"/>
          </w:tcPr>
          <w:p w14:paraId="7991A235" w14:textId="72E79049"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hint="eastAsia"/>
                <w:kern w:val="0"/>
                <w:szCs w:val="24"/>
              </w:rPr>
              <w:t>684.48</w:t>
            </w:r>
          </w:p>
        </w:tc>
      </w:tr>
      <w:tr w:rsidR="0089498F" w:rsidRPr="00857EEE" w14:paraId="2CDA2DA2" w14:textId="77777777" w:rsidTr="00A522C7">
        <w:trPr>
          <w:trHeight w:val="712"/>
          <w:jc w:val="right"/>
        </w:trPr>
        <w:tc>
          <w:tcPr>
            <w:tcW w:w="560" w:type="dxa"/>
            <w:tcBorders>
              <w:top w:val="single" w:sz="8" w:space="0" w:color="000000"/>
              <w:left w:val="single" w:sz="8" w:space="0" w:color="000000"/>
              <w:bottom w:val="single" w:sz="8" w:space="0" w:color="000000"/>
              <w:right w:val="single" w:sz="8" w:space="0" w:color="000000"/>
            </w:tcBorders>
            <w:tcMar>
              <w:top w:w="15" w:type="dxa"/>
              <w:left w:w="18" w:type="dxa"/>
              <w:bottom w:w="0" w:type="dxa"/>
              <w:right w:w="18" w:type="dxa"/>
            </w:tcMar>
            <w:vAlign w:val="center"/>
          </w:tcPr>
          <w:p w14:paraId="613EB299" w14:textId="1C7E37AF"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hint="eastAsia"/>
                <w:kern w:val="0"/>
                <w:szCs w:val="24"/>
              </w:rPr>
              <w:t>11</w:t>
            </w:r>
          </w:p>
        </w:tc>
        <w:tc>
          <w:tcPr>
            <w:tcW w:w="1136" w:type="dxa"/>
            <w:tcBorders>
              <w:top w:val="single" w:sz="8" w:space="0" w:color="000000"/>
              <w:left w:val="single" w:sz="8" w:space="0" w:color="000000"/>
              <w:bottom w:val="single" w:sz="8" w:space="0" w:color="000000"/>
              <w:right w:val="single" w:sz="8" w:space="0" w:color="000000"/>
            </w:tcBorders>
            <w:tcMar>
              <w:top w:w="15" w:type="dxa"/>
              <w:left w:w="28" w:type="dxa"/>
              <w:bottom w:w="0" w:type="dxa"/>
              <w:right w:w="28" w:type="dxa"/>
            </w:tcMar>
            <w:vAlign w:val="center"/>
          </w:tcPr>
          <w:p w14:paraId="3D567A0A" w14:textId="59AA0323" w:rsidR="00A522C7" w:rsidRPr="00857EEE" w:rsidRDefault="00A522C7" w:rsidP="00857EEE">
            <w:pPr>
              <w:widowControl/>
              <w:suppressAutoHyphens w:val="0"/>
              <w:snapToGrid w:val="0"/>
              <w:spacing w:line="314" w:lineRule="exact"/>
              <w:jc w:val="center"/>
              <w:textAlignment w:val="auto"/>
              <w:rPr>
                <w:rFonts w:ascii="標楷體" w:eastAsia="標楷體" w:hAnsi="標楷體"/>
                <w:szCs w:val="24"/>
              </w:rPr>
            </w:pPr>
            <w:r w:rsidRPr="00857EEE">
              <w:rPr>
                <w:rFonts w:ascii="標楷體" w:eastAsia="標楷體" w:hAnsi="標楷體"/>
                <w:szCs w:val="24"/>
              </w:rPr>
              <w:t>115/04/17</w:t>
            </w:r>
          </w:p>
        </w:tc>
        <w:tc>
          <w:tcPr>
            <w:tcW w:w="984"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tcPr>
          <w:p w14:paraId="39949F09" w14:textId="4C1CDC89"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hint="eastAsia"/>
                <w:szCs w:val="24"/>
              </w:rPr>
              <w:t>林園區</w:t>
            </w:r>
          </w:p>
        </w:tc>
        <w:tc>
          <w:tcPr>
            <w:tcW w:w="844" w:type="dxa"/>
            <w:tcBorders>
              <w:top w:val="single" w:sz="8" w:space="0" w:color="000000"/>
              <w:left w:val="single" w:sz="8" w:space="0" w:color="000000"/>
              <w:bottom w:val="single" w:sz="8" w:space="0" w:color="000000"/>
              <w:right w:val="single" w:sz="8" w:space="0" w:color="000000"/>
            </w:tcBorders>
            <w:tcMar>
              <w:top w:w="15" w:type="dxa"/>
              <w:left w:w="28" w:type="dxa"/>
              <w:bottom w:w="0" w:type="dxa"/>
              <w:right w:w="28" w:type="dxa"/>
            </w:tcMar>
            <w:vAlign w:val="center"/>
          </w:tcPr>
          <w:p w14:paraId="21C1B432" w14:textId="77777777" w:rsidR="00A522C7" w:rsidRPr="00857EEE" w:rsidRDefault="00A522C7" w:rsidP="00857EEE">
            <w:pPr>
              <w:widowControl/>
              <w:suppressAutoHyphens w:val="0"/>
              <w:snapToGrid w:val="0"/>
              <w:spacing w:line="314" w:lineRule="exact"/>
              <w:jc w:val="center"/>
              <w:textAlignment w:val="auto"/>
              <w:rPr>
                <w:rFonts w:ascii="標楷體" w:eastAsia="標楷體" w:hAnsi="標楷體"/>
                <w:szCs w:val="24"/>
              </w:rPr>
            </w:pPr>
            <w:r w:rsidRPr="00857EEE">
              <w:rPr>
                <w:rFonts w:ascii="標楷體" w:eastAsia="標楷體" w:hAnsi="標楷體" w:hint="eastAsia"/>
                <w:szCs w:val="24"/>
              </w:rPr>
              <w:t>中油</w:t>
            </w:r>
          </w:p>
          <w:p w14:paraId="15A5E81A" w14:textId="1F2AB2CA"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hint="eastAsia"/>
                <w:szCs w:val="24"/>
              </w:rPr>
              <w:t>林園</w:t>
            </w:r>
          </w:p>
        </w:tc>
        <w:tc>
          <w:tcPr>
            <w:tcW w:w="3524" w:type="dxa"/>
            <w:tcBorders>
              <w:top w:val="single" w:sz="8" w:space="0" w:color="000000"/>
              <w:left w:val="single" w:sz="8" w:space="0" w:color="000000"/>
              <w:bottom w:val="single" w:sz="8" w:space="0" w:color="000000"/>
              <w:right w:val="single" w:sz="8" w:space="0" w:color="000000"/>
            </w:tcBorders>
            <w:tcMar>
              <w:top w:w="15" w:type="dxa"/>
              <w:left w:w="28" w:type="dxa"/>
              <w:bottom w:w="0" w:type="dxa"/>
              <w:right w:w="28" w:type="dxa"/>
            </w:tcMar>
            <w:vAlign w:val="center"/>
          </w:tcPr>
          <w:p w14:paraId="18C5DA08" w14:textId="2919061C" w:rsidR="00A522C7" w:rsidRPr="00857EEE" w:rsidRDefault="00A522C7" w:rsidP="00857EEE">
            <w:pPr>
              <w:widowControl/>
              <w:suppressAutoHyphens w:val="0"/>
              <w:snapToGrid w:val="0"/>
              <w:spacing w:line="314" w:lineRule="exact"/>
              <w:jc w:val="both"/>
              <w:textAlignment w:val="auto"/>
              <w:rPr>
                <w:rFonts w:ascii="標楷體" w:eastAsia="標楷體" w:hAnsi="標楷體"/>
                <w:kern w:val="0"/>
                <w:szCs w:val="24"/>
              </w:rPr>
            </w:pPr>
            <w:r w:rsidRPr="00857EEE">
              <w:rPr>
                <w:rFonts w:ascii="標楷體" w:eastAsia="標楷體" w:hAnsi="標楷體" w:hint="eastAsia"/>
                <w:szCs w:val="24"/>
              </w:rPr>
              <w:t>輕油裂解程序(M33)之丙烯冷媒壓縮機(E221)跳車，製程廢氣導至廢氣燃燒塔(A202)處理，致排放明顯粒狀物。</w:t>
            </w:r>
          </w:p>
        </w:tc>
        <w:tc>
          <w:tcPr>
            <w:tcW w:w="7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794A1B4D" w14:textId="2D34B821"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hint="eastAsia"/>
                <w:szCs w:val="24"/>
              </w:rPr>
              <w:t>空污法第32條</w:t>
            </w:r>
          </w:p>
        </w:tc>
        <w:tc>
          <w:tcPr>
            <w:tcW w:w="1055" w:type="dxa"/>
            <w:tcBorders>
              <w:top w:val="single" w:sz="8" w:space="0" w:color="000000"/>
              <w:left w:val="single" w:sz="8" w:space="0" w:color="000000"/>
              <w:bottom w:val="single" w:sz="8" w:space="0" w:color="000000"/>
              <w:right w:val="single" w:sz="8" w:space="0" w:color="000000"/>
            </w:tcBorders>
            <w:tcMar>
              <w:top w:w="15" w:type="dxa"/>
              <w:left w:w="18" w:type="dxa"/>
              <w:bottom w:w="0" w:type="dxa"/>
              <w:right w:w="18" w:type="dxa"/>
            </w:tcMar>
            <w:vAlign w:val="center"/>
          </w:tcPr>
          <w:p w14:paraId="2B06543B" w14:textId="454CE158"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szCs w:val="24"/>
              </w:rPr>
              <w:t>18</w:t>
            </w:r>
          </w:p>
        </w:tc>
      </w:tr>
      <w:tr w:rsidR="0089498F" w:rsidRPr="00857EEE" w14:paraId="0A8BC613" w14:textId="77777777" w:rsidTr="00A522C7">
        <w:trPr>
          <w:trHeight w:val="712"/>
          <w:jc w:val="right"/>
        </w:trPr>
        <w:tc>
          <w:tcPr>
            <w:tcW w:w="560" w:type="dxa"/>
            <w:tcBorders>
              <w:top w:val="single" w:sz="8" w:space="0" w:color="000000"/>
              <w:left w:val="single" w:sz="8" w:space="0" w:color="000000"/>
              <w:bottom w:val="single" w:sz="8" w:space="0" w:color="000000"/>
              <w:right w:val="single" w:sz="8" w:space="0" w:color="000000"/>
            </w:tcBorders>
            <w:tcMar>
              <w:top w:w="15" w:type="dxa"/>
              <w:left w:w="18" w:type="dxa"/>
              <w:bottom w:w="0" w:type="dxa"/>
              <w:right w:w="18" w:type="dxa"/>
            </w:tcMar>
            <w:vAlign w:val="center"/>
          </w:tcPr>
          <w:p w14:paraId="49155D4B" w14:textId="5D426FEB"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hint="eastAsia"/>
                <w:kern w:val="0"/>
                <w:szCs w:val="24"/>
              </w:rPr>
              <w:t>12</w:t>
            </w:r>
          </w:p>
        </w:tc>
        <w:tc>
          <w:tcPr>
            <w:tcW w:w="1136" w:type="dxa"/>
            <w:tcBorders>
              <w:top w:val="single" w:sz="8" w:space="0" w:color="000000"/>
              <w:left w:val="single" w:sz="8" w:space="0" w:color="000000"/>
              <w:bottom w:val="single" w:sz="8" w:space="0" w:color="000000"/>
              <w:right w:val="single" w:sz="8" w:space="0" w:color="000000"/>
            </w:tcBorders>
            <w:tcMar>
              <w:top w:w="15" w:type="dxa"/>
              <w:left w:w="28" w:type="dxa"/>
              <w:bottom w:w="0" w:type="dxa"/>
              <w:right w:w="28" w:type="dxa"/>
            </w:tcMar>
            <w:vAlign w:val="center"/>
          </w:tcPr>
          <w:p w14:paraId="53A8DDFC" w14:textId="378B967E" w:rsidR="00A522C7" w:rsidRPr="00857EEE" w:rsidRDefault="00A522C7" w:rsidP="00857EEE">
            <w:pPr>
              <w:widowControl/>
              <w:suppressAutoHyphens w:val="0"/>
              <w:snapToGrid w:val="0"/>
              <w:spacing w:line="314" w:lineRule="exact"/>
              <w:jc w:val="center"/>
              <w:textAlignment w:val="auto"/>
              <w:rPr>
                <w:rFonts w:ascii="標楷體" w:eastAsia="標楷體" w:hAnsi="標楷體"/>
                <w:szCs w:val="24"/>
              </w:rPr>
            </w:pPr>
            <w:r w:rsidRPr="00857EEE">
              <w:rPr>
                <w:rFonts w:ascii="標楷體" w:eastAsia="標楷體" w:hAnsi="標楷體"/>
                <w:szCs w:val="24"/>
              </w:rPr>
              <w:t>115/04/24</w:t>
            </w:r>
          </w:p>
        </w:tc>
        <w:tc>
          <w:tcPr>
            <w:tcW w:w="984"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tcPr>
          <w:p w14:paraId="1059014A" w14:textId="3E655D7C"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hint="eastAsia"/>
                <w:szCs w:val="24"/>
              </w:rPr>
              <w:t>小港區</w:t>
            </w:r>
          </w:p>
        </w:tc>
        <w:tc>
          <w:tcPr>
            <w:tcW w:w="844" w:type="dxa"/>
            <w:tcBorders>
              <w:top w:val="single" w:sz="8" w:space="0" w:color="000000"/>
              <w:left w:val="single" w:sz="8" w:space="0" w:color="000000"/>
              <w:bottom w:val="single" w:sz="8" w:space="0" w:color="000000"/>
              <w:right w:val="single" w:sz="8" w:space="0" w:color="000000"/>
            </w:tcBorders>
            <w:tcMar>
              <w:top w:w="15" w:type="dxa"/>
              <w:left w:w="28" w:type="dxa"/>
              <w:bottom w:w="0" w:type="dxa"/>
              <w:right w:w="28" w:type="dxa"/>
            </w:tcMar>
            <w:vAlign w:val="center"/>
          </w:tcPr>
          <w:p w14:paraId="41932735" w14:textId="56B6D664"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hint="eastAsia"/>
                <w:szCs w:val="24"/>
              </w:rPr>
              <w:t>中鋼</w:t>
            </w:r>
          </w:p>
        </w:tc>
        <w:tc>
          <w:tcPr>
            <w:tcW w:w="3524" w:type="dxa"/>
            <w:tcBorders>
              <w:top w:val="single" w:sz="8" w:space="0" w:color="000000"/>
              <w:left w:val="single" w:sz="8" w:space="0" w:color="000000"/>
              <w:bottom w:val="single" w:sz="8" w:space="0" w:color="000000"/>
              <w:right w:val="single" w:sz="8" w:space="0" w:color="000000"/>
            </w:tcBorders>
            <w:tcMar>
              <w:top w:w="15" w:type="dxa"/>
              <w:left w:w="28" w:type="dxa"/>
              <w:bottom w:w="0" w:type="dxa"/>
              <w:right w:w="28" w:type="dxa"/>
            </w:tcMar>
            <w:vAlign w:val="center"/>
          </w:tcPr>
          <w:p w14:paraId="4554065A" w14:textId="5514FE09" w:rsidR="00A522C7" w:rsidRPr="00857EEE" w:rsidRDefault="00A522C7" w:rsidP="00857EEE">
            <w:pPr>
              <w:widowControl/>
              <w:suppressAutoHyphens w:val="0"/>
              <w:snapToGrid w:val="0"/>
              <w:spacing w:line="314" w:lineRule="exact"/>
              <w:jc w:val="both"/>
              <w:textAlignment w:val="auto"/>
              <w:rPr>
                <w:rFonts w:ascii="標楷體" w:eastAsia="標楷體" w:hAnsi="標楷體"/>
                <w:kern w:val="0"/>
                <w:szCs w:val="24"/>
              </w:rPr>
            </w:pPr>
            <w:r w:rsidRPr="00857EEE">
              <w:rPr>
                <w:rFonts w:ascii="標楷體" w:eastAsia="標楷體" w:hAnsi="標楷體" w:hint="eastAsia"/>
                <w:szCs w:val="24"/>
              </w:rPr>
              <w:t>焦碳製造/副產品程序(MC1)，因煉焦爐內的冶金煤焦化不良，導致推焦過程中產生明顯粒狀物逸散。</w:t>
            </w:r>
          </w:p>
        </w:tc>
        <w:tc>
          <w:tcPr>
            <w:tcW w:w="7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43848C54" w14:textId="5DF1A91F"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hint="eastAsia"/>
                <w:szCs w:val="24"/>
              </w:rPr>
              <w:t>空污法第23條</w:t>
            </w:r>
          </w:p>
        </w:tc>
        <w:tc>
          <w:tcPr>
            <w:tcW w:w="1055" w:type="dxa"/>
            <w:tcBorders>
              <w:top w:val="single" w:sz="8" w:space="0" w:color="000000"/>
              <w:left w:val="single" w:sz="8" w:space="0" w:color="000000"/>
              <w:bottom w:val="single" w:sz="8" w:space="0" w:color="000000"/>
              <w:right w:val="single" w:sz="8" w:space="0" w:color="000000"/>
            </w:tcBorders>
            <w:tcMar>
              <w:top w:w="15" w:type="dxa"/>
              <w:left w:w="18" w:type="dxa"/>
              <w:bottom w:w="0" w:type="dxa"/>
              <w:right w:w="18" w:type="dxa"/>
            </w:tcMar>
            <w:vAlign w:val="center"/>
          </w:tcPr>
          <w:p w14:paraId="4F083FFE" w14:textId="4ECB13F8"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szCs w:val="24"/>
              </w:rPr>
              <w:t>36</w:t>
            </w:r>
          </w:p>
        </w:tc>
      </w:tr>
      <w:tr w:rsidR="0089498F" w:rsidRPr="00857EEE" w14:paraId="63D7235E" w14:textId="77777777" w:rsidTr="00A522C7">
        <w:trPr>
          <w:trHeight w:val="712"/>
          <w:jc w:val="right"/>
        </w:trPr>
        <w:tc>
          <w:tcPr>
            <w:tcW w:w="560" w:type="dxa"/>
            <w:tcBorders>
              <w:top w:val="single" w:sz="8" w:space="0" w:color="000000"/>
              <w:left w:val="single" w:sz="8" w:space="0" w:color="000000"/>
              <w:bottom w:val="single" w:sz="8" w:space="0" w:color="000000"/>
              <w:right w:val="single" w:sz="8" w:space="0" w:color="000000"/>
            </w:tcBorders>
            <w:tcMar>
              <w:top w:w="15" w:type="dxa"/>
              <w:left w:w="18" w:type="dxa"/>
              <w:bottom w:w="0" w:type="dxa"/>
              <w:right w:w="18" w:type="dxa"/>
            </w:tcMar>
            <w:vAlign w:val="center"/>
          </w:tcPr>
          <w:p w14:paraId="2F3A6F5D" w14:textId="5EE51467" w:rsidR="00A522C7" w:rsidRPr="00857EEE" w:rsidRDefault="00A522C7" w:rsidP="00857EEE">
            <w:pPr>
              <w:widowControl/>
              <w:suppressAutoHyphens w:val="0"/>
              <w:snapToGrid w:val="0"/>
              <w:spacing w:line="314" w:lineRule="exact"/>
              <w:jc w:val="center"/>
              <w:textAlignment w:val="auto"/>
              <w:rPr>
                <w:rFonts w:ascii="標楷體" w:eastAsia="標楷體" w:hAnsi="標楷體"/>
                <w:szCs w:val="24"/>
              </w:rPr>
            </w:pPr>
            <w:r w:rsidRPr="00857EEE">
              <w:rPr>
                <w:rFonts w:ascii="標楷體" w:eastAsia="標楷體" w:hAnsi="標楷體"/>
                <w:szCs w:val="24"/>
              </w:rPr>
              <w:t>13</w:t>
            </w:r>
          </w:p>
        </w:tc>
        <w:tc>
          <w:tcPr>
            <w:tcW w:w="1136" w:type="dxa"/>
            <w:tcBorders>
              <w:top w:val="single" w:sz="8" w:space="0" w:color="000000"/>
              <w:left w:val="single" w:sz="8" w:space="0" w:color="000000"/>
              <w:bottom w:val="single" w:sz="8" w:space="0" w:color="000000"/>
              <w:right w:val="single" w:sz="8" w:space="0" w:color="000000"/>
            </w:tcBorders>
            <w:tcMar>
              <w:top w:w="15" w:type="dxa"/>
              <w:left w:w="28" w:type="dxa"/>
              <w:bottom w:w="0" w:type="dxa"/>
              <w:right w:w="28" w:type="dxa"/>
            </w:tcMar>
            <w:vAlign w:val="center"/>
          </w:tcPr>
          <w:p w14:paraId="6FCF1FEB" w14:textId="35FC0154" w:rsidR="00A522C7" w:rsidRPr="00857EEE" w:rsidRDefault="00A522C7" w:rsidP="00857EEE">
            <w:pPr>
              <w:widowControl/>
              <w:suppressAutoHyphens w:val="0"/>
              <w:snapToGrid w:val="0"/>
              <w:spacing w:line="314" w:lineRule="exact"/>
              <w:jc w:val="center"/>
              <w:textAlignment w:val="auto"/>
              <w:rPr>
                <w:rFonts w:ascii="標楷體" w:eastAsia="標楷體" w:hAnsi="標楷體"/>
                <w:szCs w:val="24"/>
              </w:rPr>
            </w:pPr>
            <w:r w:rsidRPr="00857EEE">
              <w:rPr>
                <w:rFonts w:ascii="標楷體" w:eastAsia="標楷體" w:hAnsi="標楷體"/>
                <w:szCs w:val="24"/>
              </w:rPr>
              <w:t>115/05/04</w:t>
            </w:r>
          </w:p>
        </w:tc>
        <w:tc>
          <w:tcPr>
            <w:tcW w:w="984"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tcPr>
          <w:p w14:paraId="7808721A" w14:textId="6821D2C6" w:rsidR="00A522C7" w:rsidRPr="00857EEE" w:rsidRDefault="00A522C7" w:rsidP="00857EEE">
            <w:pPr>
              <w:widowControl/>
              <w:suppressAutoHyphens w:val="0"/>
              <w:snapToGrid w:val="0"/>
              <w:spacing w:line="314" w:lineRule="exact"/>
              <w:jc w:val="center"/>
              <w:textAlignment w:val="auto"/>
              <w:rPr>
                <w:rFonts w:ascii="標楷體" w:eastAsia="標楷體" w:hAnsi="標楷體"/>
                <w:szCs w:val="24"/>
              </w:rPr>
            </w:pPr>
            <w:r w:rsidRPr="00857EEE">
              <w:rPr>
                <w:rFonts w:ascii="標楷體" w:eastAsia="標楷體" w:hAnsi="標楷體" w:hint="eastAsia"/>
                <w:szCs w:val="24"/>
              </w:rPr>
              <w:t>大寮區</w:t>
            </w:r>
          </w:p>
        </w:tc>
        <w:tc>
          <w:tcPr>
            <w:tcW w:w="844" w:type="dxa"/>
            <w:tcBorders>
              <w:top w:val="single" w:sz="8" w:space="0" w:color="000000"/>
              <w:left w:val="single" w:sz="8" w:space="0" w:color="000000"/>
              <w:bottom w:val="single" w:sz="8" w:space="0" w:color="000000"/>
              <w:right w:val="single" w:sz="8" w:space="0" w:color="000000"/>
            </w:tcBorders>
            <w:tcMar>
              <w:top w:w="15" w:type="dxa"/>
              <w:left w:w="28" w:type="dxa"/>
              <w:bottom w:w="0" w:type="dxa"/>
              <w:right w:w="28" w:type="dxa"/>
            </w:tcMar>
            <w:vAlign w:val="center"/>
          </w:tcPr>
          <w:p w14:paraId="770E59D6" w14:textId="32F81E79" w:rsidR="00A522C7" w:rsidRPr="00857EEE" w:rsidRDefault="00A522C7" w:rsidP="00857EEE">
            <w:pPr>
              <w:widowControl/>
              <w:suppressAutoHyphens w:val="0"/>
              <w:snapToGrid w:val="0"/>
              <w:spacing w:line="314" w:lineRule="exact"/>
              <w:jc w:val="center"/>
              <w:textAlignment w:val="auto"/>
              <w:rPr>
                <w:rFonts w:ascii="標楷體" w:eastAsia="標楷體" w:hAnsi="標楷體"/>
                <w:szCs w:val="24"/>
              </w:rPr>
            </w:pPr>
            <w:r w:rsidRPr="00857EEE">
              <w:rPr>
                <w:rFonts w:ascii="標楷體" w:eastAsia="標楷體" w:hAnsi="標楷體" w:hint="eastAsia"/>
                <w:szCs w:val="24"/>
              </w:rPr>
              <w:t>可威環保</w:t>
            </w:r>
          </w:p>
        </w:tc>
        <w:tc>
          <w:tcPr>
            <w:tcW w:w="3524" w:type="dxa"/>
            <w:tcBorders>
              <w:top w:val="single" w:sz="8" w:space="0" w:color="000000"/>
              <w:left w:val="single" w:sz="8" w:space="0" w:color="000000"/>
              <w:bottom w:val="single" w:sz="8" w:space="0" w:color="000000"/>
              <w:right w:val="single" w:sz="8" w:space="0" w:color="000000"/>
            </w:tcBorders>
            <w:tcMar>
              <w:top w:w="15" w:type="dxa"/>
              <w:left w:w="28" w:type="dxa"/>
              <w:bottom w:w="0" w:type="dxa"/>
              <w:right w:w="28" w:type="dxa"/>
            </w:tcMar>
            <w:vAlign w:val="center"/>
          </w:tcPr>
          <w:p w14:paraId="7C995376" w14:textId="1F2094C6" w:rsidR="00A522C7" w:rsidRPr="00857EEE" w:rsidRDefault="00A522C7" w:rsidP="00857EEE">
            <w:pPr>
              <w:widowControl/>
              <w:suppressAutoHyphens w:val="0"/>
              <w:snapToGrid w:val="0"/>
              <w:spacing w:line="314" w:lineRule="exact"/>
              <w:jc w:val="both"/>
              <w:textAlignment w:val="auto"/>
              <w:rPr>
                <w:rFonts w:ascii="標楷體" w:eastAsia="標楷體" w:hAnsi="標楷體"/>
                <w:szCs w:val="24"/>
              </w:rPr>
            </w:pPr>
            <w:r w:rsidRPr="00857EEE">
              <w:rPr>
                <w:rFonts w:ascii="標楷體" w:eastAsia="標楷體" w:hAnsi="標楷體" w:hint="eastAsia"/>
                <w:szCs w:val="24"/>
              </w:rPr>
              <w:t>填充床式洗滌塔(A003)之亞硫酸氫鈉加藥設備，因氣動泵異常故障，導致未能及時加藥而造成黃煙排放。</w:t>
            </w:r>
          </w:p>
        </w:tc>
        <w:tc>
          <w:tcPr>
            <w:tcW w:w="7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2123C54A" w14:textId="2E701313" w:rsidR="00A522C7" w:rsidRPr="00857EEE" w:rsidRDefault="00A522C7" w:rsidP="00857EEE">
            <w:pPr>
              <w:widowControl/>
              <w:suppressAutoHyphens w:val="0"/>
              <w:snapToGrid w:val="0"/>
              <w:spacing w:line="314" w:lineRule="exact"/>
              <w:jc w:val="center"/>
              <w:textAlignment w:val="auto"/>
              <w:rPr>
                <w:rFonts w:ascii="標楷體" w:eastAsia="標楷體" w:hAnsi="標楷體"/>
                <w:szCs w:val="24"/>
              </w:rPr>
            </w:pPr>
            <w:r w:rsidRPr="00857EEE">
              <w:rPr>
                <w:rFonts w:ascii="標楷體" w:eastAsia="標楷體" w:hAnsi="標楷體" w:hint="eastAsia"/>
                <w:szCs w:val="24"/>
              </w:rPr>
              <w:t>空污法第23條</w:t>
            </w:r>
          </w:p>
        </w:tc>
        <w:tc>
          <w:tcPr>
            <w:tcW w:w="1055" w:type="dxa"/>
            <w:tcBorders>
              <w:top w:val="single" w:sz="8" w:space="0" w:color="000000"/>
              <w:left w:val="single" w:sz="8" w:space="0" w:color="000000"/>
              <w:bottom w:val="single" w:sz="8" w:space="0" w:color="000000"/>
              <w:right w:val="single" w:sz="8" w:space="0" w:color="000000"/>
            </w:tcBorders>
            <w:tcMar>
              <w:top w:w="15" w:type="dxa"/>
              <w:left w:w="18" w:type="dxa"/>
              <w:bottom w:w="0" w:type="dxa"/>
              <w:right w:w="18" w:type="dxa"/>
            </w:tcMar>
            <w:vAlign w:val="center"/>
          </w:tcPr>
          <w:p w14:paraId="74545F41" w14:textId="22A2BE7A" w:rsidR="00A522C7" w:rsidRPr="00857EEE" w:rsidRDefault="00A522C7" w:rsidP="00857EEE">
            <w:pPr>
              <w:widowControl/>
              <w:suppressAutoHyphens w:val="0"/>
              <w:snapToGrid w:val="0"/>
              <w:spacing w:line="314" w:lineRule="exact"/>
              <w:jc w:val="center"/>
              <w:textAlignment w:val="auto"/>
              <w:rPr>
                <w:rFonts w:ascii="標楷體" w:eastAsia="標楷體" w:hAnsi="標楷體"/>
                <w:szCs w:val="24"/>
              </w:rPr>
            </w:pPr>
            <w:r w:rsidRPr="00857EEE">
              <w:rPr>
                <w:rFonts w:ascii="標楷體" w:eastAsia="標楷體" w:hAnsi="標楷體"/>
                <w:szCs w:val="24"/>
              </w:rPr>
              <w:t xml:space="preserve">33 </w:t>
            </w:r>
          </w:p>
        </w:tc>
      </w:tr>
      <w:tr w:rsidR="0089498F" w:rsidRPr="00857EEE" w14:paraId="5E46732A" w14:textId="77777777" w:rsidTr="00A522C7">
        <w:trPr>
          <w:trHeight w:val="712"/>
          <w:jc w:val="right"/>
        </w:trPr>
        <w:tc>
          <w:tcPr>
            <w:tcW w:w="560" w:type="dxa"/>
            <w:tcBorders>
              <w:top w:val="single" w:sz="8" w:space="0" w:color="000000"/>
              <w:left w:val="single" w:sz="8" w:space="0" w:color="000000"/>
              <w:bottom w:val="single" w:sz="8" w:space="0" w:color="000000"/>
              <w:right w:val="single" w:sz="8" w:space="0" w:color="000000"/>
            </w:tcBorders>
            <w:tcMar>
              <w:top w:w="15" w:type="dxa"/>
              <w:left w:w="18" w:type="dxa"/>
              <w:bottom w:w="0" w:type="dxa"/>
              <w:right w:w="18" w:type="dxa"/>
            </w:tcMar>
            <w:vAlign w:val="center"/>
          </w:tcPr>
          <w:p w14:paraId="4F74B692" w14:textId="2BEC1C0E" w:rsidR="00A522C7" w:rsidRPr="00857EEE" w:rsidRDefault="00A522C7" w:rsidP="00857EEE">
            <w:pPr>
              <w:widowControl/>
              <w:suppressAutoHyphens w:val="0"/>
              <w:snapToGrid w:val="0"/>
              <w:spacing w:line="314" w:lineRule="exact"/>
              <w:jc w:val="center"/>
              <w:textAlignment w:val="auto"/>
              <w:rPr>
                <w:rFonts w:ascii="標楷體" w:eastAsia="標楷體" w:hAnsi="標楷體"/>
                <w:szCs w:val="24"/>
              </w:rPr>
            </w:pPr>
            <w:r w:rsidRPr="00857EEE">
              <w:rPr>
                <w:rFonts w:ascii="標楷體" w:eastAsia="標楷體" w:hAnsi="標楷體"/>
                <w:szCs w:val="24"/>
              </w:rPr>
              <w:t>14</w:t>
            </w:r>
          </w:p>
        </w:tc>
        <w:tc>
          <w:tcPr>
            <w:tcW w:w="1136" w:type="dxa"/>
            <w:tcBorders>
              <w:top w:val="single" w:sz="8" w:space="0" w:color="000000"/>
              <w:left w:val="single" w:sz="8" w:space="0" w:color="000000"/>
              <w:bottom w:val="single" w:sz="8" w:space="0" w:color="000000"/>
              <w:right w:val="single" w:sz="8" w:space="0" w:color="000000"/>
            </w:tcBorders>
            <w:tcMar>
              <w:top w:w="15" w:type="dxa"/>
              <w:left w:w="28" w:type="dxa"/>
              <w:bottom w:w="0" w:type="dxa"/>
              <w:right w:w="28" w:type="dxa"/>
            </w:tcMar>
            <w:vAlign w:val="center"/>
          </w:tcPr>
          <w:p w14:paraId="4B8CEEAF" w14:textId="559B9E2B" w:rsidR="00A522C7" w:rsidRPr="00857EEE" w:rsidRDefault="00A522C7" w:rsidP="00857EEE">
            <w:pPr>
              <w:widowControl/>
              <w:suppressAutoHyphens w:val="0"/>
              <w:snapToGrid w:val="0"/>
              <w:spacing w:line="314" w:lineRule="exact"/>
              <w:jc w:val="center"/>
              <w:textAlignment w:val="auto"/>
              <w:rPr>
                <w:rFonts w:ascii="標楷體" w:eastAsia="標楷體" w:hAnsi="標楷體"/>
                <w:szCs w:val="24"/>
              </w:rPr>
            </w:pPr>
            <w:r w:rsidRPr="00857EEE">
              <w:rPr>
                <w:rFonts w:ascii="標楷體" w:eastAsia="標楷體" w:hAnsi="標楷體"/>
                <w:szCs w:val="24"/>
              </w:rPr>
              <w:t>115/05/05</w:t>
            </w:r>
          </w:p>
        </w:tc>
        <w:tc>
          <w:tcPr>
            <w:tcW w:w="984"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tcPr>
          <w:p w14:paraId="78AD7BC6" w14:textId="4E53A84B" w:rsidR="00A522C7" w:rsidRPr="00857EEE" w:rsidRDefault="00A522C7" w:rsidP="00857EEE">
            <w:pPr>
              <w:widowControl/>
              <w:suppressAutoHyphens w:val="0"/>
              <w:snapToGrid w:val="0"/>
              <w:spacing w:line="314" w:lineRule="exact"/>
              <w:jc w:val="center"/>
              <w:textAlignment w:val="auto"/>
              <w:rPr>
                <w:rFonts w:ascii="標楷體" w:eastAsia="標楷體" w:hAnsi="標楷體"/>
                <w:szCs w:val="24"/>
              </w:rPr>
            </w:pPr>
            <w:r w:rsidRPr="00857EEE">
              <w:rPr>
                <w:rFonts w:ascii="標楷體" w:eastAsia="標楷體" w:hAnsi="標楷體" w:hint="eastAsia"/>
                <w:szCs w:val="24"/>
              </w:rPr>
              <w:t>林園區</w:t>
            </w:r>
          </w:p>
        </w:tc>
        <w:tc>
          <w:tcPr>
            <w:tcW w:w="844" w:type="dxa"/>
            <w:tcBorders>
              <w:top w:val="single" w:sz="8" w:space="0" w:color="000000"/>
              <w:left w:val="single" w:sz="8" w:space="0" w:color="000000"/>
              <w:bottom w:val="single" w:sz="8" w:space="0" w:color="000000"/>
              <w:right w:val="single" w:sz="8" w:space="0" w:color="000000"/>
            </w:tcBorders>
            <w:tcMar>
              <w:top w:w="15" w:type="dxa"/>
              <w:left w:w="28" w:type="dxa"/>
              <w:bottom w:w="0" w:type="dxa"/>
              <w:right w:w="28" w:type="dxa"/>
            </w:tcMar>
            <w:vAlign w:val="center"/>
          </w:tcPr>
          <w:p w14:paraId="327250B8" w14:textId="213C1D4E" w:rsidR="00A522C7" w:rsidRPr="00857EEE" w:rsidRDefault="00A522C7" w:rsidP="00857EEE">
            <w:pPr>
              <w:widowControl/>
              <w:suppressAutoHyphens w:val="0"/>
              <w:snapToGrid w:val="0"/>
              <w:spacing w:line="314" w:lineRule="exact"/>
              <w:jc w:val="center"/>
              <w:textAlignment w:val="auto"/>
              <w:rPr>
                <w:rFonts w:ascii="標楷體" w:eastAsia="標楷體" w:hAnsi="標楷體"/>
                <w:szCs w:val="24"/>
              </w:rPr>
            </w:pPr>
            <w:r w:rsidRPr="00857EEE">
              <w:rPr>
                <w:rFonts w:ascii="標楷體" w:eastAsia="標楷體" w:hAnsi="標楷體" w:hint="eastAsia"/>
                <w:szCs w:val="24"/>
              </w:rPr>
              <w:t>林園區工業二路旁河堤(自然人)</w:t>
            </w:r>
          </w:p>
        </w:tc>
        <w:tc>
          <w:tcPr>
            <w:tcW w:w="3524" w:type="dxa"/>
            <w:tcBorders>
              <w:top w:val="single" w:sz="8" w:space="0" w:color="000000"/>
              <w:left w:val="single" w:sz="8" w:space="0" w:color="000000"/>
              <w:bottom w:val="single" w:sz="8" w:space="0" w:color="000000"/>
              <w:right w:val="single" w:sz="8" w:space="0" w:color="000000"/>
            </w:tcBorders>
            <w:tcMar>
              <w:top w:w="15" w:type="dxa"/>
              <w:left w:w="28" w:type="dxa"/>
              <w:bottom w:w="0" w:type="dxa"/>
              <w:right w:w="28" w:type="dxa"/>
            </w:tcMar>
            <w:vAlign w:val="center"/>
          </w:tcPr>
          <w:p w14:paraId="668F6AFF" w14:textId="2F752C4E" w:rsidR="00A522C7" w:rsidRPr="00857EEE" w:rsidRDefault="00A522C7" w:rsidP="00857EEE">
            <w:pPr>
              <w:widowControl/>
              <w:suppressAutoHyphens w:val="0"/>
              <w:snapToGrid w:val="0"/>
              <w:spacing w:line="314" w:lineRule="exact"/>
              <w:jc w:val="both"/>
              <w:textAlignment w:val="auto"/>
              <w:rPr>
                <w:rFonts w:ascii="標楷體" w:eastAsia="標楷體" w:hAnsi="標楷體"/>
                <w:szCs w:val="24"/>
              </w:rPr>
            </w:pPr>
            <w:r w:rsidRPr="00857EEE">
              <w:rPr>
                <w:rFonts w:ascii="標楷體" w:eastAsia="標楷體" w:hAnsi="標楷體" w:hint="eastAsia"/>
                <w:szCs w:val="24"/>
              </w:rPr>
              <w:t>行為人於林園區工業二路旁河堤燃燒廢電線、廢電纜造成大量粒狀污染物及異味散佈於空氣中造成污染。</w:t>
            </w:r>
          </w:p>
        </w:tc>
        <w:tc>
          <w:tcPr>
            <w:tcW w:w="7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2708B5C5" w14:textId="2B9FAFF1" w:rsidR="00A522C7" w:rsidRPr="00857EEE" w:rsidRDefault="00A522C7" w:rsidP="00857EEE">
            <w:pPr>
              <w:widowControl/>
              <w:suppressAutoHyphens w:val="0"/>
              <w:snapToGrid w:val="0"/>
              <w:spacing w:line="314" w:lineRule="exact"/>
              <w:jc w:val="center"/>
              <w:textAlignment w:val="auto"/>
              <w:rPr>
                <w:rFonts w:ascii="標楷體" w:eastAsia="標楷體" w:hAnsi="標楷體"/>
                <w:szCs w:val="24"/>
              </w:rPr>
            </w:pPr>
            <w:r w:rsidRPr="00857EEE">
              <w:rPr>
                <w:rFonts w:ascii="標楷體" w:eastAsia="標楷體" w:hAnsi="標楷體" w:hint="eastAsia"/>
                <w:szCs w:val="24"/>
              </w:rPr>
              <w:t>空污法第32條</w:t>
            </w:r>
          </w:p>
        </w:tc>
        <w:tc>
          <w:tcPr>
            <w:tcW w:w="1055" w:type="dxa"/>
            <w:tcBorders>
              <w:top w:val="single" w:sz="8" w:space="0" w:color="000000"/>
              <w:left w:val="single" w:sz="8" w:space="0" w:color="000000"/>
              <w:bottom w:val="single" w:sz="8" w:space="0" w:color="000000"/>
              <w:right w:val="single" w:sz="8" w:space="0" w:color="000000"/>
            </w:tcBorders>
            <w:tcMar>
              <w:top w:w="15" w:type="dxa"/>
              <w:left w:w="18" w:type="dxa"/>
              <w:bottom w:w="0" w:type="dxa"/>
              <w:right w:w="18" w:type="dxa"/>
            </w:tcMar>
            <w:vAlign w:val="center"/>
          </w:tcPr>
          <w:p w14:paraId="14320715" w14:textId="72FE1435" w:rsidR="00A522C7" w:rsidRPr="00857EEE" w:rsidRDefault="00A522C7" w:rsidP="00857EEE">
            <w:pPr>
              <w:widowControl/>
              <w:suppressAutoHyphens w:val="0"/>
              <w:snapToGrid w:val="0"/>
              <w:spacing w:line="314" w:lineRule="exact"/>
              <w:jc w:val="center"/>
              <w:textAlignment w:val="auto"/>
              <w:rPr>
                <w:rFonts w:ascii="標楷體" w:eastAsia="標楷體" w:hAnsi="標楷體"/>
                <w:szCs w:val="24"/>
              </w:rPr>
            </w:pPr>
            <w:r w:rsidRPr="00857EEE">
              <w:rPr>
                <w:rFonts w:ascii="標楷體" w:eastAsia="標楷體" w:hAnsi="標楷體" w:hint="eastAsia"/>
                <w:szCs w:val="24"/>
              </w:rPr>
              <w:t>0.12</w:t>
            </w:r>
            <w:r w:rsidRPr="00857EEE">
              <w:rPr>
                <w:rFonts w:ascii="標楷體" w:eastAsia="標楷體" w:hAnsi="標楷體"/>
                <w:szCs w:val="24"/>
              </w:rPr>
              <w:t xml:space="preserve"> </w:t>
            </w:r>
          </w:p>
        </w:tc>
      </w:tr>
      <w:tr w:rsidR="0089498F" w:rsidRPr="00857EEE" w14:paraId="5019EEC5" w14:textId="77777777" w:rsidTr="00A522C7">
        <w:trPr>
          <w:trHeight w:val="712"/>
          <w:jc w:val="right"/>
        </w:trPr>
        <w:tc>
          <w:tcPr>
            <w:tcW w:w="560" w:type="dxa"/>
            <w:tcBorders>
              <w:top w:val="single" w:sz="8" w:space="0" w:color="000000"/>
              <w:left w:val="single" w:sz="8" w:space="0" w:color="000000"/>
              <w:bottom w:val="single" w:sz="8" w:space="0" w:color="000000"/>
              <w:right w:val="single" w:sz="8" w:space="0" w:color="000000"/>
            </w:tcBorders>
            <w:tcMar>
              <w:top w:w="15" w:type="dxa"/>
              <w:left w:w="18" w:type="dxa"/>
              <w:bottom w:w="0" w:type="dxa"/>
              <w:right w:w="18" w:type="dxa"/>
            </w:tcMar>
            <w:vAlign w:val="center"/>
          </w:tcPr>
          <w:p w14:paraId="4FBCF77C" w14:textId="582356DA" w:rsidR="00A522C7" w:rsidRPr="00857EEE" w:rsidRDefault="00A522C7" w:rsidP="00857EEE">
            <w:pPr>
              <w:widowControl/>
              <w:suppressAutoHyphens w:val="0"/>
              <w:snapToGrid w:val="0"/>
              <w:spacing w:line="314" w:lineRule="exact"/>
              <w:jc w:val="center"/>
              <w:textAlignment w:val="auto"/>
              <w:rPr>
                <w:rFonts w:ascii="標楷體" w:eastAsia="標楷體" w:hAnsi="標楷體"/>
                <w:szCs w:val="24"/>
              </w:rPr>
            </w:pPr>
            <w:r w:rsidRPr="00857EEE">
              <w:rPr>
                <w:rFonts w:ascii="標楷體" w:eastAsia="標楷體" w:hAnsi="標楷體"/>
                <w:szCs w:val="24"/>
              </w:rPr>
              <w:t>15</w:t>
            </w:r>
          </w:p>
        </w:tc>
        <w:tc>
          <w:tcPr>
            <w:tcW w:w="1136" w:type="dxa"/>
            <w:tcBorders>
              <w:top w:val="single" w:sz="8" w:space="0" w:color="000000"/>
              <w:left w:val="single" w:sz="8" w:space="0" w:color="000000"/>
              <w:bottom w:val="single" w:sz="8" w:space="0" w:color="000000"/>
              <w:right w:val="single" w:sz="8" w:space="0" w:color="000000"/>
            </w:tcBorders>
            <w:tcMar>
              <w:top w:w="15" w:type="dxa"/>
              <w:left w:w="28" w:type="dxa"/>
              <w:bottom w:w="0" w:type="dxa"/>
              <w:right w:w="28" w:type="dxa"/>
            </w:tcMar>
            <w:vAlign w:val="center"/>
          </w:tcPr>
          <w:p w14:paraId="1F6F3919" w14:textId="338BBFAC" w:rsidR="00A522C7" w:rsidRPr="00857EEE" w:rsidRDefault="00A522C7" w:rsidP="00857EEE">
            <w:pPr>
              <w:widowControl/>
              <w:suppressAutoHyphens w:val="0"/>
              <w:snapToGrid w:val="0"/>
              <w:spacing w:line="314" w:lineRule="exact"/>
              <w:jc w:val="center"/>
              <w:textAlignment w:val="auto"/>
              <w:rPr>
                <w:rFonts w:ascii="標楷體" w:eastAsia="標楷體" w:hAnsi="標楷體"/>
                <w:szCs w:val="24"/>
              </w:rPr>
            </w:pPr>
            <w:r w:rsidRPr="00857EEE">
              <w:rPr>
                <w:rFonts w:ascii="標楷體" w:eastAsia="標楷體" w:hAnsi="標楷體"/>
                <w:szCs w:val="24"/>
              </w:rPr>
              <w:t>115/05/13</w:t>
            </w:r>
          </w:p>
        </w:tc>
        <w:tc>
          <w:tcPr>
            <w:tcW w:w="984"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tcPr>
          <w:p w14:paraId="08EE40E3" w14:textId="56DD1882" w:rsidR="00A522C7" w:rsidRPr="00857EEE" w:rsidRDefault="00A522C7" w:rsidP="00857EEE">
            <w:pPr>
              <w:widowControl/>
              <w:suppressAutoHyphens w:val="0"/>
              <w:snapToGrid w:val="0"/>
              <w:spacing w:line="314" w:lineRule="exact"/>
              <w:jc w:val="center"/>
              <w:textAlignment w:val="auto"/>
              <w:rPr>
                <w:rFonts w:ascii="標楷體" w:eastAsia="標楷體" w:hAnsi="標楷體"/>
                <w:szCs w:val="24"/>
              </w:rPr>
            </w:pPr>
            <w:r w:rsidRPr="00857EEE">
              <w:rPr>
                <w:rFonts w:ascii="標楷體" w:eastAsia="標楷體" w:hAnsi="標楷體" w:hint="eastAsia"/>
                <w:szCs w:val="24"/>
              </w:rPr>
              <w:t>小港區</w:t>
            </w:r>
          </w:p>
        </w:tc>
        <w:tc>
          <w:tcPr>
            <w:tcW w:w="844" w:type="dxa"/>
            <w:tcBorders>
              <w:top w:val="single" w:sz="8" w:space="0" w:color="000000"/>
              <w:left w:val="single" w:sz="8" w:space="0" w:color="000000"/>
              <w:bottom w:val="single" w:sz="8" w:space="0" w:color="000000"/>
              <w:right w:val="single" w:sz="8" w:space="0" w:color="000000"/>
            </w:tcBorders>
            <w:tcMar>
              <w:top w:w="15" w:type="dxa"/>
              <w:left w:w="28" w:type="dxa"/>
              <w:bottom w:w="0" w:type="dxa"/>
              <w:right w:w="28" w:type="dxa"/>
            </w:tcMar>
            <w:vAlign w:val="center"/>
          </w:tcPr>
          <w:p w14:paraId="373BFEE9" w14:textId="1A7F628C" w:rsidR="00A522C7" w:rsidRPr="00857EEE" w:rsidRDefault="00A522C7" w:rsidP="00857EEE">
            <w:pPr>
              <w:widowControl/>
              <w:suppressAutoHyphens w:val="0"/>
              <w:snapToGrid w:val="0"/>
              <w:spacing w:line="314" w:lineRule="exact"/>
              <w:jc w:val="center"/>
              <w:textAlignment w:val="auto"/>
              <w:rPr>
                <w:rFonts w:ascii="標楷體" w:eastAsia="標楷體" w:hAnsi="標楷體"/>
                <w:szCs w:val="24"/>
              </w:rPr>
            </w:pPr>
            <w:r w:rsidRPr="00857EEE">
              <w:rPr>
                <w:rFonts w:ascii="標楷體" w:eastAsia="標楷體" w:hAnsi="標楷體" w:hint="eastAsia"/>
                <w:szCs w:val="24"/>
              </w:rPr>
              <w:t>詠冠企業有限公司</w:t>
            </w:r>
          </w:p>
        </w:tc>
        <w:tc>
          <w:tcPr>
            <w:tcW w:w="3524" w:type="dxa"/>
            <w:tcBorders>
              <w:top w:val="single" w:sz="8" w:space="0" w:color="000000"/>
              <w:left w:val="single" w:sz="8" w:space="0" w:color="000000"/>
              <w:bottom w:val="single" w:sz="8" w:space="0" w:color="000000"/>
              <w:right w:val="single" w:sz="8" w:space="0" w:color="000000"/>
            </w:tcBorders>
            <w:tcMar>
              <w:top w:w="15" w:type="dxa"/>
              <w:left w:w="28" w:type="dxa"/>
              <w:bottom w:w="0" w:type="dxa"/>
              <w:right w:w="28" w:type="dxa"/>
            </w:tcMar>
            <w:vAlign w:val="center"/>
          </w:tcPr>
          <w:p w14:paraId="13AEFE33" w14:textId="6E3FD4A2" w:rsidR="00A522C7" w:rsidRPr="00857EEE" w:rsidRDefault="00A522C7" w:rsidP="00857EEE">
            <w:pPr>
              <w:widowControl/>
              <w:suppressAutoHyphens w:val="0"/>
              <w:snapToGrid w:val="0"/>
              <w:spacing w:line="314" w:lineRule="exact"/>
              <w:jc w:val="both"/>
              <w:textAlignment w:val="auto"/>
              <w:rPr>
                <w:rFonts w:ascii="標楷體" w:eastAsia="標楷體" w:hAnsi="標楷體"/>
                <w:szCs w:val="24"/>
              </w:rPr>
            </w:pPr>
            <w:r w:rsidRPr="00857EEE">
              <w:rPr>
                <w:rFonts w:ascii="標楷體" w:eastAsia="標楷體" w:hAnsi="標楷體" w:hint="eastAsia"/>
                <w:szCs w:val="24"/>
              </w:rPr>
              <w:t>龍慶鋼鐵電弧爐煉鋼製造程序（M01)廠房進行廠房拆除作業，過程中雖有灑水但效率不彰，無法有效抑制塵土飛揚，致大量粒狀污染物自廠內逸散至廠外並散</w:t>
            </w:r>
            <w:r w:rsidRPr="00857EEE">
              <w:rPr>
                <w:rFonts w:ascii="標楷體" w:eastAsia="標楷體" w:hAnsi="標楷體" w:hint="eastAsia"/>
                <w:szCs w:val="24"/>
              </w:rPr>
              <w:lastRenderedPageBreak/>
              <w:t>佈於空氣中造成污染。</w:t>
            </w:r>
          </w:p>
        </w:tc>
        <w:tc>
          <w:tcPr>
            <w:tcW w:w="7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3B5A9DEE" w14:textId="5C6BE255" w:rsidR="00A522C7" w:rsidRPr="00857EEE" w:rsidRDefault="00A522C7" w:rsidP="00857EEE">
            <w:pPr>
              <w:widowControl/>
              <w:suppressAutoHyphens w:val="0"/>
              <w:snapToGrid w:val="0"/>
              <w:spacing w:line="314" w:lineRule="exact"/>
              <w:jc w:val="center"/>
              <w:textAlignment w:val="auto"/>
              <w:rPr>
                <w:rFonts w:ascii="標楷體" w:eastAsia="標楷體" w:hAnsi="標楷體"/>
                <w:szCs w:val="24"/>
              </w:rPr>
            </w:pPr>
            <w:r w:rsidRPr="00857EEE">
              <w:rPr>
                <w:rFonts w:ascii="標楷體" w:eastAsia="標楷體" w:hAnsi="標楷體" w:hint="eastAsia"/>
                <w:szCs w:val="24"/>
              </w:rPr>
              <w:lastRenderedPageBreak/>
              <w:t>空污法第32條</w:t>
            </w:r>
          </w:p>
        </w:tc>
        <w:tc>
          <w:tcPr>
            <w:tcW w:w="1055" w:type="dxa"/>
            <w:tcBorders>
              <w:top w:val="single" w:sz="8" w:space="0" w:color="000000"/>
              <w:left w:val="single" w:sz="8" w:space="0" w:color="000000"/>
              <w:bottom w:val="single" w:sz="8" w:space="0" w:color="000000"/>
              <w:right w:val="single" w:sz="8" w:space="0" w:color="000000"/>
            </w:tcBorders>
            <w:tcMar>
              <w:top w:w="15" w:type="dxa"/>
              <w:left w:w="18" w:type="dxa"/>
              <w:bottom w:w="0" w:type="dxa"/>
              <w:right w:w="18" w:type="dxa"/>
            </w:tcMar>
            <w:vAlign w:val="center"/>
          </w:tcPr>
          <w:p w14:paraId="1E697E2B" w14:textId="13ED3887" w:rsidR="00A522C7" w:rsidRPr="00857EEE" w:rsidRDefault="00A522C7" w:rsidP="00857EEE">
            <w:pPr>
              <w:widowControl/>
              <w:suppressAutoHyphens w:val="0"/>
              <w:snapToGrid w:val="0"/>
              <w:spacing w:line="314" w:lineRule="exact"/>
              <w:jc w:val="center"/>
              <w:textAlignment w:val="auto"/>
              <w:rPr>
                <w:rFonts w:ascii="標楷體" w:eastAsia="標楷體" w:hAnsi="標楷體"/>
                <w:szCs w:val="24"/>
              </w:rPr>
            </w:pPr>
            <w:r w:rsidRPr="00857EEE">
              <w:rPr>
                <w:rFonts w:ascii="標楷體" w:eastAsia="標楷體" w:hAnsi="標楷體" w:hint="eastAsia"/>
                <w:szCs w:val="24"/>
              </w:rPr>
              <w:t>10</w:t>
            </w:r>
            <w:r w:rsidRPr="00857EEE">
              <w:rPr>
                <w:rFonts w:ascii="標楷體" w:eastAsia="標楷體" w:hAnsi="標楷體"/>
                <w:szCs w:val="24"/>
              </w:rPr>
              <w:t xml:space="preserve"> </w:t>
            </w:r>
          </w:p>
        </w:tc>
      </w:tr>
      <w:tr w:rsidR="0089498F" w:rsidRPr="00857EEE" w14:paraId="0D8FFF75" w14:textId="77777777" w:rsidTr="00A522C7">
        <w:trPr>
          <w:trHeight w:val="712"/>
          <w:jc w:val="right"/>
        </w:trPr>
        <w:tc>
          <w:tcPr>
            <w:tcW w:w="560" w:type="dxa"/>
            <w:tcBorders>
              <w:top w:val="single" w:sz="8" w:space="0" w:color="000000"/>
              <w:left w:val="single" w:sz="8" w:space="0" w:color="000000"/>
              <w:bottom w:val="single" w:sz="8" w:space="0" w:color="000000"/>
              <w:right w:val="single" w:sz="8" w:space="0" w:color="000000"/>
            </w:tcBorders>
            <w:tcMar>
              <w:top w:w="15" w:type="dxa"/>
              <w:left w:w="18" w:type="dxa"/>
              <w:bottom w:w="0" w:type="dxa"/>
              <w:right w:w="18" w:type="dxa"/>
            </w:tcMar>
            <w:vAlign w:val="center"/>
          </w:tcPr>
          <w:p w14:paraId="7FE245AD" w14:textId="0E9E52BC" w:rsidR="00A522C7" w:rsidRPr="00857EEE" w:rsidRDefault="00A522C7" w:rsidP="00857EEE">
            <w:pPr>
              <w:widowControl/>
              <w:suppressAutoHyphens w:val="0"/>
              <w:snapToGrid w:val="0"/>
              <w:spacing w:line="314" w:lineRule="exact"/>
              <w:jc w:val="center"/>
              <w:textAlignment w:val="auto"/>
              <w:rPr>
                <w:rFonts w:ascii="標楷體" w:eastAsia="標楷體" w:hAnsi="標楷體"/>
                <w:szCs w:val="24"/>
              </w:rPr>
            </w:pPr>
            <w:r w:rsidRPr="00857EEE">
              <w:rPr>
                <w:rFonts w:ascii="標楷體" w:eastAsia="標楷體" w:hAnsi="標楷體"/>
                <w:szCs w:val="24"/>
              </w:rPr>
              <w:t>16</w:t>
            </w:r>
          </w:p>
        </w:tc>
        <w:tc>
          <w:tcPr>
            <w:tcW w:w="1136" w:type="dxa"/>
            <w:tcBorders>
              <w:top w:val="single" w:sz="8" w:space="0" w:color="000000"/>
              <w:left w:val="single" w:sz="8" w:space="0" w:color="000000"/>
              <w:bottom w:val="single" w:sz="8" w:space="0" w:color="000000"/>
              <w:right w:val="single" w:sz="8" w:space="0" w:color="000000"/>
            </w:tcBorders>
            <w:tcMar>
              <w:top w:w="15" w:type="dxa"/>
              <w:left w:w="28" w:type="dxa"/>
              <w:bottom w:w="0" w:type="dxa"/>
              <w:right w:w="28" w:type="dxa"/>
            </w:tcMar>
            <w:vAlign w:val="center"/>
          </w:tcPr>
          <w:p w14:paraId="2697E7CC" w14:textId="6AD8B8E8" w:rsidR="00A522C7" w:rsidRPr="00857EEE" w:rsidRDefault="00A522C7" w:rsidP="00857EEE">
            <w:pPr>
              <w:widowControl/>
              <w:suppressAutoHyphens w:val="0"/>
              <w:snapToGrid w:val="0"/>
              <w:spacing w:line="314" w:lineRule="exact"/>
              <w:jc w:val="center"/>
              <w:textAlignment w:val="auto"/>
              <w:rPr>
                <w:rFonts w:ascii="標楷體" w:eastAsia="標楷體" w:hAnsi="標楷體"/>
                <w:szCs w:val="24"/>
              </w:rPr>
            </w:pPr>
            <w:r w:rsidRPr="00857EEE">
              <w:rPr>
                <w:rFonts w:ascii="標楷體" w:eastAsia="標楷體" w:hAnsi="標楷體"/>
                <w:szCs w:val="24"/>
              </w:rPr>
              <w:t>115/05/21</w:t>
            </w:r>
          </w:p>
        </w:tc>
        <w:tc>
          <w:tcPr>
            <w:tcW w:w="984"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tcPr>
          <w:p w14:paraId="2CA450F5" w14:textId="173A887B" w:rsidR="00A522C7" w:rsidRPr="00857EEE" w:rsidRDefault="00A522C7" w:rsidP="00857EEE">
            <w:pPr>
              <w:widowControl/>
              <w:suppressAutoHyphens w:val="0"/>
              <w:snapToGrid w:val="0"/>
              <w:spacing w:line="314" w:lineRule="exact"/>
              <w:jc w:val="center"/>
              <w:textAlignment w:val="auto"/>
              <w:rPr>
                <w:rFonts w:ascii="標楷體" w:eastAsia="標楷體" w:hAnsi="標楷體"/>
                <w:szCs w:val="24"/>
              </w:rPr>
            </w:pPr>
            <w:r w:rsidRPr="00857EEE">
              <w:rPr>
                <w:rFonts w:ascii="標楷體" w:eastAsia="標楷體" w:hAnsi="標楷體" w:hint="eastAsia"/>
                <w:szCs w:val="24"/>
              </w:rPr>
              <w:t>燕巢區</w:t>
            </w:r>
          </w:p>
        </w:tc>
        <w:tc>
          <w:tcPr>
            <w:tcW w:w="844" w:type="dxa"/>
            <w:tcBorders>
              <w:top w:val="single" w:sz="8" w:space="0" w:color="000000"/>
              <w:left w:val="single" w:sz="8" w:space="0" w:color="000000"/>
              <w:bottom w:val="single" w:sz="8" w:space="0" w:color="000000"/>
              <w:right w:val="single" w:sz="8" w:space="0" w:color="000000"/>
            </w:tcBorders>
            <w:tcMar>
              <w:top w:w="15" w:type="dxa"/>
              <w:left w:w="28" w:type="dxa"/>
              <w:bottom w:w="0" w:type="dxa"/>
              <w:right w:w="28" w:type="dxa"/>
            </w:tcMar>
            <w:vAlign w:val="center"/>
          </w:tcPr>
          <w:p w14:paraId="36C2844C" w14:textId="3B929540" w:rsidR="00A522C7" w:rsidRPr="00857EEE" w:rsidRDefault="00A522C7" w:rsidP="00857EEE">
            <w:pPr>
              <w:widowControl/>
              <w:suppressAutoHyphens w:val="0"/>
              <w:snapToGrid w:val="0"/>
              <w:spacing w:line="314" w:lineRule="exact"/>
              <w:jc w:val="center"/>
              <w:textAlignment w:val="auto"/>
              <w:rPr>
                <w:rFonts w:ascii="標楷體" w:eastAsia="標楷體" w:hAnsi="標楷體"/>
                <w:szCs w:val="24"/>
              </w:rPr>
            </w:pPr>
            <w:r w:rsidRPr="00857EEE">
              <w:rPr>
                <w:rFonts w:ascii="標楷體" w:eastAsia="標楷體" w:hAnsi="標楷體" w:hint="eastAsia"/>
                <w:szCs w:val="24"/>
              </w:rPr>
              <w:t>燕巢區中安段178-5地號(自然人)</w:t>
            </w:r>
          </w:p>
        </w:tc>
        <w:tc>
          <w:tcPr>
            <w:tcW w:w="3524" w:type="dxa"/>
            <w:tcBorders>
              <w:top w:val="single" w:sz="8" w:space="0" w:color="000000"/>
              <w:left w:val="single" w:sz="8" w:space="0" w:color="000000"/>
              <w:bottom w:val="single" w:sz="8" w:space="0" w:color="000000"/>
              <w:right w:val="single" w:sz="8" w:space="0" w:color="000000"/>
            </w:tcBorders>
            <w:tcMar>
              <w:top w:w="15" w:type="dxa"/>
              <w:left w:w="28" w:type="dxa"/>
              <w:bottom w:w="0" w:type="dxa"/>
              <w:right w:w="28" w:type="dxa"/>
            </w:tcMar>
            <w:vAlign w:val="center"/>
          </w:tcPr>
          <w:p w14:paraId="5F5A216A" w14:textId="0174856E" w:rsidR="00A522C7" w:rsidRPr="00857EEE" w:rsidRDefault="00A522C7" w:rsidP="00857EEE">
            <w:pPr>
              <w:widowControl/>
              <w:suppressAutoHyphens w:val="0"/>
              <w:snapToGrid w:val="0"/>
              <w:spacing w:line="314" w:lineRule="exact"/>
              <w:jc w:val="both"/>
              <w:textAlignment w:val="auto"/>
              <w:rPr>
                <w:rFonts w:ascii="標楷體" w:eastAsia="標楷體" w:hAnsi="標楷體"/>
                <w:szCs w:val="24"/>
              </w:rPr>
            </w:pPr>
            <w:r w:rsidRPr="00857EEE">
              <w:rPr>
                <w:rFonts w:ascii="標楷體" w:eastAsia="標楷體" w:hAnsi="標楷體" w:hint="eastAsia"/>
                <w:szCs w:val="24"/>
              </w:rPr>
              <w:t>該處空地露天燃燒廢木材及一般廢棄物，未採取任何空氣污染防制措施，於周界外發現明顯粒狀污染物及散布於空氣中，造成空氣污染。</w:t>
            </w:r>
          </w:p>
        </w:tc>
        <w:tc>
          <w:tcPr>
            <w:tcW w:w="7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1FC0B621" w14:textId="6E2F83E2" w:rsidR="00A522C7" w:rsidRPr="00857EEE" w:rsidRDefault="00A522C7" w:rsidP="00857EEE">
            <w:pPr>
              <w:widowControl/>
              <w:suppressAutoHyphens w:val="0"/>
              <w:snapToGrid w:val="0"/>
              <w:spacing w:line="314" w:lineRule="exact"/>
              <w:jc w:val="center"/>
              <w:textAlignment w:val="auto"/>
              <w:rPr>
                <w:rFonts w:ascii="標楷體" w:eastAsia="標楷體" w:hAnsi="標楷體"/>
                <w:szCs w:val="24"/>
              </w:rPr>
            </w:pPr>
            <w:r w:rsidRPr="00857EEE">
              <w:rPr>
                <w:rFonts w:ascii="標楷體" w:eastAsia="標楷體" w:hAnsi="標楷體" w:hint="eastAsia"/>
                <w:szCs w:val="24"/>
              </w:rPr>
              <w:t>空污法第32條</w:t>
            </w:r>
          </w:p>
        </w:tc>
        <w:tc>
          <w:tcPr>
            <w:tcW w:w="1055" w:type="dxa"/>
            <w:tcBorders>
              <w:top w:val="single" w:sz="8" w:space="0" w:color="000000"/>
              <w:left w:val="single" w:sz="8" w:space="0" w:color="000000"/>
              <w:bottom w:val="single" w:sz="8" w:space="0" w:color="000000"/>
              <w:right w:val="single" w:sz="8" w:space="0" w:color="000000"/>
            </w:tcBorders>
            <w:tcMar>
              <w:top w:w="15" w:type="dxa"/>
              <w:left w:w="18" w:type="dxa"/>
              <w:bottom w:w="0" w:type="dxa"/>
              <w:right w:w="18" w:type="dxa"/>
            </w:tcMar>
            <w:vAlign w:val="center"/>
          </w:tcPr>
          <w:p w14:paraId="3F17C291" w14:textId="2FE3546A" w:rsidR="00A522C7" w:rsidRPr="00857EEE" w:rsidRDefault="00A522C7" w:rsidP="00857EEE">
            <w:pPr>
              <w:widowControl/>
              <w:suppressAutoHyphens w:val="0"/>
              <w:snapToGrid w:val="0"/>
              <w:spacing w:line="314" w:lineRule="exact"/>
              <w:jc w:val="center"/>
              <w:textAlignment w:val="auto"/>
              <w:rPr>
                <w:rFonts w:ascii="標楷體" w:eastAsia="標楷體" w:hAnsi="標楷體"/>
                <w:szCs w:val="24"/>
              </w:rPr>
            </w:pPr>
            <w:r w:rsidRPr="00857EEE">
              <w:rPr>
                <w:rFonts w:ascii="標楷體" w:eastAsia="標楷體" w:hAnsi="標楷體" w:hint="eastAsia"/>
                <w:szCs w:val="24"/>
              </w:rPr>
              <w:t>0.12</w:t>
            </w:r>
          </w:p>
        </w:tc>
      </w:tr>
      <w:tr w:rsidR="0089498F" w:rsidRPr="00857EEE" w14:paraId="5F7B303D" w14:textId="77777777" w:rsidTr="00A522C7">
        <w:trPr>
          <w:trHeight w:val="712"/>
          <w:jc w:val="right"/>
        </w:trPr>
        <w:tc>
          <w:tcPr>
            <w:tcW w:w="560" w:type="dxa"/>
            <w:tcBorders>
              <w:top w:val="single" w:sz="8" w:space="0" w:color="000000"/>
              <w:left w:val="single" w:sz="8" w:space="0" w:color="000000"/>
              <w:bottom w:val="single" w:sz="8" w:space="0" w:color="000000"/>
              <w:right w:val="single" w:sz="8" w:space="0" w:color="000000"/>
            </w:tcBorders>
            <w:tcMar>
              <w:top w:w="15" w:type="dxa"/>
              <w:left w:w="18" w:type="dxa"/>
              <w:bottom w:w="0" w:type="dxa"/>
              <w:right w:w="18" w:type="dxa"/>
            </w:tcMar>
            <w:vAlign w:val="center"/>
          </w:tcPr>
          <w:p w14:paraId="679ADD7D" w14:textId="3F2A2752" w:rsidR="00A522C7" w:rsidRPr="00857EEE" w:rsidRDefault="00A522C7" w:rsidP="00857EEE">
            <w:pPr>
              <w:widowControl/>
              <w:suppressAutoHyphens w:val="0"/>
              <w:snapToGrid w:val="0"/>
              <w:spacing w:line="314" w:lineRule="exact"/>
              <w:jc w:val="center"/>
              <w:textAlignment w:val="auto"/>
              <w:rPr>
                <w:rFonts w:ascii="標楷體" w:eastAsia="標楷體" w:hAnsi="標楷體"/>
                <w:szCs w:val="24"/>
              </w:rPr>
            </w:pPr>
            <w:r w:rsidRPr="00857EEE">
              <w:rPr>
                <w:rFonts w:ascii="標楷體" w:eastAsia="標楷體" w:hAnsi="標楷體"/>
                <w:szCs w:val="24"/>
              </w:rPr>
              <w:t>17</w:t>
            </w:r>
          </w:p>
        </w:tc>
        <w:tc>
          <w:tcPr>
            <w:tcW w:w="1136" w:type="dxa"/>
            <w:tcBorders>
              <w:top w:val="single" w:sz="8" w:space="0" w:color="000000"/>
              <w:left w:val="single" w:sz="8" w:space="0" w:color="000000"/>
              <w:bottom w:val="single" w:sz="8" w:space="0" w:color="000000"/>
              <w:right w:val="single" w:sz="8" w:space="0" w:color="000000"/>
            </w:tcBorders>
            <w:tcMar>
              <w:top w:w="15" w:type="dxa"/>
              <w:left w:w="28" w:type="dxa"/>
              <w:bottom w:w="0" w:type="dxa"/>
              <w:right w:w="28" w:type="dxa"/>
            </w:tcMar>
            <w:vAlign w:val="center"/>
          </w:tcPr>
          <w:p w14:paraId="3B2FF75A" w14:textId="4F335333" w:rsidR="00A522C7" w:rsidRPr="00857EEE" w:rsidRDefault="00A522C7" w:rsidP="00857EEE">
            <w:pPr>
              <w:widowControl/>
              <w:suppressAutoHyphens w:val="0"/>
              <w:snapToGrid w:val="0"/>
              <w:spacing w:line="314" w:lineRule="exact"/>
              <w:jc w:val="center"/>
              <w:textAlignment w:val="auto"/>
              <w:rPr>
                <w:rFonts w:ascii="標楷體" w:eastAsia="標楷體" w:hAnsi="標楷體"/>
                <w:szCs w:val="24"/>
              </w:rPr>
            </w:pPr>
            <w:r w:rsidRPr="00857EEE">
              <w:rPr>
                <w:rFonts w:ascii="標楷體" w:eastAsia="標楷體" w:hAnsi="標楷體"/>
                <w:szCs w:val="24"/>
              </w:rPr>
              <w:t>115/05/24</w:t>
            </w:r>
          </w:p>
        </w:tc>
        <w:tc>
          <w:tcPr>
            <w:tcW w:w="984"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tcPr>
          <w:p w14:paraId="3A310399" w14:textId="7F0BA045" w:rsidR="00A522C7" w:rsidRPr="00857EEE" w:rsidRDefault="00A522C7" w:rsidP="00857EEE">
            <w:pPr>
              <w:widowControl/>
              <w:suppressAutoHyphens w:val="0"/>
              <w:snapToGrid w:val="0"/>
              <w:spacing w:line="314" w:lineRule="exact"/>
              <w:jc w:val="center"/>
              <w:textAlignment w:val="auto"/>
              <w:rPr>
                <w:rFonts w:ascii="標楷體" w:eastAsia="標楷體" w:hAnsi="標楷體"/>
                <w:szCs w:val="24"/>
              </w:rPr>
            </w:pPr>
            <w:r w:rsidRPr="00857EEE">
              <w:rPr>
                <w:rFonts w:ascii="標楷體" w:eastAsia="標楷體" w:hAnsi="標楷體" w:hint="eastAsia"/>
                <w:szCs w:val="24"/>
              </w:rPr>
              <w:t>大寮區</w:t>
            </w:r>
          </w:p>
        </w:tc>
        <w:tc>
          <w:tcPr>
            <w:tcW w:w="844" w:type="dxa"/>
            <w:tcBorders>
              <w:top w:val="single" w:sz="8" w:space="0" w:color="000000"/>
              <w:left w:val="single" w:sz="8" w:space="0" w:color="000000"/>
              <w:bottom w:val="single" w:sz="8" w:space="0" w:color="000000"/>
              <w:right w:val="single" w:sz="8" w:space="0" w:color="000000"/>
            </w:tcBorders>
            <w:tcMar>
              <w:top w:w="15" w:type="dxa"/>
              <w:left w:w="28" w:type="dxa"/>
              <w:bottom w:w="0" w:type="dxa"/>
              <w:right w:w="28" w:type="dxa"/>
            </w:tcMar>
            <w:vAlign w:val="center"/>
          </w:tcPr>
          <w:p w14:paraId="0563DE80" w14:textId="7C10619C" w:rsidR="00A522C7" w:rsidRPr="00857EEE" w:rsidRDefault="00A522C7" w:rsidP="00857EEE">
            <w:pPr>
              <w:widowControl/>
              <w:suppressAutoHyphens w:val="0"/>
              <w:snapToGrid w:val="0"/>
              <w:spacing w:line="314" w:lineRule="exact"/>
              <w:jc w:val="center"/>
              <w:textAlignment w:val="auto"/>
              <w:rPr>
                <w:rFonts w:ascii="標楷體" w:eastAsia="標楷體" w:hAnsi="標楷體"/>
                <w:szCs w:val="24"/>
              </w:rPr>
            </w:pPr>
            <w:r w:rsidRPr="00857EEE">
              <w:rPr>
                <w:rFonts w:ascii="標楷體" w:eastAsia="標楷體" w:hAnsi="標楷體" w:hint="eastAsia"/>
                <w:szCs w:val="24"/>
              </w:rPr>
              <w:t>久發環保</w:t>
            </w:r>
          </w:p>
        </w:tc>
        <w:tc>
          <w:tcPr>
            <w:tcW w:w="3524" w:type="dxa"/>
            <w:tcBorders>
              <w:top w:val="single" w:sz="8" w:space="0" w:color="000000"/>
              <w:left w:val="single" w:sz="8" w:space="0" w:color="000000"/>
              <w:bottom w:val="single" w:sz="8" w:space="0" w:color="000000"/>
              <w:right w:val="single" w:sz="8" w:space="0" w:color="000000"/>
            </w:tcBorders>
            <w:tcMar>
              <w:top w:w="15" w:type="dxa"/>
              <w:left w:w="28" w:type="dxa"/>
              <w:bottom w:w="0" w:type="dxa"/>
              <w:right w:w="28" w:type="dxa"/>
            </w:tcMar>
            <w:vAlign w:val="center"/>
          </w:tcPr>
          <w:p w14:paraId="635B86C6" w14:textId="1B7DA944" w:rsidR="00A522C7" w:rsidRPr="00857EEE" w:rsidRDefault="00A522C7" w:rsidP="00857EEE">
            <w:pPr>
              <w:widowControl/>
              <w:suppressAutoHyphens w:val="0"/>
              <w:snapToGrid w:val="0"/>
              <w:spacing w:line="314" w:lineRule="exact"/>
              <w:jc w:val="both"/>
              <w:textAlignment w:val="auto"/>
              <w:rPr>
                <w:rFonts w:ascii="標楷體" w:eastAsia="標楷體" w:hAnsi="標楷體"/>
                <w:szCs w:val="24"/>
              </w:rPr>
            </w:pPr>
            <w:r w:rsidRPr="00857EEE">
              <w:rPr>
                <w:rFonts w:ascii="標楷體" w:eastAsia="標楷體" w:hAnsi="標楷體" w:hint="eastAsia"/>
                <w:szCs w:val="24"/>
              </w:rPr>
              <w:t>銅管堆置區旁民生廢棄物，因受陽光照射蓄熱使得廢棄物自燃，沿燒至旁邊銅管太空包而造成火災，造成明顯粒狀污染物散布於空氣中造成污染。</w:t>
            </w:r>
          </w:p>
        </w:tc>
        <w:tc>
          <w:tcPr>
            <w:tcW w:w="7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494E5590" w14:textId="3ED35877" w:rsidR="00A522C7" w:rsidRPr="00857EEE" w:rsidRDefault="00A522C7" w:rsidP="00857EEE">
            <w:pPr>
              <w:widowControl/>
              <w:suppressAutoHyphens w:val="0"/>
              <w:snapToGrid w:val="0"/>
              <w:spacing w:line="314" w:lineRule="exact"/>
              <w:jc w:val="center"/>
              <w:textAlignment w:val="auto"/>
              <w:rPr>
                <w:rFonts w:ascii="標楷體" w:eastAsia="標楷體" w:hAnsi="標楷體"/>
                <w:szCs w:val="24"/>
              </w:rPr>
            </w:pPr>
            <w:r w:rsidRPr="00857EEE">
              <w:rPr>
                <w:rFonts w:ascii="標楷體" w:eastAsia="標楷體" w:hAnsi="標楷體" w:hint="eastAsia"/>
                <w:szCs w:val="24"/>
              </w:rPr>
              <w:t>空污法第32條</w:t>
            </w:r>
          </w:p>
        </w:tc>
        <w:tc>
          <w:tcPr>
            <w:tcW w:w="1055" w:type="dxa"/>
            <w:tcBorders>
              <w:top w:val="single" w:sz="8" w:space="0" w:color="000000"/>
              <w:left w:val="single" w:sz="8" w:space="0" w:color="000000"/>
              <w:bottom w:val="single" w:sz="8" w:space="0" w:color="000000"/>
              <w:right w:val="single" w:sz="8" w:space="0" w:color="000000"/>
            </w:tcBorders>
            <w:tcMar>
              <w:top w:w="15" w:type="dxa"/>
              <w:left w:w="18" w:type="dxa"/>
              <w:bottom w:w="0" w:type="dxa"/>
              <w:right w:w="18" w:type="dxa"/>
            </w:tcMar>
            <w:vAlign w:val="center"/>
          </w:tcPr>
          <w:p w14:paraId="5D3543E9" w14:textId="4CF5A100" w:rsidR="00A522C7" w:rsidRPr="00857EEE" w:rsidRDefault="00A522C7" w:rsidP="00857EEE">
            <w:pPr>
              <w:widowControl/>
              <w:suppressAutoHyphens w:val="0"/>
              <w:snapToGrid w:val="0"/>
              <w:spacing w:line="314" w:lineRule="exact"/>
              <w:jc w:val="center"/>
              <w:textAlignment w:val="auto"/>
              <w:rPr>
                <w:rFonts w:ascii="標楷體" w:eastAsia="標楷體" w:hAnsi="標楷體"/>
                <w:szCs w:val="24"/>
              </w:rPr>
            </w:pPr>
            <w:r w:rsidRPr="00857EEE">
              <w:rPr>
                <w:rFonts w:ascii="標楷體" w:eastAsia="標楷體" w:hAnsi="標楷體"/>
                <w:szCs w:val="24"/>
              </w:rPr>
              <w:t>-</w:t>
            </w:r>
          </w:p>
        </w:tc>
      </w:tr>
      <w:tr w:rsidR="0089498F" w:rsidRPr="00857EEE" w14:paraId="2AC6A74B" w14:textId="77777777" w:rsidTr="00A522C7">
        <w:trPr>
          <w:trHeight w:val="712"/>
          <w:jc w:val="right"/>
        </w:trPr>
        <w:tc>
          <w:tcPr>
            <w:tcW w:w="560" w:type="dxa"/>
            <w:tcBorders>
              <w:top w:val="single" w:sz="8" w:space="0" w:color="000000"/>
              <w:left w:val="single" w:sz="8" w:space="0" w:color="000000"/>
              <w:bottom w:val="single" w:sz="8" w:space="0" w:color="000000"/>
              <w:right w:val="single" w:sz="8" w:space="0" w:color="000000"/>
            </w:tcBorders>
            <w:tcMar>
              <w:top w:w="15" w:type="dxa"/>
              <w:left w:w="18" w:type="dxa"/>
              <w:bottom w:w="0" w:type="dxa"/>
              <w:right w:w="18" w:type="dxa"/>
            </w:tcMar>
            <w:vAlign w:val="center"/>
          </w:tcPr>
          <w:p w14:paraId="5D14C28F" w14:textId="062E59B1" w:rsidR="00A522C7" w:rsidRPr="00857EEE" w:rsidRDefault="00A522C7" w:rsidP="00857EEE">
            <w:pPr>
              <w:widowControl/>
              <w:suppressAutoHyphens w:val="0"/>
              <w:snapToGrid w:val="0"/>
              <w:spacing w:line="314" w:lineRule="exact"/>
              <w:jc w:val="center"/>
              <w:textAlignment w:val="auto"/>
              <w:rPr>
                <w:rFonts w:ascii="標楷體" w:eastAsia="標楷體" w:hAnsi="標楷體"/>
                <w:szCs w:val="24"/>
              </w:rPr>
            </w:pPr>
            <w:r w:rsidRPr="00857EEE">
              <w:rPr>
                <w:rFonts w:ascii="標楷體" w:eastAsia="標楷體" w:hAnsi="標楷體"/>
                <w:szCs w:val="24"/>
              </w:rPr>
              <w:t>18</w:t>
            </w:r>
          </w:p>
        </w:tc>
        <w:tc>
          <w:tcPr>
            <w:tcW w:w="1136" w:type="dxa"/>
            <w:tcBorders>
              <w:top w:val="single" w:sz="8" w:space="0" w:color="000000"/>
              <w:left w:val="single" w:sz="8" w:space="0" w:color="000000"/>
              <w:bottom w:val="single" w:sz="8" w:space="0" w:color="000000"/>
              <w:right w:val="single" w:sz="8" w:space="0" w:color="000000"/>
            </w:tcBorders>
            <w:tcMar>
              <w:top w:w="15" w:type="dxa"/>
              <w:left w:w="28" w:type="dxa"/>
              <w:bottom w:w="0" w:type="dxa"/>
              <w:right w:w="28" w:type="dxa"/>
            </w:tcMar>
            <w:vAlign w:val="center"/>
          </w:tcPr>
          <w:p w14:paraId="0078C910" w14:textId="3B3382DD" w:rsidR="00A522C7" w:rsidRPr="00857EEE" w:rsidRDefault="00A522C7" w:rsidP="00857EEE">
            <w:pPr>
              <w:widowControl/>
              <w:suppressAutoHyphens w:val="0"/>
              <w:snapToGrid w:val="0"/>
              <w:spacing w:line="314" w:lineRule="exact"/>
              <w:jc w:val="center"/>
              <w:textAlignment w:val="auto"/>
              <w:rPr>
                <w:rFonts w:ascii="標楷體" w:eastAsia="標楷體" w:hAnsi="標楷體"/>
                <w:szCs w:val="24"/>
              </w:rPr>
            </w:pPr>
            <w:r w:rsidRPr="00857EEE">
              <w:rPr>
                <w:rFonts w:ascii="標楷體" w:eastAsia="標楷體" w:hAnsi="標楷體"/>
                <w:szCs w:val="24"/>
              </w:rPr>
              <w:t>115/06/12</w:t>
            </w:r>
          </w:p>
        </w:tc>
        <w:tc>
          <w:tcPr>
            <w:tcW w:w="984"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vAlign w:val="center"/>
          </w:tcPr>
          <w:p w14:paraId="34C61E84" w14:textId="42302E87" w:rsidR="00A522C7" w:rsidRPr="00857EEE" w:rsidRDefault="00A522C7" w:rsidP="00857EEE">
            <w:pPr>
              <w:widowControl/>
              <w:suppressAutoHyphens w:val="0"/>
              <w:snapToGrid w:val="0"/>
              <w:spacing w:line="314" w:lineRule="exact"/>
              <w:jc w:val="center"/>
              <w:textAlignment w:val="auto"/>
              <w:rPr>
                <w:rFonts w:ascii="標楷體" w:eastAsia="標楷體" w:hAnsi="標楷體"/>
                <w:szCs w:val="24"/>
              </w:rPr>
            </w:pPr>
            <w:r w:rsidRPr="00857EEE">
              <w:rPr>
                <w:rFonts w:ascii="標楷體" w:eastAsia="標楷體" w:hAnsi="標楷體" w:hint="eastAsia"/>
                <w:szCs w:val="24"/>
              </w:rPr>
              <w:t>岡山區</w:t>
            </w:r>
          </w:p>
        </w:tc>
        <w:tc>
          <w:tcPr>
            <w:tcW w:w="844" w:type="dxa"/>
            <w:tcBorders>
              <w:top w:val="single" w:sz="8" w:space="0" w:color="000000"/>
              <w:left w:val="single" w:sz="8" w:space="0" w:color="000000"/>
              <w:bottom w:val="single" w:sz="8" w:space="0" w:color="000000"/>
              <w:right w:val="single" w:sz="8" w:space="0" w:color="000000"/>
            </w:tcBorders>
            <w:tcMar>
              <w:top w:w="15" w:type="dxa"/>
              <w:left w:w="28" w:type="dxa"/>
              <w:bottom w:w="0" w:type="dxa"/>
              <w:right w:w="28" w:type="dxa"/>
            </w:tcMar>
            <w:vAlign w:val="center"/>
          </w:tcPr>
          <w:p w14:paraId="2F8D6E2B" w14:textId="4D75CD81" w:rsidR="00A522C7" w:rsidRPr="00857EEE" w:rsidRDefault="00A522C7" w:rsidP="00857EEE">
            <w:pPr>
              <w:widowControl/>
              <w:suppressAutoHyphens w:val="0"/>
              <w:snapToGrid w:val="0"/>
              <w:spacing w:line="314" w:lineRule="exact"/>
              <w:jc w:val="center"/>
              <w:textAlignment w:val="auto"/>
              <w:rPr>
                <w:rFonts w:ascii="標楷體" w:eastAsia="標楷體" w:hAnsi="標楷體"/>
                <w:szCs w:val="24"/>
              </w:rPr>
            </w:pPr>
            <w:r w:rsidRPr="00857EEE">
              <w:rPr>
                <w:rFonts w:ascii="標楷體" w:eastAsia="標楷體" w:hAnsi="標楷體" w:hint="eastAsia"/>
                <w:szCs w:val="24"/>
              </w:rPr>
              <w:t>綠大實業</w:t>
            </w:r>
          </w:p>
        </w:tc>
        <w:tc>
          <w:tcPr>
            <w:tcW w:w="3524" w:type="dxa"/>
            <w:tcBorders>
              <w:top w:val="single" w:sz="8" w:space="0" w:color="000000"/>
              <w:left w:val="single" w:sz="8" w:space="0" w:color="000000"/>
              <w:bottom w:val="single" w:sz="8" w:space="0" w:color="000000"/>
              <w:right w:val="single" w:sz="8" w:space="0" w:color="000000"/>
            </w:tcBorders>
            <w:tcMar>
              <w:top w:w="15" w:type="dxa"/>
              <w:left w:w="28" w:type="dxa"/>
              <w:bottom w:w="0" w:type="dxa"/>
              <w:right w:w="28" w:type="dxa"/>
            </w:tcMar>
            <w:vAlign w:val="center"/>
          </w:tcPr>
          <w:p w14:paraId="5FC84026" w14:textId="3B59AD3F" w:rsidR="00A522C7" w:rsidRPr="00857EEE" w:rsidRDefault="00A522C7" w:rsidP="00857EEE">
            <w:pPr>
              <w:widowControl/>
              <w:suppressAutoHyphens w:val="0"/>
              <w:snapToGrid w:val="0"/>
              <w:spacing w:line="314" w:lineRule="exact"/>
              <w:jc w:val="both"/>
              <w:textAlignment w:val="auto"/>
              <w:rPr>
                <w:rFonts w:ascii="標楷體" w:eastAsia="標楷體" w:hAnsi="標楷體"/>
                <w:szCs w:val="24"/>
              </w:rPr>
            </w:pPr>
            <w:r w:rsidRPr="00857EEE">
              <w:rPr>
                <w:rFonts w:ascii="標楷體" w:eastAsia="標楷體" w:hAnsi="標楷體" w:hint="eastAsia"/>
                <w:szCs w:val="24"/>
              </w:rPr>
              <w:t>廠房內堆置大量桶裝廢溶劑及太空袋，火勢全面燃燒並伴隨猛烈爆炸與濃煙，造成大量污染物散布於空氣中造成污染。</w:t>
            </w:r>
          </w:p>
        </w:tc>
        <w:tc>
          <w:tcPr>
            <w:tcW w:w="7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2051CFCE" w14:textId="7A582C7D" w:rsidR="00A522C7" w:rsidRPr="00857EEE" w:rsidRDefault="00A522C7" w:rsidP="00857EEE">
            <w:pPr>
              <w:widowControl/>
              <w:suppressAutoHyphens w:val="0"/>
              <w:snapToGrid w:val="0"/>
              <w:spacing w:line="314" w:lineRule="exact"/>
              <w:jc w:val="center"/>
              <w:textAlignment w:val="auto"/>
              <w:rPr>
                <w:rFonts w:ascii="標楷體" w:eastAsia="標楷體" w:hAnsi="標楷體"/>
                <w:szCs w:val="24"/>
              </w:rPr>
            </w:pPr>
            <w:r w:rsidRPr="00857EEE">
              <w:rPr>
                <w:rFonts w:ascii="標楷體" w:eastAsia="標楷體" w:hAnsi="標楷體" w:hint="eastAsia"/>
                <w:szCs w:val="24"/>
              </w:rPr>
              <w:t>空污法第32條</w:t>
            </w:r>
          </w:p>
        </w:tc>
        <w:tc>
          <w:tcPr>
            <w:tcW w:w="1055" w:type="dxa"/>
            <w:tcBorders>
              <w:top w:val="single" w:sz="8" w:space="0" w:color="000000"/>
              <w:left w:val="single" w:sz="8" w:space="0" w:color="000000"/>
              <w:bottom w:val="single" w:sz="8" w:space="0" w:color="000000"/>
              <w:right w:val="single" w:sz="8" w:space="0" w:color="000000"/>
            </w:tcBorders>
            <w:tcMar>
              <w:top w:w="15" w:type="dxa"/>
              <w:left w:w="18" w:type="dxa"/>
              <w:bottom w:w="0" w:type="dxa"/>
              <w:right w:w="18" w:type="dxa"/>
            </w:tcMar>
            <w:vAlign w:val="center"/>
          </w:tcPr>
          <w:p w14:paraId="7D9DD378" w14:textId="23AFB91D" w:rsidR="00A522C7" w:rsidRPr="00857EEE" w:rsidRDefault="00A522C7" w:rsidP="00857EEE">
            <w:pPr>
              <w:widowControl/>
              <w:suppressAutoHyphens w:val="0"/>
              <w:snapToGrid w:val="0"/>
              <w:spacing w:line="314" w:lineRule="exact"/>
              <w:jc w:val="center"/>
              <w:textAlignment w:val="auto"/>
              <w:rPr>
                <w:rFonts w:ascii="標楷體" w:eastAsia="標楷體" w:hAnsi="標楷體"/>
                <w:szCs w:val="24"/>
              </w:rPr>
            </w:pPr>
            <w:r w:rsidRPr="00857EEE">
              <w:rPr>
                <w:rFonts w:ascii="標楷體" w:eastAsia="標楷體" w:hAnsi="標楷體" w:hint="eastAsia"/>
                <w:szCs w:val="24"/>
              </w:rPr>
              <w:t>500</w:t>
            </w:r>
          </w:p>
        </w:tc>
      </w:tr>
      <w:tr w:rsidR="0089498F" w:rsidRPr="00857EEE" w14:paraId="3990B506" w14:textId="77777777" w:rsidTr="00A522C7">
        <w:trPr>
          <w:trHeight w:val="567"/>
          <w:jc w:val="right"/>
        </w:trPr>
        <w:tc>
          <w:tcPr>
            <w:tcW w:w="7836" w:type="dxa"/>
            <w:gridSpan w:val="6"/>
            <w:tcBorders>
              <w:top w:val="single" w:sz="8" w:space="0" w:color="000000"/>
              <w:left w:val="single" w:sz="8" w:space="0" w:color="000000"/>
              <w:bottom w:val="single" w:sz="8" w:space="0" w:color="000000"/>
              <w:right w:val="single" w:sz="8" w:space="0" w:color="000000"/>
            </w:tcBorders>
            <w:tcMar>
              <w:top w:w="15" w:type="dxa"/>
              <w:left w:w="18" w:type="dxa"/>
              <w:bottom w:w="0" w:type="dxa"/>
              <w:right w:w="18" w:type="dxa"/>
            </w:tcMar>
            <w:vAlign w:val="center"/>
          </w:tcPr>
          <w:p w14:paraId="0DE9C96C" w14:textId="113B75DB" w:rsidR="00A522C7" w:rsidRPr="00857EEE" w:rsidRDefault="00A522C7" w:rsidP="00857EEE">
            <w:pPr>
              <w:widowControl/>
              <w:suppressAutoHyphens w:val="0"/>
              <w:snapToGrid w:val="0"/>
              <w:spacing w:line="314" w:lineRule="exact"/>
              <w:jc w:val="center"/>
              <w:textAlignment w:val="auto"/>
              <w:rPr>
                <w:rFonts w:ascii="標楷體" w:eastAsia="標楷體" w:hAnsi="標楷體"/>
                <w:bCs/>
                <w:kern w:val="0"/>
                <w:szCs w:val="24"/>
              </w:rPr>
            </w:pPr>
            <w:r w:rsidRPr="00857EEE">
              <w:rPr>
                <w:rFonts w:ascii="標楷體" w:eastAsia="標楷體" w:hAnsi="標楷體" w:hint="eastAsia"/>
                <w:bCs/>
                <w:kern w:val="0"/>
                <w:szCs w:val="24"/>
              </w:rPr>
              <w:t>總計</w:t>
            </w:r>
          </w:p>
        </w:tc>
        <w:tc>
          <w:tcPr>
            <w:tcW w:w="1055" w:type="dxa"/>
            <w:tcBorders>
              <w:top w:val="single" w:sz="8" w:space="0" w:color="000000"/>
              <w:left w:val="single" w:sz="8" w:space="0" w:color="000000"/>
              <w:bottom w:val="single" w:sz="8" w:space="0" w:color="000000"/>
              <w:right w:val="single" w:sz="8" w:space="0" w:color="000000"/>
            </w:tcBorders>
            <w:tcMar>
              <w:top w:w="15" w:type="dxa"/>
              <w:left w:w="18" w:type="dxa"/>
              <w:bottom w:w="0" w:type="dxa"/>
              <w:right w:w="18" w:type="dxa"/>
            </w:tcMar>
            <w:vAlign w:val="center"/>
          </w:tcPr>
          <w:p w14:paraId="5CE0DD25" w14:textId="74097414" w:rsidR="00A522C7" w:rsidRPr="00857EEE" w:rsidRDefault="00A522C7" w:rsidP="00857EEE">
            <w:pPr>
              <w:widowControl/>
              <w:suppressAutoHyphens w:val="0"/>
              <w:snapToGrid w:val="0"/>
              <w:spacing w:line="314" w:lineRule="exact"/>
              <w:jc w:val="center"/>
              <w:textAlignment w:val="auto"/>
              <w:rPr>
                <w:rFonts w:ascii="標楷體" w:eastAsia="標楷體" w:hAnsi="標楷體"/>
                <w:kern w:val="0"/>
                <w:szCs w:val="24"/>
              </w:rPr>
            </w:pPr>
            <w:r w:rsidRPr="00857EEE">
              <w:rPr>
                <w:rFonts w:ascii="標楷體" w:eastAsia="標楷體" w:hAnsi="標楷體"/>
                <w:kern w:val="0"/>
                <w:szCs w:val="24"/>
              </w:rPr>
              <w:t>1458.34</w:t>
            </w:r>
          </w:p>
        </w:tc>
      </w:tr>
    </w:tbl>
    <w:p w14:paraId="7F7D862F" w14:textId="77777777" w:rsidR="00C21FA2" w:rsidRPr="00857EEE" w:rsidRDefault="00D442A5" w:rsidP="00857EEE">
      <w:pPr>
        <w:widowControl/>
        <w:tabs>
          <w:tab w:val="left" w:pos="2127"/>
        </w:tabs>
        <w:overflowPunct w:val="0"/>
        <w:snapToGrid w:val="0"/>
        <w:spacing w:line="326" w:lineRule="exact"/>
        <w:ind w:left="2183" w:hanging="709"/>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(4)鳳山溪水污強力掃蕩專案</w:t>
      </w:r>
    </w:p>
    <w:p w14:paraId="642A796F" w14:textId="569C5538" w:rsidR="00A522C7" w:rsidRPr="00857EEE" w:rsidRDefault="00A522C7" w:rsidP="00857EEE">
      <w:pPr>
        <w:widowControl/>
        <w:overflowPunct w:val="0"/>
        <w:snapToGrid w:val="0"/>
        <w:spacing w:line="326" w:lineRule="exact"/>
        <w:ind w:left="1876"/>
        <w:jc w:val="both"/>
        <w:rPr>
          <w:rFonts w:ascii="標楷體" w:eastAsia="標楷體" w:hAnsi="標楷體" w:cs="Times New Roman"/>
          <w:bCs/>
          <w:kern w:val="0"/>
          <w:sz w:val="28"/>
          <w:szCs w:val="28"/>
        </w:rPr>
      </w:pPr>
      <w:r w:rsidRPr="00857EEE">
        <w:rPr>
          <w:rFonts w:ascii="標楷體" w:eastAsia="標楷體" w:hAnsi="標楷體" w:cs="Times New Roman" w:hint="eastAsia"/>
          <w:bCs/>
          <w:kern w:val="0"/>
          <w:sz w:val="28"/>
          <w:szCs w:val="28"/>
        </w:rPr>
        <w:t>統計115年1月1日至6月30日止，累計稽查75件次，裁處24件次業者非法排放廢水，包含19家食品業者、1家金屬表面處理業、1家建材批發業、電鍍業、洗車場、土石加工業，其中20件違反水污法第30條水污染管制區內污染水體告發、2件依違反水污法第18條未依核准排放口排放告發、1件依違反水污法第36條、1件依水污法第7條排放廢 (污) 水於地面水體移送偵辦及勒令停工，裁處金額達1,391.24萬元。</w:t>
      </w:r>
    </w:p>
    <w:p w14:paraId="2C551555" w14:textId="4403E30E" w:rsidR="00C21FA2" w:rsidRPr="00857EEE" w:rsidRDefault="00D442A5" w:rsidP="00857EEE">
      <w:pPr>
        <w:widowControl/>
        <w:overflowPunct w:val="0"/>
        <w:snapToGrid w:val="0"/>
        <w:spacing w:line="326" w:lineRule="exact"/>
        <w:ind w:left="1475" w:hanging="284"/>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1</w:t>
      </w:r>
      <w:r w:rsidR="008D13AE" w:rsidRPr="00857EEE">
        <w:rPr>
          <w:rFonts w:ascii="標楷體" w:eastAsia="標楷體" w:hAnsi="標楷體" w:cs="Times New Roman" w:hint="eastAsia"/>
          <w:bCs/>
          <w:kern w:val="0"/>
          <w:sz w:val="28"/>
          <w:szCs w:val="28"/>
        </w:rPr>
        <w:t>6</w:t>
      </w:r>
      <w:r w:rsidRPr="00857EEE">
        <w:rPr>
          <w:rFonts w:ascii="標楷體" w:eastAsia="標楷體" w:hAnsi="標楷體" w:cs="Times New Roman"/>
          <w:bCs/>
          <w:kern w:val="0"/>
          <w:sz w:val="28"/>
          <w:szCs w:val="28"/>
        </w:rPr>
        <w:t>.環境影響評估案件審查暨監督</w:t>
      </w:r>
    </w:p>
    <w:p w14:paraId="7527D811" w14:textId="39DEA7AD" w:rsidR="00CE4502" w:rsidRPr="00857EEE" w:rsidRDefault="00D442A5" w:rsidP="00857EEE">
      <w:pPr>
        <w:widowControl/>
        <w:tabs>
          <w:tab w:val="left" w:pos="2127"/>
        </w:tabs>
        <w:overflowPunct w:val="0"/>
        <w:snapToGrid w:val="0"/>
        <w:spacing w:line="326" w:lineRule="exact"/>
        <w:ind w:left="2183" w:hanging="709"/>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（1</w:t>
      </w:r>
      <w:r w:rsidR="00815A84" w:rsidRPr="00857EEE">
        <w:rPr>
          <w:rFonts w:ascii="標楷體" w:eastAsia="標楷體" w:hAnsi="標楷體" w:cs="Times New Roman"/>
          <w:bCs/>
          <w:kern w:val="0"/>
          <w:sz w:val="28"/>
          <w:szCs w:val="28"/>
        </w:rPr>
        <w:t>）</w:t>
      </w:r>
      <w:r w:rsidR="00CE4502" w:rsidRPr="00857EEE">
        <w:rPr>
          <w:rFonts w:ascii="標楷體" w:eastAsia="標楷體" w:hAnsi="標楷體" w:cs="Times New Roman"/>
          <w:bCs/>
          <w:kern w:val="0"/>
          <w:sz w:val="28"/>
          <w:szCs w:val="28"/>
        </w:rPr>
        <w:t>本市目前列管環評案件計22</w:t>
      </w:r>
      <w:r w:rsidR="00CE4502" w:rsidRPr="00857EEE">
        <w:rPr>
          <w:rFonts w:ascii="標楷體" w:eastAsia="標楷體" w:hAnsi="標楷體" w:cs="Times New Roman" w:hint="eastAsia"/>
          <w:bCs/>
          <w:kern w:val="0"/>
          <w:sz w:val="28"/>
          <w:szCs w:val="28"/>
        </w:rPr>
        <w:t>3</w:t>
      </w:r>
      <w:r w:rsidR="00CE4502" w:rsidRPr="00857EEE">
        <w:rPr>
          <w:rFonts w:ascii="標楷體" w:eastAsia="標楷體" w:hAnsi="標楷體" w:cs="Times New Roman"/>
          <w:bCs/>
          <w:kern w:val="0"/>
          <w:sz w:val="28"/>
          <w:szCs w:val="28"/>
        </w:rPr>
        <w:t>件，環境影響評估審查委員會11</w:t>
      </w:r>
      <w:r w:rsidR="00CE4502" w:rsidRPr="00857EEE">
        <w:rPr>
          <w:rFonts w:ascii="標楷體" w:eastAsia="標楷體" w:hAnsi="標楷體" w:cs="Times New Roman" w:hint="eastAsia"/>
          <w:bCs/>
          <w:kern w:val="0"/>
          <w:sz w:val="28"/>
          <w:szCs w:val="28"/>
        </w:rPr>
        <w:t>5</w:t>
      </w:r>
      <w:r w:rsidR="00CE4502" w:rsidRPr="00857EEE">
        <w:rPr>
          <w:rFonts w:ascii="標楷體" w:eastAsia="標楷體" w:hAnsi="標楷體" w:cs="Times New Roman"/>
          <w:bCs/>
          <w:kern w:val="0"/>
          <w:sz w:val="28"/>
          <w:szCs w:val="28"/>
        </w:rPr>
        <w:t>年</w:t>
      </w:r>
      <w:r w:rsidR="00CE4502" w:rsidRPr="00857EEE">
        <w:rPr>
          <w:rFonts w:ascii="標楷體" w:eastAsia="標楷體" w:hAnsi="標楷體" w:cs="Times New Roman" w:hint="eastAsia"/>
          <w:bCs/>
          <w:kern w:val="0"/>
          <w:sz w:val="28"/>
          <w:szCs w:val="28"/>
        </w:rPr>
        <w:t>1至6月</w:t>
      </w:r>
      <w:r w:rsidR="00CE4502" w:rsidRPr="00857EEE">
        <w:rPr>
          <w:rFonts w:ascii="標楷體" w:eastAsia="標楷體" w:hAnsi="標楷體" w:cs="Times New Roman"/>
          <w:bCs/>
          <w:kern w:val="0"/>
          <w:sz w:val="28"/>
          <w:szCs w:val="28"/>
        </w:rPr>
        <w:t>共召開</w:t>
      </w:r>
      <w:r w:rsidR="00CE4502" w:rsidRPr="00857EEE">
        <w:rPr>
          <w:rFonts w:ascii="標楷體" w:eastAsia="標楷體" w:hAnsi="標楷體" w:cs="Times New Roman" w:hint="eastAsia"/>
          <w:bCs/>
          <w:kern w:val="0"/>
          <w:sz w:val="28"/>
          <w:szCs w:val="28"/>
        </w:rPr>
        <w:t>1</w:t>
      </w:r>
      <w:r w:rsidR="00CE4502" w:rsidRPr="00857EEE">
        <w:rPr>
          <w:rFonts w:ascii="標楷體" w:eastAsia="標楷體" w:hAnsi="標楷體" w:cs="Times New Roman"/>
          <w:bCs/>
          <w:kern w:val="0"/>
          <w:sz w:val="28"/>
          <w:szCs w:val="28"/>
        </w:rPr>
        <w:t>場次，審查案件</w:t>
      </w:r>
      <w:r w:rsidR="00CE4502" w:rsidRPr="00857EEE">
        <w:rPr>
          <w:rFonts w:ascii="標楷體" w:eastAsia="標楷體" w:hAnsi="標楷體" w:cs="Times New Roman" w:hint="eastAsia"/>
          <w:bCs/>
          <w:kern w:val="0"/>
          <w:sz w:val="28"/>
          <w:szCs w:val="28"/>
        </w:rPr>
        <w:t>4</w:t>
      </w:r>
      <w:r w:rsidR="00CE4502" w:rsidRPr="00857EEE">
        <w:rPr>
          <w:rFonts w:ascii="標楷體" w:eastAsia="標楷體" w:hAnsi="標楷體" w:cs="Times New Roman"/>
          <w:bCs/>
          <w:kern w:val="0"/>
          <w:sz w:val="28"/>
          <w:szCs w:val="28"/>
        </w:rPr>
        <w:t>件次(</w:t>
      </w:r>
      <w:r w:rsidR="00CE4502" w:rsidRPr="00857EEE">
        <w:rPr>
          <w:rFonts w:ascii="標楷體" w:eastAsia="標楷體" w:hAnsi="標楷體" w:cs="Times New Roman" w:hint="eastAsia"/>
          <w:bCs/>
          <w:kern w:val="0"/>
          <w:sz w:val="28"/>
          <w:szCs w:val="28"/>
        </w:rPr>
        <w:t>3</w:t>
      </w:r>
      <w:r w:rsidR="00CE4502" w:rsidRPr="00857EEE">
        <w:rPr>
          <w:rFonts w:ascii="標楷體" w:eastAsia="標楷體" w:hAnsi="標楷體" w:cs="Times New Roman"/>
          <w:bCs/>
          <w:kern w:val="0"/>
          <w:sz w:val="28"/>
          <w:szCs w:val="28"/>
        </w:rPr>
        <w:t>件次環境影響說明書及</w:t>
      </w:r>
      <w:r w:rsidR="00CE4502" w:rsidRPr="00857EEE">
        <w:rPr>
          <w:rFonts w:ascii="標楷體" w:eastAsia="標楷體" w:hAnsi="標楷體" w:cs="Times New Roman" w:hint="eastAsia"/>
          <w:bCs/>
          <w:kern w:val="0"/>
          <w:sz w:val="28"/>
          <w:szCs w:val="28"/>
        </w:rPr>
        <w:t>1</w:t>
      </w:r>
      <w:r w:rsidR="00CE4502" w:rsidRPr="00857EEE">
        <w:rPr>
          <w:rFonts w:ascii="標楷體" w:eastAsia="標楷體" w:hAnsi="標楷體" w:cs="Times New Roman"/>
          <w:bCs/>
          <w:kern w:val="0"/>
          <w:sz w:val="28"/>
          <w:szCs w:val="28"/>
        </w:rPr>
        <w:t>件次變更內容對照表</w:t>
      </w:r>
      <w:r w:rsidR="00CE4502" w:rsidRPr="00857EEE">
        <w:rPr>
          <w:rFonts w:ascii="標楷體" w:eastAsia="標楷體" w:hAnsi="標楷體" w:cs="Times New Roman" w:hint="eastAsia"/>
          <w:bCs/>
          <w:kern w:val="0"/>
          <w:sz w:val="28"/>
          <w:szCs w:val="28"/>
        </w:rPr>
        <w:t>，無環差報告</w:t>
      </w:r>
      <w:r w:rsidR="00CE4502" w:rsidRPr="00857EEE">
        <w:rPr>
          <w:rFonts w:ascii="標楷體" w:eastAsia="標楷體" w:hAnsi="標楷體" w:cs="Times New Roman"/>
          <w:bCs/>
          <w:kern w:val="0"/>
          <w:sz w:val="28"/>
          <w:szCs w:val="28"/>
        </w:rPr>
        <w:t>)、</w:t>
      </w:r>
      <w:r w:rsidR="00CE4502" w:rsidRPr="00857EEE">
        <w:rPr>
          <w:rFonts w:ascii="標楷體" w:eastAsia="標楷體" w:hAnsi="標楷體" w:cs="Times New Roman" w:hint="eastAsia"/>
          <w:bCs/>
          <w:kern w:val="0"/>
          <w:sz w:val="28"/>
          <w:szCs w:val="28"/>
        </w:rPr>
        <w:t>1</w:t>
      </w:r>
      <w:r w:rsidR="00CE4502" w:rsidRPr="00857EEE">
        <w:rPr>
          <w:rFonts w:ascii="標楷體" w:eastAsia="標楷體" w:hAnsi="標楷體" w:cs="Times New Roman"/>
          <w:bCs/>
          <w:kern w:val="0"/>
          <w:sz w:val="28"/>
          <w:szCs w:val="28"/>
        </w:rPr>
        <w:t>件審查未通過；本市11</w:t>
      </w:r>
      <w:r w:rsidR="00CE4502" w:rsidRPr="00857EEE">
        <w:rPr>
          <w:rFonts w:ascii="標楷體" w:eastAsia="標楷體" w:hAnsi="標楷體" w:cs="Times New Roman" w:hint="eastAsia"/>
          <w:bCs/>
          <w:kern w:val="0"/>
          <w:sz w:val="28"/>
          <w:szCs w:val="28"/>
        </w:rPr>
        <w:t>5</w:t>
      </w:r>
      <w:r w:rsidR="00CE4502" w:rsidRPr="00857EEE">
        <w:rPr>
          <w:rFonts w:ascii="標楷體" w:eastAsia="標楷體" w:hAnsi="標楷體" w:cs="Times New Roman"/>
          <w:bCs/>
          <w:kern w:val="0"/>
          <w:sz w:val="28"/>
          <w:szCs w:val="28"/>
        </w:rPr>
        <w:t>年</w:t>
      </w:r>
      <w:r w:rsidR="00CE4502" w:rsidRPr="00857EEE">
        <w:rPr>
          <w:rFonts w:ascii="標楷體" w:eastAsia="標楷體" w:hAnsi="標楷體" w:cs="Times New Roman" w:hint="eastAsia"/>
          <w:bCs/>
          <w:kern w:val="0"/>
          <w:sz w:val="28"/>
          <w:szCs w:val="28"/>
        </w:rPr>
        <w:t>1至6月</w:t>
      </w:r>
      <w:r w:rsidR="00CE4502" w:rsidRPr="00857EEE">
        <w:rPr>
          <w:rFonts w:ascii="標楷體" w:eastAsia="標楷體" w:hAnsi="標楷體" w:cs="Times New Roman"/>
          <w:bCs/>
          <w:kern w:val="0"/>
          <w:sz w:val="28"/>
          <w:szCs w:val="28"/>
        </w:rPr>
        <w:t>環評專案小組初審會議，共召開</w:t>
      </w:r>
      <w:r w:rsidR="00CE4502" w:rsidRPr="00857EEE">
        <w:rPr>
          <w:rFonts w:ascii="標楷體" w:eastAsia="標楷體" w:hAnsi="標楷體" w:cs="Times New Roman" w:hint="eastAsia"/>
          <w:bCs/>
          <w:kern w:val="0"/>
          <w:sz w:val="28"/>
          <w:szCs w:val="28"/>
        </w:rPr>
        <w:t>23</w:t>
      </w:r>
      <w:r w:rsidR="00CE4502" w:rsidRPr="00857EEE">
        <w:rPr>
          <w:rFonts w:ascii="標楷體" w:eastAsia="標楷體" w:hAnsi="標楷體" w:cs="Times New Roman"/>
          <w:bCs/>
          <w:kern w:val="0"/>
          <w:sz w:val="28"/>
          <w:szCs w:val="28"/>
        </w:rPr>
        <w:t>場次，審查案件</w:t>
      </w:r>
      <w:r w:rsidR="00CE4502" w:rsidRPr="00857EEE">
        <w:rPr>
          <w:rFonts w:ascii="標楷體" w:eastAsia="標楷體" w:hAnsi="標楷體" w:cs="Times New Roman" w:hint="eastAsia"/>
          <w:bCs/>
          <w:kern w:val="0"/>
          <w:sz w:val="28"/>
          <w:szCs w:val="28"/>
        </w:rPr>
        <w:t>15</w:t>
      </w:r>
      <w:r w:rsidR="00CE4502" w:rsidRPr="00857EEE">
        <w:rPr>
          <w:rFonts w:ascii="標楷體" w:eastAsia="標楷體" w:hAnsi="標楷體" w:cs="Times New Roman"/>
          <w:bCs/>
          <w:kern w:val="0"/>
          <w:sz w:val="28"/>
          <w:szCs w:val="28"/>
        </w:rPr>
        <w:t>件次。</w:t>
      </w:r>
    </w:p>
    <w:p w14:paraId="1498F399" w14:textId="77777777" w:rsidR="00CE4502" w:rsidRPr="00857EEE" w:rsidRDefault="00CE4502" w:rsidP="00857EEE">
      <w:pPr>
        <w:widowControl/>
        <w:tabs>
          <w:tab w:val="left" w:pos="2127"/>
        </w:tabs>
        <w:overflowPunct w:val="0"/>
        <w:snapToGrid w:val="0"/>
        <w:spacing w:line="326" w:lineRule="exact"/>
        <w:ind w:left="2183" w:hanging="709"/>
        <w:jc w:val="both"/>
        <w:rPr>
          <w:rFonts w:ascii="Times New Roman" w:eastAsia="標楷體" w:hAnsi="Times New Roman" w:cs="Times New Roman"/>
          <w:bCs/>
          <w:kern w:val="0"/>
          <w:sz w:val="28"/>
          <w:szCs w:val="28"/>
        </w:rPr>
      </w:pPr>
      <w:r w:rsidRPr="00857EEE">
        <w:rPr>
          <w:rFonts w:ascii="標楷體" w:eastAsia="標楷體" w:hAnsi="標楷體" w:cs="Times New Roman"/>
          <w:bCs/>
          <w:kern w:val="0"/>
          <w:sz w:val="28"/>
          <w:szCs w:val="28"/>
        </w:rPr>
        <w:t>（2）11</w:t>
      </w:r>
      <w:r w:rsidRPr="00857EEE">
        <w:rPr>
          <w:rFonts w:ascii="標楷體" w:eastAsia="標楷體" w:hAnsi="標楷體" w:cs="Times New Roman" w:hint="eastAsia"/>
          <w:bCs/>
          <w:kern w:val="0"/>
          <w:sz w:val="28"/>
          <w:szCs w:val="28"/>
        </w:rPr>
        <w:t>5</w:t>
      </w:r>
      <w:r w:rsidRPr="00857EEE">
        <w:rPr>
          <w:rFonts w:ascii="標楷體" w:eastAsia="標楷體" w:hAnsi="標楷體" w:cs="Times New Roman"/>
          <w:bCs/>
          <w:kern w:val="0"/>
          <w:sz w:val="28"/>
          <w:szCs w:val="28"/>
        </w:rPr>
        <w:t>年</w:t>
      </w:r>
      <w:r w:rsidRPr="00857EEE">
        <w:rPr>
          <w:rFonts w:ascii="標楷體" w:eastAsia="標楷體" w:hAnsi="標楷體" w:cs="Times New Roman" w:hint="eastAsia"/>
          <w:bCs/>
          <w:kern w:val="0"/>
          <w:sz w:val="28"/>
          <w:szCs w:val="28"/>
        </w:rPr>
        <w:t>1至6月</w:t>
      </w:r>
      <w:r w:rsidRPr="00857EEE">
        <w:rPr>
          <w:rFonts w:ascii="標楷體" w:eastAsia="標楷體" w:hAnsi="標楷體" w:cs="Times New Roman"/>
          <w:bCs/>
          <w:kern w:val="0"/>
          <w:sz w:val="28"/>
          <w:szCs w:val="28"/>
        </w:rPr>
        <w:t>本市列管環評案件清查、監督查核作業及後續查核案件改善追蹤件數為</w:t>
      </w:r>
      <w:r w:rsidRPr="00857EEE">
        <w:rPr>
          <w:rFonts w:ascii="標楷體" w:eastAsia="標楷體" w:hAnsi="標楷體" w:cs="Times New Roman" w:hint="eastAsia"/>
          <w:bCs/>
          <w:kern w:val="0"/>
          <w:sz w:val="28"/>
          <w:szCs w:val="28"/>
        </w:rPr>
        <w:t>71</w:t>
      </w:r>
      <w:r w:rsidRPr="00857EEE">
        <w:rPr>
          <w:rFonts w:ascii="標楷體" w:eastAsia="標楷體" w:hAnsi="標楷體" w:cs="Times New Roman"/>
          <w:bCs/>
          <w:kern w:val="0"/>
          <w:sz w:val="28"/>
          <w:szCs w:val="28"/>
        </w:rPr>
        <w:t>件。</w:t>
      </w:r>
    </w:p>
    <w:p w14:paraId="0C8E6B62" w14:textId="0E748B1C" w:rsidR="00A54EF3" w:rsidRPr="00857EEE" w:rsidRDefault="00CE4502" w:rsidP="00857EEE">
      <w:pPr>
        <w:widowControl/>
        <w:tabs>
          <w:tab w:val="left" w:pos="2127"/>
        </w:tabs>
        <w:overflowPunct w:val="0"/>
        <w:snapToGrid w:val="0"/>
        <w:spacing w:line="326" w:lineRule="exact"/>
        <w:ind w:left="2183" w:hanging="709"/>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w:t>
      </w:r>
      <w:r w:rsidRPr="00857EEE">
        <w:rPr>
          <w:rFonts w:ascii="標楷體" w:eastAsia="標楷體" w:hAnsi="標楷體" w:cs="Times New Roman" w:hint="eastAsia"/>
          <w:bCs/>
          <w:kern w:val="0"/>
          <w:sz w:val="28"/>
          <w:szCs w:val="28"/>
        </w:rPr>
        <w:t>3</w:t>
      </w:r>
      <w:r w:rsidRPr="00857EEE">
        <w:rPr>
          <w:rFonts w:ascii="標楷體" w:eastAsia="標楷體" w:hAnsi="標楷體" w:cs="Times New Roman"/>
          <w:bCs/>
          <w:kern w:val="0"/>
          <w:sz w:val="28"/>
          <w:szCs w:val="28"/>
        </w:rPr>
        <w:t>）</w:t>
      </w:r>
      <w:r w:rsidRPr="00857EEE">
        <w:rPr>
          <w:rFonts w:ascii="Times New Roman" w:eastAsia="標楷體" w:hAnsi="Times New Roman" w:cs="Times New Roman"/>
          <w:bCs/>
          <w:kern w:val="0"/>
          <w:sz w:val="28"/>
          <w:szCs w:val="28"/>
        </w:rPr>
        <w:t>環境影響評估宣導影片製作完成，於說明會上播放宣導影片，運用淺顯易懂、循序漸進方式，將環評法介紹給大眾，並於會上進行播放，普及環評知識。</w:t>
      </w:r>
    </w:p>
    <w:p w14:paraId="4EBA53C3" w14:textId="77777777" w:rsidR="00842CFF" w:rsidRDefault="00842CFF" w:rsidP="00857EEE">
      <w:pPr>
        <w:widowControl/>
        <w:overflowPunct w:val="0"/>
        <w:snapToGrid w:val="0"/>
        <w:spacing w:line="314" w:lineRule="exact"/>
        <w:ind w:left="2268" w:hanging="737"/>
        <w:jc w:val="both"/>
        <w:rPr>
          <w:rFonts w:ascii="標楷體" w:eastAsia="標楷體" w:hAnsi="標楷體" w:cs="Times New Roman"/>
          <w:bCs/>
          <w:kern w:val="0"/>
          <w:sz w:val="28"/>
          <w:szCs w:val="28"/>
        </w:rPr>
      </w:pPr>
    </w:p>
    <w:p w14:paraId="31F692B8" w14:textId="77777777" w:rsidR="00857EEE" w:rsidRPr="00857EEE" w:rsidRDefault="00857EEE" w:rsidP="00857EEE">
      <w:pPr>
        <w:widowControl/>
        <w:overflowPunct w:val="0"/>
        <w:snapToGrid w:val="0"/>
        <w:spacing w:line="314" w:lineRule="exact"/>
        <w:ind w:left="2268" w:hanging="737"/>
        <w:jc w:val="both"/>
        <w:rPr>
          <w:rFonts w:ascii="標楷體" w:eastAsia="標楷體" w:hAnsi="標楷體" w:cs="Times New Roman" w:hint="eastAsia"/>
          <w:bCs/>
          <w:kern w:val="0"/>
          <w:sz w:val="28"/>
          <w:szCs w:val="28"/>
        </w:rPr>
      </w:pPr>
    </w:p>
    <w:p w14:paraId="5D2C2C6A" w14:textId="77777777" w:rsidR="00C21FA2" w:rsidRPr="00857EEE" w:rsidRDefault="00D442A5" w:rsidP="00857EEE">
      <w:pPr>
        <w:pStyle w:val="af3"/>
        <w:widowControl/>
        <w:overflowPunct w:val="0"/>
        <w:snapToGrid w:val="0"/>
        <w:spacing w:line="314" w:lineRule="exact"/>
        <w:jc w:val="both"/>
        <w:rPr>
          <w:rFonts w:ascii="微軟正黑體" w:eastAsia="微軟正黑體" w:hAnsi="微軟正黑體" w:cs="?????(P)"/>
          <w:b/>
          <w:bCs/>
          <w:kern w:val="0"/>
          <w:sz w:val="30"/>
          <w:szCs w:val="30"/>
        </w:rPr>
      </w:pPr>
      <w:r w:rsidRPr="00857EEE">
        <w:rPr>
          <w:rFonts w:ascii="微軟正黑體" w:eastAsia="微軟正黑體" w:hAnsi="微軟正黑體" w:cs="?????(P)"/>
          <w:b/>
          <w:bCs/>
          <w:kern w:val="0"/>
          <w:sz w:val="30"/>
          <w:szCs w:val="30"/>
        </w:rPr>
        <w:lastRenderedPageBreak/>
        <w:t>四、低碳</w:t>
      </w:r>
    </w:p>
    <w:p w14:paraId="02B0D0C7" w14:textId="77777777" w:rsidR="00C21FA2" w:rsidRPr="00857EEE" w:rsidRDefault="00D442A5" w:rsidP="00857EEE">
      <w:pPr>
        <w:widowControl/>
        <w:overflowPunct w:val="0"/>
        <w:snapToGrid w:val="0"/>
        <w:spacing w:line="314" w:lineRule="exact"/>
        <w:ind w:left="454"/>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（一）邁向高雄市淨零排放</w:t>
      </w:r>
    </w:p>
    <w:p w14:paraId="544615D8" w14:textId="77777777" w:rsidR="00C21FA2" w:rsidRPr="00857EEE" w:rsidRDefault="00D442A5" w:rsidP="00857EEE">
      <w:pPr>
        <w:widowControl/>
        <w:overflowPunct w:val="0"/>
        <w:snapToGrid w:val="0"/>
        <w:spacing w:line="314" w:lineRule="exact"/>
        <w:ind w:left="1645" w:hanging="284"/>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1.高雄市溫室氣體管制</w:t>
      </w:r>
    </w:p>
    <w:p w14:paraId="1FC0D81D" w14:textId="089C7C6B" w:rsidR="00FD0FF0" w:rsidRPr="00857EEE" w:rsidRDefault="00D442A5" w:rsidP="00857EEE">
      <w:pPr>
        <w:widowControl/>
        <w:tabs>
          <w:tab w:val="left" w:pos="2127"/>
        </w:tabs>
        <w:overflowPunct w:val="0"/>
        <w:snapToGrid w:val="0"/>
        <w:spacing w:line="314" w:lineRule="exact"/>
        <w:ind w:left="2183" w:hanging="709"/>
        <w:jc w:val="both"/>
        <w:rPr>
          <w:rFonts w:ascii="標楷體" w:eastAsia="標楷體" w:hAnsi="標楷體" w:cs="Times New Roman"/>
          <w:sz w:val="28"/>
          <w:szCs w:val="28"/>
        </w:rPr>
      </w:pPr>
      <w:r w:rsidRPr="00857EEE">
        <w:rPr>
          <w:rFonts w:ascii="標楷體" w:eastAsia="標楷體" w:hAnsi="標楷體" w:cs="Times New Roman"/>
          <w:bCs/>
          <w:kern w:val="0"/>
          <w:sz w:val="28"/>
          <w:szCs w:val="28"/>
        </w:rPr>
        <w:t>（1）</w:t>
      </w:r>
      <w:r w:rsidR="00FD0FF0" w:rsidRPr="00857EEE">
        <w:rPr>
          <w:rFonts w:ascii="標楷體" w:eastAsia="標楷體" w:hAnsi="標楷體" w:cs="Times New Roman"/>
          <w:bCs/>
          <w:kern w:val="0"/>
          <w:sz w:val="28"/>
          <w:szCs w:val="28"/>
        </w:rPr>
        <w:t>2024年高雄市溫室氣體淨排放量為5,00</w:t>
      </w:r>
      <w:r w:rsidR="00FD0FF0" w:rsidRPr="00857EEE">
        <w:rPr>
          <w:rFonts w:ascii="標楷體" w:eastAsia="標楷體" w:hAnsi="標楷體" w:cs="Times New Roman" w:hint="eastAsia"/>
          <w:bCs/>
          <w:kern w:val="0"/>
          <w:sz w:val="28"/>
          <w:szCs w:val="28"/>
        </w:rPr>
        <w:t>8</w:t>
      </w:r>
      <w:r w:rsidR="00FD0FF0" w:rsidRPr="00857EEE">
        <w:rPr>
          <w:rFonts w:ascii="標楷體" w:eastAsia="標楷體" w:hAnsi="標楷體" w:cs="Times New Roman"/>
          <w:bCs/>
          <w:kern w:val="0"/>
          <w:sz w:val="28"/>
          <w:szCs w:val="28"/>
        </w:rPr>
        <w:t>萬公噸，相較基準年(2005年6,614.7萬噸)減少24.3%，減碳逾1,60</w:t>
      </w:r>
      <w:r w:rsidR="00FD0FF0" w:rsidRPr="00857EEE">
        <w:rPr>
          <w:rFonts w:ascii="標楷體" w:eastAsia="標楷體" w:hAnsi="標楷體" w:cs="Times New Roman" w:hint="eastAsia"/>
          <w:bCs/>
          <w:kern w:val="0"/>
          <w:sz w:val="28"/>
          <w:szCs w:val="28"/>
        </w:rPr>
        <w:t>6</w:t>
      </w:r>
      <w:r w:rsidR="00FD0FF0" w:rsidRPr="00857EEE">
        <w:rPr>
          <w:rFonts w:ascii="標楷體" w:eastAsia="標楷體" w:hAnsi="標楷體" w:cs="Times New Roman"/>
          <w:bCs/>
          <w:kern w:val="0"/>
          <w:sz w:val="28"/>
          <w:szCs w:val="28"/>
        </w:rPr>
        <w:t>萬噸。目前高雄市已將2030年減量30%目標明訂於自治條例，同時於</w:t>
      </w:r>
      <w:r w:rsidR="00FD0FF0" w:rsidRPr="00857EEE">
        <w:rPr>
          <w:rFonts w:ascii="標楷體" w:eastAsia="標楷體" w:hAnsi="標楷體" w:cs="Times New Roman" w:hint="eastAsia"/>
          <w:bCs/>
          <w:kern w:val="0"/>
          <w:sz w:val="28"/>
          <w:szCs w:val="28"/>
        </w:rPr>
        <w:t>去(114)年6月2日經議會三讀</w:t>
      </w:r>
      <w:r w:rsidR="00FD0FF0" w:rsidRPr="00857EEE">
        <w:rPr>
          <w:rFonts w:ascii="標楷體" w:eastAsia="標楷體" w:hAnsi="標楷體" w:cs="Times New Roman"/>
          <w:bCs/>
          <w:kern w:val="0"/>
          <w:sz w:val="28"/>
          <w:szCs w:val="28"/>
        </w:rPr>
        <w:t>通過第一期碳預算，設定</w:t>
      </w:r>
      <w:r w:rsidR="00FD0FF0" w:rsidRPr="00857EEE">
        <w:rPr>
          <w:rFonts w:ascii="標楷體" w:eastAsia="標楷體" w:hAnsi="標楷體" w:cs="Times New Roman" w:hint="eastAsia"/>
          <w:bCs/>
          <w:kern w:val="0"/>
          <w:sz w:val="28"/>
          <w:szCs w:val="28"/>
        </w:rPr>
        <w:t>2025-2026年碳預算為5,093萬噸，較2005基準年減幅23%。研擬第二期(2027-2028年)碳預算為5093.83±132.29萬噸，較基準年減量24%±2%，於115年4月17日函</w:t>
      </w:r>
      <w:r w:rsidR="003F2696" w:rsidRPr="00857EEE">
        <w:rPr>
          <w:rFonts w:ascii="標楷體" w:eastAsia="標楷體" w:hAnsi="標楷體" w:cs="Times New Roman" w:hint="eastAsia"/>
          <w:bCs/>
          <w:kern w:val="0"/>
          <w:sz w:val="28"/>
          <w:szCs w:val="28"/>
        </w:rPr>
        <w:t>送</w:t>
      </w:r>
      <w:r w:rsidR="00FD0FF0" w:rsidRPr="00857EEE">
        <w:rPr>
          <w:rFonts w:ascii="標楷體" w:eastAsia="標楷體" w:hAnsi="標楷體" w:cs="Times New Roman" w:hint="eastAsia"/>
          <w:bCs/>
          <w:kern w:val="0"/>
          <w:sz w:val="28"/>
          <w:szCs w:val="28"/>
        </w:rPr>
        <w:t>議會審議。</w:t>
      </w:r>
    </w:p>
    <w:p w14:paraId="442F9671" w14:textId="77777777" w:rsidR="00FD0FF0" w:rsidRPr="00857EEE" w:rsidRDefault="00FD0FF0" w:rsidP="00857EEE">
      <w:pPr>
        <w:widowControl/>
        <w:tabs>
          <w:tab w:val="left" w:pos="2127"/>
        </w:tabs>
        <w:overflowPunct w:val="0"/>
        <w:snapToGrid w:val="0"/>
        <w:spacing w:line="314" w:lineRule="exact"/>
        <w:ind w:left="2183" w:hanging="709"/>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（2）</w:t>
      </w:r>
      <w:r w:rsidRPr="00857EEE">
        <w:rPr>
          <w:rFonts w:ascii="Times New Roman" w:eastAsia="標楷體" w:hAnsi="Times New Roman" w:cs="Times New Roman" w:hint="eastAsia"/>
          <w:bCs/>
          <w:kern w:val="0"/>
          <w:sz w:val="28"/>
          <w:szCs w:val="28"/>
        </w:rPr>
        <w:t>115</w:t>
      </w:r>
      <w:r w:rsidRPr="00857EEE">
        <w:rPr>
          <w:rFonts w:ascii="Times New Roman" w:eastAsia="標楷體" w:hAnsi="Times New Roman" w:cs="Times New Roman" w:hint="eastAsia"/>
          <w:bCs/>
          <w:kern w:val="0"/>
          <w:sz w:val="28"/>
          <w:szCs w:val="28"/>
        </w:rPr>
        <w:t>年上半年辦理</w:t>
      </w:r>
      <w:r w:rsidRPr="00857EEE">
        <w:rPr>
          <w:rFonts w:ascii="Times New Roman" w:eastAsia="標楷體" w:hAnsi="Times New Roman" w:cs="Times New Roman" w:hint="eastAsia"/>
          <w:bCs/>
          <w:kern w:val="0"/>
          <w:sz w:val="28"/>
          <w:szCs w:val="28"/>
        </w:rPr>
        <w:t>2</w:t>
      </w:r>
      <w:r w:rsidRPr="00857EEE">
        <w:rPr>
          <w:rFonts w:ascii="Times New Roman" w:eastAsia="標楷體" w:hAnsi="Times New Roman" w:cs="Times New Roman" w:hint="eastAsia"/>
          <w:bCs/>
          <w:kern w:val="0"/>
          <w:sz w:val="28"/>
          <w:szCs w:val="28"/>
        </w:rPr>
        <w:t>場次產業淨零大聯盟會議，第一場於</w:t>
      </w:r>
      <w:r w:rsidRPr="00857EEE">
        <w:rPr>
          <w:rFonts w:ascii="Times New Roman" w:eastAsia="標楷體" w:hAnsi="Times New Roman" w:cs="Times New Roman" w:hint="eastAsia"/>
          <w:bCs/>
          <w:kern w:val="0"/>
          <w:sz w:val="28"/>
          <w:szCs w:val="28"/>
        </w:rPr>
        <w:t>4</w:t>
      </w:r>
      <w:r w:rsidRPr="00857EEE">
        <w:rPr>
          <w:rFonts w:ascii="Times New Roman" w:eastAsia="標楷體" w:hAnsi="Times New Roman" w:cs="Times New Roman" w:hint="eastAsia"/>
          <w:bCs/>
          <w:kern w:val="0"/>
          <w:sz w:val="28"/>
          <w:szCs w:val="28"/>
        </w:rPr>
        <w:t>月</w:t>
      </w:r>
      <w:r w:rsidRPr="00857EEE">
        <w:rPr>
          <w:rFonts w:ascii="Times New Roman" w:eastAsia="標楷體" w:hAnsi="Times New Roman" w:cs="Times New Roman" w:hint="eastAsia"/>
          <w:bCs/>
          <w:kern w:val="0"/>
          <w:sz w:val="28"/>
          <w:szCs w:val="28"/>
        </w:rPr>
        <w:t>17</w:t>
      </w:r>
      <w:r w:rsidRPr="00857EEE">
        <w:rPr>
          <w:rFonts w:ascii="Times New Roman" w:eastAsia="標楷體" w:hAnsi="Times New Roman" w:cs="Times New Roman" w:hint="eastAsia"/>
          <w:bCs/>
          <w:kern w:val="0"/>
          <w:sz w:val="28"/>
          <w:szCs w:val="28"/>
        </w:rPr>
        <w:t>日召開邀請氣候署及產發署等單位，說明自主減量計畫執行報告</w:t>
      </w:r>
      <w:r w:rsidRPr="00857EEE">
        <w:rPr>
          <w:rFonts w:ascii="Times New Roman" w:eastAsia="標楷體" w:hAnsi="Times New Roman" w:cs="Times New Roman" w:hint="eastAsia"/>
          <w:bCs/>
          <w:kern w:val="0"/>
          <w:sz w:val="28"/>
          <w:szCs w:val="28"/>
        </w:rPr>
        <w:t>/</w:t>
      </w:r>
      <w:r w:rsidRPr="00857EEE">
        <w:rPr>
          <w:rFonts w:ascii="Times New Roman" w:eastAsia="標楷體" w:hAnsi="Times New Roman" w:cs="Times New Roman" w:hint="eastAsia"/>
          <w:bCs/>
          <w:kern w:val="0"/>
          <w:sz w:val="28"/>
          <w:szCs w:val="28"/>
        </w:rPr>
        <w:t>高碳洩漏風險申請審核、產業淨零轉型輔導措施。第二場預計</w:t>
      </w:r>
      <w:r w:rsidRPr="00857EEE">
        <w:rPr>
          <w:rFonts w:ascii="Times New Roman" w:eastAsia="標楷體" w:hAnsi="Times New Roman" w:cs="Times New Roman" w:hint="eastAsia"/>
          <w:bCs/>
          <w:kern w:val="0"/>
          <w:sz w:val="28"/>
          <w:szCs w:val="28"/>
        </w:rPr>
        <w:t>6</w:t>
      </w:r>
      <w:r w:rsidRPr="00857EEE">
        <w:rPr>
          <w:rFonts w:ascii="Times New Roman" w:eastAsia="標楷體" w:hAnsi="Times New Roman" w:cs="Times New Roman" w:hint="eastAsia"/>
          <w:bCs/>
          <w:kern w:val="0"/>
          <w:sz w:val="28"/>
          <w:szCs w:val="28"/>
        </w:rPr>
        <w:t>月</w:t>
      </w:r>
      <w:r w:rsidRPr="00857EEE">
        <w:rPr>
          <w:rFonts w:ascii="Times New Roman" w:eastAsia="標楷體" w:hAnsi="Times New Roman" w:cs="Times New Roman" w:hint="eastAsia"/>
          <w:bCs/>
          <w:kern w:val="0"/>
          <w:sz w:val="28"/>
          <w:szCs w:val="28"/>
        </w:rPr>
        <w:t>18</w:t>
      </w:r>
      <w:r w:rsidRPr="00857EEE">
        <w:rPr>
          <w:rFonts w:ascii="Times New Roman" w:eastAsia="標楷體" w:hAnsi="Times New Roman" w:cs="Times New Roman" w:hint="eastAsia"/>
          <w:bCs/>
          <w:kern w:val="0"/>
          <w:sz w:val="28"/>
          <w:szCs w:val="28"/>
        </w:rPr>
        <w:t>日召開說明未來配合碳盤查作法，本市計</w:t>
      </w:r>
      <w:r w:rsidRPr="00857EEE">
        <w:rPr>
          <w:rFonts w:ascii="Times New Roman" w:eastAsia="標楷體" w:hAnsi="Times New Roman" w:cs="Times New Roman" w:hint="eastAsia"/>
          <w:bCs/>
          <w:kern w:val="0"/>
          <w:sz w:val="28"/>
          <w:szCs w:val="28"/>
        </w:rPr>
        <w:t>94</w:t>
      </w:r>
      <w:r w:rsidRPr="00857EEE">
        <w:rPr>
          <w:rFonts w:ascii="Times New Roman" w:eastAsia="標楷體" w:hAnsi="Times New Roman" w:cs="Times New Roman" w:hint="eastAsia"/>
          <w:bCs/>
          <w:kern w:val="0"/>
          <w:sz w:val="28"/>
          <w:szCs w:val="28"/>
        </w:rPr>
        <w:t>家需繳納碳費，提報自主減量計畫為</w:t>
      </w:r>
      <w:r w:rsidRPr="00857EEE">
        <w:rPr>
          <w:rFonts w:ascii="Times New Roman" w:eastAsia="標楷體" w:hAnsi="Times New Roman" w:cs="Times New Roman" w:hint="eastAsia"/>
          <w:bCs/>
          <w:kern w:val="0"/>
          <w:sz w:val="28"/>
          <w:szCs w:val="28"/>
        </w:rPr>
        <w:t>88</w:t>
      </w:r>
      <w:r w:rsidRPr="00857EEE">
        <w:rPr>
          <w:rFonts w:ascii="Times New Roman" w:eastAsia="標楷體" w:hAnsi="Times New Roman" w:cs="Times New Roman" w:hint="eastAsia"/>
          <w:bCs/>
          <w:kern w:val="0"/>
          <w:sz w:val="28"/>
          <w:szCs w:val="28"/>
        </w:rPr>
        <w:t>家</w:t>
      </w:r>
      <w:r w:rsidRPr="00857EEE">
        <w:rPr>
          <w:rFonts w:ascii="Times New Roman" w:eastAsia="標楷體" w:hAnsi="Times New Roman" w:cs="Times New Roman" w:hint="eastAsia"/>
          <w:bCs/>
          <w:kern w:val="0"/>
          <w:sz w:val="28"/>
          <w:szCs w:val="28"/>
        </w:rPr>
        <w:t>(A</w:t>
      </w:r>
      <w:r w:rsidRPr="00857EEE">
        <w:rPr>
          <w:rFonts w:ascii="Times New Roman" w:eastAsia="標楷體" w:hAnsi="Times New Roman" w:cs="Times New Roman" w:hint="eastAsia"/>
          <w:bCs/>
          <w:kern w:val="0"/>
          <w:sz w:val="28"/>
          <w:szCs w:val="28"/>
        </w:rPr>
        <w:t>方案</w:t>
      </w:r>
      <w:r w:rsidRPr="00857EEE">
        <w:rPr>
          <w:rFonts w:ascii="Times New Roman" w:eastAsia="標楷體" w:hAnsi="Times New Roman" w:cs="Times New Roman" w:hint="eastAsia"/>
          <w:bCs/>
          <w:kern w:val="0"/>
          <w:sz w:val="28"/>
          <w:szCs w:val="28"/>
        </w:rPr>
        <w:t>14</w:t>
      </w:r>
      <w:r w:rsidRPr="00857EEE">
        <w:rPr>
          <w:rFonts w:ascii="Times New Roman" w:eastAsia="標楷體" w:hAnsi="Times New Roman" w:cs="Times New Roman" w:hint="eastAsia"/>
          <w:bCs/>
          <w:kern w:val="0"/>
          <w:sz w:val="28"/>
          <w:szCs w:val="28"/>
        </w:rPr>
        <w:t>家、</w:t>
      </w:r>
      <w:r w:rsidRPr="00857EEE">
        <w:rPr>
          <w:rFonts w:ascii="Times New Roman" w:eastAsia="標楷體" w:hAnsi="Times New Roman" w:cs="Times New Roman" w:hint="eastAsia"/>
          <w:bCs/>
          <w:kern w:val="0"/>
          <w:sz w:val="28"/>
          <w:szCs w:val="28"/>
        </w:rPr>
        <w:t>B</w:t>
      </w:r>
      <w:r w:rsidRPr="00857EEE">
        <w:rPr>
          <w:rFonts w:ascii="Times New Roman" w:eastAsia="標楷體" w:hAnsi="Times New Roman" w:cs="Times New Roman" w:hint="eastAsia"/>
          <w:bCs/>
          <w:kern w:val="0"/>
          <w:sz w:val="28"/>
          <w:szCs w:val="28"/>
        </w:rPr>
        <w:t>方案</w:t>
      </w:r>
      <w:r w:rsidRPr="00857EEE">
        <w:rPr>
          <w:rFonts w:ascii="Times New Roman" w:eastAsia="標楷體" w:hAnsi="Times New Roman" w:cs="Times New Roman" w:hint="eastAsia"/>
          <w:bCs/>
          <w:kern w:val="0"/>
          <w:sz w:val="28"/>
          <w:szCs w:val="28"/>
        </w:rPr>
        <w:t>74</w:t>
      </w:r>
      <w:r w:rsidRPr="00857EEE">
        <w:rPr>
          <w:rFonts w:ascii="Times New Roman" w:eastAsia="標楷體" w:hAnsi="Times New Roman" w:cs="Times New Roman" w:hint="eastAsia"/>
          <w:bCs/>
          <w:kern w:val="0"/>
          <w:sz w:val="28"/>
          <w:szCs w:val="28"/>
        </w:rPr>
        <w:t>家</w:t>
      </w:r>
      <w:r w:rsidRPr="00857EEE">
        <w:rPr>
          <w:rFonts w:ascii="Times New Roman" w:eastAsia="標楷體" w:hAnsi="Times New Roman" w:cs="Times New Roman" w:hint="eastAsia"/>
          <w:bCs/>
          <w:kern w:val="0"/>
          <w:sz w:val="28"/>
          <w:szCs w:val="28"/>
        </w:rPr>
        <w:t>)</w:t>
      </w:r>
      <w:r w:rsidRPr="00857EEE">
        <w:rPr>
          <w:rFonts w:ascii="Times New Roman" w:eastAsia="標楷體" w:hAnsi="Times New Roman" w:cs="Times New Roman" w:hint="eastAsia"/>
          <w:bCs/>
          <w:kern w:val="0"/>
          <w:sz w:val="28"/>
          <w:szCs w:val="28"/>
        </w:rPr>
        <w:t>。</w:t>
      </w:r>
    </w:p>
    <w:p w14:paraId="1E5747C0" w14:textId="55DBC334" w:rsidR="003F2696" w:rsidRPr="00857EEE" w:rsidRDefault="00FD0FF0" w:rsidP="00857EEE">
      <w:pPr>
        <w:widowControl/>
        <w:tabs>
          <w:tab w:val="left" w:pos="2127"/>
        </w:tabs>
        <w:overflowPunct w:val="0"/>
        <w:snapToGrid w:val="0"/>
        <w:spacing w:line="314" w:lineRule="exact"/>
        <w:ind w:left="2183" w:hanging="709"/>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w:t>
      </w:r>
      <w:r w:rsidRPr="00857EEE">
        <w:rPr>
          <w:rFonts w:ascii="標楷體" w:eastAsia="標楷體" w:hAnsi="標楷體" w:cs="Times New Roman" w:hint="eastAsia"/>
          <w:bCs/>
          <w:kern w:val="0"/>
          <w:sz w:val="28"/>
          <w:szCs w:val="28"/>
        </w:rPr>
        <w:t>3</w:t>
      </w:r>
      <w:r w:rsidR="003F2696" w:rsidRPr="00857EEE">
        <w:rPr>
          <w:rFonts w:ascii="標楷體" w:eastAsia="標楷體" w:hAnsi="標楷體" w:cs="Times New Roman"/>
          <w:bCs/>
          <w:kern w:val="0"/>
          <w:sz w:val="28"/>
          <w:szCs w:val="28"/>
        </w:rPr>
        <w:t>）「高雄市淨零城市發展自治條例」於113年6月3日正式公布施行，已成立「永續發展暨氣候變遷因應推動會」、公布「碳預算」、編撰「淨零政策白皮書」及環保局「淨零永續報告書」、建構「高雄碳平台」等，</w:t>
      </w:r>
      <w:r w:rsidR="003F2696" w:rsidRPr="00857EEE">
        <w:rPr>
          <w:rFonts w:ascii="標楷體" w:eastAsia="標楷體" w:hAnsi="標楷體" w:cs="Times New Roman" w:hint="eastAsia"/>
          <w:bCs/>
          <w:kern w:val="0"/>
          <w:sz w:val="28"/>
          <w:szCs w:val="28"/>
        </w:rPr>
        <w:t>並於115年6月25日完成「高雄市指定事業及一定規模以上公私場所溫室氣體排放量盤查申報及揭露辦法」公告；亦啟動自治條例修法，包含增訂2040減量目標、擴大各局處權責等。</w:t>
      </w:r>
    </w:p>
    <w:p w14:paraId="78802B54" w14:textId="31F2AF46" w:rsidR="00FD0FF0" w:rsidRPr="00857EEE" w:rsidRDefault="003F2696" w:rsidP="00857EEE">
      <w:pPr>
        <w:widowControl/>
        <w:tabs>
          <w:tab w:val="left" w:pos="2127"/>
        </w:tabs>
        <w:overflowPunct w:val="0"/>
        <w:snapToGrid w:val="0"/>
        <w:spacing w:line="314" w:lineRule="exact"/>
        <w:ind w:left="2183" w:hanging="709"/>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w:t>
      </w:r>
      <w:r w:rsidRPr="00857EEE">
        <w:rPr>
          <w:rFonts w:ascii="標楷體" w:eastAsia="標楷體" w:hAnsi="標楷體" w:cs="Times New Roman" w:hint="eastAsia"/>
          <w:bCs/>
          <w:kern w:val="0"/>
          <w:sz w:val="28"/>
          <w:szCs w:val="28"/>
        </w:rPr>
        <w:t>4</w:t>
      </w:r>
      <w:r w:rsidRPr="00857EEE">
        <w:rPr>
          <w:rFonts w:ascii="標楷體" w:eastAsia="標楷體" w:hAnsi="標楷體" w:cs="Times New Roman"/>
          <w:bCs/>
          <w:kern w:val="0"/>
          <w:sz w:val="28"/>
          <w:szCs w:val="28"/>
        </w:rPr>
        <w:t>）執行「第二期溫室氣體減量執行方案(110-114年)」，共計58項措施，5年預計總減碳效益約217萬噸，方案於112年5月核定，累計至</w:t>
      </w:r>
      <w:r w:rsidRPr="00857EEE">
        <w:rPr>
          <w:rFonts w:ascii="標楷體" w:eastAsia="標楷體" w:hAnsi="標楷體" w:cs="Times New Roman" w:hint="eastAsia"/>
          <w:bCs/>
          <w:kern w:val="0"/>
          <w:sz w:val="28"/>
          <w:szCs w:val="28"/>
        </w:rPr>
        <w:t>114</w:t>
      </w:r>
      <w:r w:rsidRPr="00857EEE">
        <w:rPr>
          <w:rFonts w:ascii="標楷體" w:eastAsia="標楷體" w:hAnsi="標楷體" w:cs="Times New Roman"/>
          <w:bCs/>
          <w:kern w:val="0"/>
          <w:sz w:val="28"/>
          <w:szCs w:val="28"/>
        </w:rPr>
        <w:t>年12</w:t>
      </w:r>
      <w:r w:rsidRPr="00857EEE">
        <w:rPr>
          <w:rFonts w:ascii="標楷體" w:eastAsia="標楷體" w:hAnsi="標楷體" w:cs="Times New Roman" w:hint="eastAsia"/>
          <w:bCs/>
          <w:kern w:val="0"/>
          <w:sz w:val="28"/>
          <w:szCs w:val="28"/>
        </w:rPr>
        <w:t>月</w:t>
      </w:r>
      <w:r w:rsidRPr="00857EEE">
        <w:rPr>
          <w:rFonts w:ascii="標楷體" w:eastAsia="標楷體" w:hAnsi="標楷體" w:cs="Times New Roman"/>
          <w:bCs/>
          <w:kern w:val="0"/>
          <w:sz w:val="28"/>
          <w:szCs w:val="28"/>
        </w:rPr>
        <w:t>底共減碳</w:t>
      </w:r>
      <w:r w:rsidRPr="00857EEE">
        <w:rPr>
          <w:rFonts w:ascii="標楷體" w:eastAsia="標楷體" w:hAnsi="標楷體" w:cs="Times New Roman" w:hint="eastAsia"/>
          <w:bCs/>
          <w:kern w:val="0"/>
          <w:sz w:val="28"/>
          <w:szCs w:val="28"/>
        </w:rPr>
        <w:t>7</w:t>
      </w:r>
      <w:r w:rsidRPr="00857EEE">
        <w:rPr>
          <w:rFonts w:ascii="標楷體" w:eastAsia="標楷體" w:hAnsi="標楷體" w:cs="Times New Roman"/>
          <w:bCs/>
          <w:kern w:val="0"/>
          <w:sz w:val="28"/>
          <w:szCs w:val="28"/>
        </w:rPr>
        <w:t>88萬噸，包括：再生能源建置、汽電共生減煤、廢棄物循環再利用與老舊柴車汰換等措施；</w:t>
      </w:r>
      <w:r w:rsidRPr="00857EEE">
        <w:rPr>
          <w:rFonts w:ascii="標楷體" w:eastAsia="標楷體" w:hAnsi="標楷體" w:cs="Times New Roman"/>
          <w:bCs/>
          <w:kern w:val="0"/>
          <w:sz w:val="28"/>
          <w:szCs w:val="28"/>
          <w:lang w:eastAsia="zh-HK"/>
        </w:rPr>
        <w:t>目前研擬第三期溫室氣體減量執行方案</w:t>
      </w:r>
      <w:r w:rsidRPr="00857EEE">
        <w:rPr>
          <w:rFonts w:ascii="標楷體" w:eastAsia="標楷體" w:hAnsi="標楷體" w:cs="Times New Roman" w:hint="eastAsia"/>
          <w:bCs/>
          <w:kern w:val="0"/>
          <w:sz w:val="28"/>
          <w:szCs w:val="28"/>
          <w:lang w:eastAsia="zh-HK"/>
        </w:rPr>
        <w:t>(草案)</w:t>
      </w:r>
      <w:r w:rsidRPr="00857EEE">
        <w:rPr>
          <w:rFonts w:ascii="標楷體" w:eastAsia="標楷體" w:hAnsi="標楷體" w:cs="Times New Roman" w:hint="eastAsia"/>
          <w:bCs/>
          <w:kern w:val="0"/>
          <w:sz w:val="28"/>
          <w:szCs w:val="28"/>
        </w:rPr>
        <w:t>預計</w:t>
      </w:r>
      <w:r w:rsidRPr="00857EEE">
        <w:rPr>
          <w:rFonts w:ascii="標楷體" w:eastAsia="標楷體" w:hAnsi="標楷體" w:cs="Times New Roman" w:hint="eastAsia"/>
          <w:bCs/>
          <w:kern w:val="0"/>
          <w:sz w:val="28"/>
          <w:szCs w:val="28"/>
          <w:lang w:eastAsia="zh-HK"/>
        </w:rPr>
        <w:t>於1</w:t>
      </w:r>
      <w:r w:rsidRPr="00857EEE">
        <w:rPr>
          <w:rFonts w:ascii="標楷體" w:eastAsia="標楷體" w:hAnsi="標楷體" w:cs="Times New Roman"/>
          <w:bCs/>
          <w:kern w:val="0"/>
          <w:sz w:val="28"/>
          <w:szCs w:val="28"/>
          <w:lang w:eastAsia="zh-HK"/>
        </w:rPr>
        <w:t>15</w:t>
      </w:r>
      <w:r w:rsidRPr="00857EEE">
        <w:rPr>
          <w:rFonts w:ascii="標楷體" w:eastAsia="標楷體" w:hAnsi="標楷體" w:cs="Times New Roman" w:hint="eastAsia"/>
          <w:bCs/>
          <w:kern w:val="0"/>
          <w:sz w:val="28"/>
          <w:szCs w:val="28"/>
          <w:lang w:eastAsia="zh-HK"/>
        </w:rPr>
        <w:t>年報請環境部核定</w:t>
      </w:r>
      <w:r w:rsidRPr="00857EEE">
        <w:rPr>
          <w:rFonts w:ascii="標楷體" w:eastAsia="標楷體" w:hAnsi="標楷體" w:cs="Times New Roman"/>
          <w:bCs/>
          <w:kern w:val="0"/>
          <w:sz w:val="28"/>
          <w:szCs w:val="28"/>
          <w:lang w:eastAsia="zh-HK"/>
        </w:rPr>
        <w:t>。</w:t>
      </w:r>
    </w:p>
    <w:p w14:paraId="680B399D" w14:textId="77777777" w:rsidR="00FD0FF0" w:rsidRPr="00857EEE" w:rsidRDefault="00FD0FF0" w:rsidP="00857EEE">
      <w:pPr>
        <w:widowControl/>
        <w:tabs>
          <w:tab w:val="left" w:pos="2127"/>
        </w:tabs>
        <w:overflowPunct w:val="0"/>
        <w:snapToGrid w:val="0"/>
        <w:spacing w:line="314" w:lineRule="exact"/>
        <w:ind w:left="2183" w:hanging="709"/>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w:t>
      </w:r>
      <w:r w:rsidRPr="00857EEE">
        <w:rPr>
          <w:rFonts w:ascii="標楷體" w:eastAsia="標楷體" w:hAnsi="標楷體" w:cs="Times New Roman" w:hint="eastAsia"/>
          <w:bCs/>
          <w:kern w:val="0"/>
          <w:sz w:val="28"/>
          <w:szCs w:val="28"/>
        </w:rPr>
        <w:t>5</w:t>
      </w:r>
      <w:r w:rsidRPr="00857EEE">
        <w:rPr>
          <w:rFonts w:ascii="標楷體" w:eastAsia="標楷體" w:hAnsi="標楷體" w:cs="Times New Roman"/>
          <w:bCs/>
          <w:kern w:val="0"/>
          <w:sz w:val="28"/>
          <w:szCs w:val="28"/>
        </w:rPr>
        <w:t>）辦理事業單位與住商部門溫室氣體合作減量作業，推動迄今10年，由企業提供資源協助學校、公有建物、社福機構進行外部減碳，累計已超過157家次企業參與，執行235案減量措施，年減碳量約494公噸，114年首次建置線上平台，省去傳統紙本流程，並提供即時媒合服務，提升合作減碳作業之效率與便利性，共完成21案媒合，補助金額計新台幣221.5萬元，年減碳量106公噸。</w:t>
      </w:r>
    </w:p>
    <w:p w14:paraId="11AE1EDE" w14:textId="77777777" w:rsidR="00FD0FF0" w:rsidRPr="00857EEE" w:rsidRDefault="00FD0FF0" w:rsidP="00857EEE">
      <w:pPr>
        <w:widowControl/>
        <w:tabs>
          <w:tab w:val="left" w:pos="2127"/>
        </w:tabs>
        <w:overflowPunct w:val="0"/>
        <w:snapToGrid w:val="0"/>
        <w:spacing w:line="314" w:lineRule="exact"/>
        <w:ind w:left="2183" w:hanging="709"/>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w:t>
      </w:r>
      <w:r w:rsidRPr="00857EEE">
        <w:rPr>
          <w:rFonts w:ascii="標楷體" w:eastAsia="標楷體" w:hAnsi="標楷體" w:cs="Times New Roman" w:hint="eastAsia"/>
          <w:bCs/>
          <w:kern w:val="0"/>
          <w:sz w:val="28"/>
          <w:szCs w:val="28"/>
        </w:rPr>
        <w:t>6</w:t>
      </w:r>
      <w:r w:rsidRPr="00857EEE">
        <w:rPr>
          <w:rFonts w:ascii="標楷體" w:eastAsia="標楷體" w:hAnsi="標楷體" w:cs="Times New Roman"/>
          <w:bCs/>
          <w:kern w:val="0"/>
          <w:sz w:val="28"/>
          <w:szCs w:val="28"/>
        </w:rPr>
        <w:t>）環保局於113年完成局本部112年溫室氣體盤查，排放量為666公噸。自114年起擴大盤查範圍，將</w:t>
      </w:r>
      <w:r w:rsidRPr="00857EEE">
        <w:rPr>
          <w:rFonts w:ascii="標楷體" w:eastAsia="標楷體" w:hAnsi="標楷體" w:cs="Times New Roman" w:hint="eastAsia"/>
          <w:bCs/>
          <w:kern w:val="0"/>
          <w:sz w:val="28"/>
          <w:szCs w:val="28"/>
        </w:rPr>
        <w:t>清潔</w:t>
      </w:r>
      <w:r w:rsidRPr="00857EEE">
        <w:rPr>
          <w:rFonts w:ascii="標楷體" w:eastAsia="標楷體" w:hAnsi="標楷體" w:cs="Times New Roman"/>
          <w:bCs/>
          <w:kern w:val="0"/>
          <w:sz w:val="28"/>
          <w:szCs w:val="28"/>
        </w:rPr>
        <w:t>隊</w:t>
      </w:r>
      <w:r w:rsidRPr="00857EEE">
        <w:rPr>
          <w:rFonts w:ascii="標楷體" w:eastAsia="標楷體" w:hAnsi="標楷體" w:cs="Times New Roman" w:hint="eastAsia"/>
          <w:bCs/>
          <w:kern w:val="0"/>
          <w:sz w:val="28"/>
          <w:szCs w:val="28"/>
        </w:rPr>
        <w:t>等</w:t>
      </w:r>
      <w:r w:rsidRPr="00857EEE">
        <w:rPr>
          <w:rFonts w:ascii="標楷體" w:eastAsia="標楷體" w:hAnsi="標楷體" w:cs="Times New Roman"/>
          <w:bCs/>
          <w:kern w:val="0"/>
          <w:sz w:val="28"/>
          <w:szCs w:val="28"/>
        </w:rPr>
        <w:t>外勤單位納入盤查，顯示全局排放量約為13,367公噸，其中，局本部排放量為644公噸，較112年減少22公噸。</w:t>
      </w:r>
    </w:p>
    <w:p w14:paraId="5FE2F487" w14:textId="77777777" w:rsidR="00F92D8C" w:rsidRPr="00857EEE" w:rsidRDefault="00FD0FF0" w:rsidP="00857EEE">
      <w:pPr>
        <w:widowControl/>
        <w:tabs>
          <w:tab w:val="left" w:pos="2127"/>
        </w:tabs>
        <w:overflowPunct w:val="0"/>
        <w:snapToGrid w:val="0"/>
        <w:spacing w:line="314" w:lineRule="exact"/>
        <w:ind w:left="2183" w:hanging="709"/>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w:t>
      </w:r>
      <w:r w:rsidRPr="00857EEE">
        <w:rPr>
          <w:rFonts w:ascii="標楷體" w:eastAsia="標楷體" w:hAnsi="標楷體" w:cs="Times New Roman" w:hint="eastAsia"/>
          <w:bCs/>
          <w:kern w:val="0"/>
          <w:sz w:val="28"/>
          <w:szCs w:val="28"/>
        </w:rPr>
        <w:t>7</w:t>
      </w:r>
      <w:r w:rsidRPr="00857EEE">
        <w:rPr>
          <w:rFonts w:ascii="標楷體" w:eastAsia="標楷體" w:hAnsi="標楷體" w:cs="Times New Roman"/>
          <w:bCs/>
          <w:kern w:val="0"/>
          <w:sz w:val="28"/>
          <w:szCs w:val="28"/>
        </w:rPr>
        <w:t>）推動碳權主軸計畫，</w:t>
      </w:r>
      <w:r w:rsidRPr="00857EEE">
        <w:rPr>
          <w:rFonts w:ascii="標楷體" w:eastAsia="標楷體" w:hAnsi="標楷體" w:cs="Times New Roman" w:hint="eastAsia"/>
          <w:bCs/>
          <w:kern w:val="0"/>
          <w:sz w:val="28"/>
          <w:szCs w:val="28"/>
        </w:rPr>
        <w:t>113-</w:t>
      </w:r>
      <w:r w:rsidRPr="00857EEE">
        <w:rPr>
          <w:rFonts w:ascii="標楷體" w:eastAsia="標楷體" w:hAnsi="標楷體" w:cs="Times New Roman"/>
          <w:bCs/>
          <w:kern w:val="0"/>
          <w:sz w:val="28"/>
          <w:szCs w:val="28"/>
        </w:rPr>
        <w:t>114年共計提出</w:t>
      </w:r>
      <w:r w:rsidRPr="00857EEE">
        <w:rPr>
          <w:rFonts w:ascii="標楷體" w:eastAsia="標楷體" w:hAnsi="標楷體" w:cs="Times New Roman" w:hint="eastAsia"/>
          <w:bCs/>
          <w:kern w:val="0"/>
          <w:sz w:val="28"/>
          <w:szCs w:val="28"/>
        </w:rPr>
        <w:t>4案</w:t>
      </w:r>
      <w:r w:rsidRPr="00857EEE">
        <w:rPr>
          <w:rFonts w:ascii="標楷體" w:eastAsia="標楷體" w:hAnsi="標楷體" w:cs="Times New Roman"/>
          <w:bCs/>
          <w:kern w:val="0"/>
          <w:sz w:val="28"/>
          <w:szCs w:val="28"/>
        </w:rPr>
        <w:t>自願減量專案至環境部</w:t>
      </w:r>
      <w:r w:rsidRPr="00857EEE">
        <w:rPr>
          <w:rFonts w:ascii="標楷體" w:eastAsia="標楷體" w:hAnsi="標楷體" w:cs="Times New Roman" w:hint="eastAsia"/>
          <w:bCs/>
          <w:kern w:val="0"/>
          <w:sz w:val="28"/>
          <w:szCs w:val="28"/>
        </w:rPr>
        <w:t>或國外Verra</w:t>
      </w:r>
      <w:r w:rsidRPr="00857EEE">
        <w:rPr>
          <w:rFonts w:ascii="標楷體" w:eastAsia="標楷體" w:hAnsi="標楷體" w:cs="Times New Roman"/>
          <w:bCs/>
          <w:kern w:val="0"/>
          <w:sz w:val="28"/>
          <w:szCs w:val="28"/>
        </w:rPr>
        <w:t>審查</w:t>
      </w:r>
      <w:r w:rsidRPr="00857EEE">
        <w:rPr>
          <w:rFonts w:ascii="標楷體" w:eastAsia="標楷體" w:hAnsi="標楷體" w:cs="Times New Roman" w:hint="eastAsia"/>
          <w:bCs/>
          <w:kern w:val="0"/>
          <w:sz w:val="28"/>
          <w:szCs w:val="28"/>
        </w:rPr>
        <w:t>中，</w:t>
      </w:r>
      <w:r w:rsidRPr="00857EEE">
        <w:rPr>
          <w:rFonts w:ascii="標楷體" w:eastAsia="標楷體" w:hAnsi="標楷體" w:cs="Times New Roman"/>
          <w:bCs/>
          <w:kern w:val="0"/>
          <w:sz w:val="28"/>
          <w:szCs w:val="28"/>
        </w:rPr>
        <w:t>分別</w:t>
      </w:r>
      <w:r w:rsidRPr="00857EEE">
        <w:rPr>
          <w:rFonts w:ascii="標楷體" w:eastAsia="標楷體" w:hAnsi="標楷體" w:cs="Times New Roman" w:hint="eastAsia"/>
          <w:bCs/>
          <w:kern w:val="0"/>
          <w:sz w:val="28"/>
          <w:szCs w:val="28"/>
        </w:rPr>
        <w:t>為民生醫院冰水</w:t>
      </w:r>
      <w:r w:rsidRPr="00857EEE">
        <w:rPr>
          <w:rFonts w:ascii="標楷體" w:eastAsia="標楷體" w:hAnsi="標楷體" w:cs="Times New Roman" w:hint="eastAsia"/>
          <w:bCs/>
          <w:kern w:val="0"/>
          <w:sz w:val="28"/>
          <w:szCs w:val="28"/>
        </w:rPr>
        <w:lastRenderedPageBreak/>
        <w:t>主機汰換、內門畜牧廢水沼氣回收、漁港路燈汰換及充電樁，115年規劃輔導「高</w:t>
      </w:r>
      <w:r w:rsidRPr="00857EEE">
        <w:rPr>
          <w:rFonts w:ascii="標楷體" w:eastAsia="標楷體" w:hAnsi="標楷體" w:cs="Times New Roman"/>
          <w:bCs/>
          <w:kern w:val="0"/>
          <w:sz w:val="28"/>
          <w:szCs w:val="28"/>
        </w:rPr>
        <w:t>雄興達國小、中山國中、九曲國小事務設備汰換自願減量專案</w:t>
      </w:r>
      <w:r w:rsidRPr="00857EEE">
        <w:rPr>
          <w:rFonts w:ascii="標楷體" w:eastAsia="標楷體" w:hAnsi="標楷體" w:cs="Times New Roman" w:hint="eastAsia"/>
          <w:bCs/>
          <w:kern w:val="0"/>
          <w:sz w:val="28"/>
          <w:szCs w:val="28"/>
        </w:rPr>
        <w:t>」進行環境部減量額度申請及大發工業區能資源整合專案申請註冊。</w:t>
      </w:r>
    </w:p>
    <w:p w14:paraId="20CBBCA1" w14:textId="77777777" w:rsidR="00C21FA2" w:rsidRPr="00857EEE" w:rsidRDefault="00D442A5" w:rsidP="00857EEE">
      <w:pPr>
        <w:widowControl/>
        <w:overflowPunct w:val="0"/>
        <w:snapToGrid w:val="0"/>
        <w:spacing w:line="314" w:lineRule="exact"/>
        <w:ind w:left="1645" w:hanging="284"/>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2.推動淨零綠生活</w:t>
      </w:r>
    </w:p>
    <w:p w14:paraId="3FB3DBBE" w14:textId="177C0F5D" w:rsidR="003F2696" w:rsidRPr="00857EEE" w:rsidRDefault="00D442A5" w:rsidP="00857EEE">
      <w:pPr>
        <w:widowControl/>
        <w:tabs>
          <w:tab w:val="left" w:pos="2127"/>
        </w:tabs>
        <w:overflowPunct w:val="0"/>
        <w:snapToGrid w:val="0"/>
        <w:spacing w:line="314" w:lineRule="exact"/>
        <w:ind w:left="2183" w:hanging="709"/>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（1</w:t>
      </w:r>
      <w:r w:rsidR="00FD0FF0" w:rsidRPr="00857EEE">
        <w:rPr>
          <w:rFonts w:ascii="標楷體" w:eastAsia="標楷體" w:hAnsi="標楷體" w:cs="Times New Roman"/>
          <w:bCs/>
          <w:kern w:val="0"/>
          <w:sz w:val="28"/>
          <w:szCs w:val="28"/>
        </w:rPr>
        <w:t>）</w:t>
      </w:r>
      <w:r w:rsidR="003F2696" w:rsidRPr="00857EEE">
        <w:rPr>
          <w:rFonts w:ascii="標楷體" w:eastAsia="標楷體" w:hAnsi="標楷體" w:cs="Times New Roman" w:hint="eastAsia"/>
          <w:bCs/>
          <w:kern w:val="0"/>
          <w:sz w:val="28"/>
          <w:szCs w:val="28"/>
        </w:rPr>
        <w:t>配合永續長聯盟推動機關綠色採購，115年機關綠色採購指定採購項目達成率達99.3%。</w:t>
      </w:r>
    </w:p>
    <w:p w14:paraId="7201D98B" w14:textId="40705E56" w:rsidR="003F2696" w:rsidRPr="00857EEE" w:rsidRDefault="003F2696" w:rsidP="00857EEE">
      <w:pPr>
        <w:widowControl/>
        <w:tabs>
          <w:tab w:val="left" w:pos="2127"/>
        </w:tabs>
        <w:overflowPunct w:val="0"/>
        <w:snapToGrid w:val="0"/>
        <w:spacing w:line="314" w:lineRule="exact"/>
        <w:ind w:left="2183" w:hanging="709"/>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w:t>
      </w:r>
      <w:r w:rsidRPr="00857EEE">
        <w:rPr>
          <w:rFonts w:ascii="標楷體" w:eastAsia="標楷體" w:hAnsi="標楷體" w:cs="Times New Roman" w:hint="eastAsia"/>
          <w:bCs/>
          <w:kern w:val="0"/>
          <w:sz w:val="28"/>
          <w:szCs w:val="28"/>
        </w:rPr>
        <w:t>2</w:t>
      </w:r>
      <w:r w:rsidRPr="00857EEE">
        <w:rPr>
          <w:rFonts w:ascii="標楷體" w:eastAsia="標楷體" w:hAnsi="標楷體" w:cs="Times New Roman"/>
          <w:bCs/>
          <w:kern w:val="0"/>
          <w:sz w:val="28"/>
          <w:szCs w:val="28"/>
        </w:rPr>
        <w:t>）</w:t>
      </w:r>
      <w:r w:rsidRPr="00857EEE">
        <w:rPr>
          <w:rFonts w:ascii="標楷體" w:eastAsia="標楷體" w:hAnsi="標楷體" w:cs="Times New Roman" w:hint="eastAsia"/>
          <w:bCs/>
          <w:kern w:val="0"/>
          <w:sz w:val="28"/>
          <w:szCs w:val="28"/>
        </w:rPr>
        <w:t>輔導業者轉型成為綠色場域，截至115年6月，高雄市計有589家環保餐廳(含綠食飯桌)、27家環保標章旅宿、3家環保標章旅行社，引導民眾從生活各面向實踐低碳生活。</w:t>
      </w:r>
    </w:p>
    <w:p w14:paraId="4C039B50" w14:textId="7599DFCD" w:rsidR="003F2696" w:rsidRPr="00857EEE" w:rsidRDefault="003F2696" w:rsidP="00857EEE">
      <w:pPr>
        <w:widowControl/>
        <w:tabs>
          <w:tab w:val="left" w:pos="2127"/>
        </w:tabs>
        <w:overflowPunct w:val="0"/>
        <w:snapToGrid w:val="0"/>
        <w:spacing w:line="314" w:lineRule="exact"/>
        <w:ind w:left="2183" w:hanging="709"/>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w:t>
      </w:r>
      <w:r w:rsidRPr="00857EEE">
        <w:rPr>
          <w:rFonts w:ascii="標楷體" w:eastAsia="標楷體" w:hAnsi="標楷體" w:cs="Times New Roman" w:hint="eastAsia"/>
          <w:bCs/>
          <w:kern w:val="0"/>
          <w:sz w:val="28"/>
          <w:szCs w:val="28"/>
        </w:rPr>
        <w:t>3</w:t>
      </w:r>
      <w:r w:rsidRPr="00857EEE">
        <w:rPr>
          <w:rFonts w:ascii="標楷體" w:eastAsia="標楷體" w:hAnsi="標楷體" w:cs="Times New Roman"/>
          <w:bCs/>
          <w:kern w:val="0"/>
          <w:sz w:val="28"/>
          <w:szCs w:val="28"/>
        </w:rPr>
        <w:t>）</w:t>
      </w:r>
      <w:r w:rsidRPr="00857EEE">
        <w:rPr>
          <w:rFonts w:ascii="標楷體" w:eastAsia="標楷體" w:hAnsi="標楷體" w:cs="Times New Roman" w:hint="eastAsia"/>
          <w:bCs/>
          <w:kern w:val="0"/>
          <w:sz w:val="28"/>
          <w:szCs w:val="28"/>
        </w:rPr>
        <w:t>在</w:t>
      </w:r>
      <w:r w:rsidRPr="00857EEE">
        <w:rPr>
          <w:rFonts w:ascii="標楷體" w:eastAsia="標楷體" w:hAnsi="標楷體" w:cs="Times New Roman"/>
          <w:bCs/>
          <w:kern w:val="0"/>
          <w:sz w:val="28"/>
          <w:szCs w:val="28"/>
        </w:rPr>
        <w:t>碳標籤推動</w:t>
      </w:r>
      <w:r w:rsidRPr="00857EEE">
        <w:rPr>
          <w:rFonts w:ascii="標楷體" w:eastAsia="標楷體" w:hAnsi="標楷體" w:cs="Times New Roman" w:hint="eastAsia"/>
          <w:bCs/>
          <w:kern w:val="0"/>
          <w:sz w:val="28"/>
          <w:szCs w:val="28"/>
        </w:rPr>
        <w:t>方面</w:t>
      </w:r>
      <w:r w:rsidRPr="00857EEE">
        <w:rPr>
          <w:rFonts w:ascii="標楷體" w:eastAsia="標楷體" w:hAnsi="標楷體" w:cs="Times New Roman"/>
          <w:bCs/>
          <w:kern w:val="0"/>
          <w:sz w:val="28"/>
          <w:szCs w:val="28"/>
        </w:rPr>
        <w:t>，</w:t>
      </w:r>
      <w:r w:rsidRPr="00857EEE">
        <w:rPr>
          <w:rFonts w:ascii="標楷體" w:eastAsia="標楷體" w:hAnsi="標楷體" w:cs="Times New Roman" w:hint="eastAsia"/>
          <w:bCs/>
          <w:kern w:val="0"/>
          <w:sz w:val="28"/>
          <w:szCs w:val="28"/>
        </w:rPr>
        <w:t>已於</w:t>
      </w:r>
      <w:r w:rsidRPr="00857EEE">
        <w:rPr>
          <w:rFonts w:ascii="標楷體" w:eastAsia="標楷體" w:hAnsi="標楷體" w:cs="Times New Roman"/>
          <w:bCs/>
          <w:kern w:val="0"/>
          <w:sz w:val="28"/>
          <w:szCs w:val="28"/>
        </w:rPr>
        <w:t>11</w:t>
      </w:r>
      <w:r w:rsidRPr="00857EEE">
        <w:rPr>
          <w:rFonts w:ascii="標楷體" w:eastAsia="標楷體" w:hAnsi="標楷體" w:cs="Times New Roman" w:hint="eastAsia"/>
          <w:bCs/>
          <w:kern w:val="0"/>
          <w:sz w:val="28"/>
          <w:szCs w:val="28"/>
        </w:rPr>
        <w:t>5</w:t>
      </w:r>
      <w:r w:rsidRPr="00857EEE">
        <w:rPr>
          <w:rFonts w:ascii="標楷體" w:eastAsia="標楷體" w:hAnsi="標楷體" w:cs="Times New Roman"/>
          <w:bCs/>
          <w:kern w:val="0"/>
          <w:sz w:val="28"/>
          <w:szCs w:val="28"/>
        </w:rPr>
        <w:t>年</w:t>
      </w:r>
      <w:r w:rsidRPr="00857EEE">
        <w:rPr>
          <w:rFonts w:ascii="標楷體" w:eastAsia="標楷體" w:hAnsi="標楷體" w:cs="Times New Roman" w:hint="eastAsia"/>
          <w:bCs/>
          <w:kern w:val="0"/>
          <w:sz w:val="28"/>
          <w:szCs w:val="28"/>
        </w:rPr>
        <w:t>6月取得</w:t>
      </w:r>
      <w:r w:rsidRPr="00857EEE">
        <w:rPr>
          <w:rFonts w:ascii="標楷體" w:eastAsia="標楷體" w:hAnsi="標楷體" w:cs="Times New Roman"/>
          <w:bCs/>
          <w:kern w:val="0"/>
          <w:sz w:val="28"/>
          <w:szCs w:val="28"/>
        </w:rPr>
        <w:t>CLSM</w:t>
      </w:r>
      <w:r w:rsidRPr="00857EEE">
        <w:rPr>
          <w:rFonts w:ascii="標楷體" w:eastAsia="標楷體" w:hAnsi="標楷體" w:cs="Times New Roman" w:hint="eastAsia"/>
          <w:bCs/>
          <w:kern w:val="0"/>
          <w:sz w:val="28"/>
          <w:szCs w:val="28"/>
        </w:rPr>
        <w:t>產品碳標籤</w:t>
      </w:r>
      <w:r w:rsidRPr="00857EEE">
        <w:rPr>
          <w:rFonts w:ascii="標楷體" w:eastAsia="標楷體" w:hAnsi="標楷體" w:cs="Times New Roman"/>
          <w:bCs/>
          <w:kern w:val="0"/>
          <w:sz w:val="28"/>
          <w:szCs w:val="28"/>
        </w:rPr>
        <w:t>。</w:t>
      </w:r>
    </w:p>
    <w:p w14:paraId="416A229B" w14:textId="13CA187C" w:rsidR="003F2696" w:rsidRPr="00857EEE" w:rsidRDefault="003F2696" w:rsidP="00857EEE">
      <w:pPr>
        <w:widowControl/>
        <w:tabs>
          <w:tab w:val="left" w:pos="2127"/>
        </w:tabs>
        <w:overflowPunct w:val="0"/>
        <w:snapToGrid w:val="0"/>
        <w:spacing w:line="314" w:lineRule="exact"/>
        <w:ind w:left="2183" w:hanging="709"/>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w:t>
      </w:r>
      <w:r w:rsidRPr="00857EEE">
        <w:rPr>
          <w:rFonts w:ascii="標楷體" w:eastAsia="標楷體" w:hAnsi="標楷體" w:cs="Times New Roman" w:hint="eastAsia"/>
          <w:bCs/>
          <w:kern w:val="0"/>
          <w:sz w:val="28"/>
          <w:szCs w:val="28"/>
        </w:rPr>
        <w:t>4</w:t>
      </w:r>
      <w:r w:rsidRPr="00857EEE">
        <w:rPr>
          <w:rFonts w:ascii="標楷體" w:eastAsia="標楷體" w:hAnsi="標楷體" w:cs="Times New Roman"/>
          <w:bCs/>
          <w:kern w:val="0"/>
          <w:sz w:val="28"/>
          <w:szCs w:val="28"/>
        </w:rPr>
        <w:t>）</w:t>
      </w:r>
      <w:r w:rsidRPr="00857EEE">
        <w:rPr>
          <w:rFonts w:ascii="標楷體" w:eastAsia="標楷體" w:hAnsi="標楷體" w:cs="Times New Roman" w:hint="eastAsia"/>
          <w:bCs/>
          <w:kern w:val="0"/>
          <w:sz w:val="28"/>
          <w:szCs w:val="28"/>
        </w:rPr>
        <w:t>115年</w:t>
      </w:r>
      <w:r w:rsidRPr="00857EEE">
        <w:rPr>
          <w:rFonts w:ascii="標楷體" w:eastAsia="標楷體" w:hAnsi="標楷體" w:cs="Times New Roman"/>
          <w:bCs/>
          <w:kern w:val="0"/>
          <w:sz w:val="28"/>
          <w:szCs w:val="28"/>
        </w:rPr>
        <w:t>淨零學院碳足跡盤查</w:t>
      </w:r>
      <w:r w:rsidRPr="00857EEE">
        <w:rPr>
          <w:rFonts w:ascii="標楷體" w:eastAsia="標楷體" w:hAnsi="標楷體" w:cs="Times New Roman" w:hint="eastAsia"/>
          <w:bCs/>
          <w:kern w:val="0"/>
          <w:sz w:val="28"/>
          <w:szCs w:val="28"/>
        </w:rPr>
        <w:t>預計7月取得</w:t>
      </w:r>
      <w:r w:rsidRPr="00857EEE">
        <w:rPr>
          <w:rFonts w:ascii="標楷體" w:eastAsia="標楷體" w:hAnsi="標楷體" w:cs="Times New Roman"/>
          <w:bCs/>
          <w:kern w:val="0"/>
          <w:sz w:val="28"/>
          <w:szCs w:val="28"/>
        </w:rPr>
        <w:t>查證聲明書</w:t>
      </w:r>
      <w:r w:rsidRPr="00857EEE">
        <w:rPr>
          <w:rFonts w:ascii="標楷體" w:eastAsia="標楷體" w:hAnsi="標楷體" w:cs="Times New Roman" w:hint="eastAsia"/>
          <w:bCs/>
          <w:kern w:val="0"/>
          <w:sz w:val="28"/>
          <w:szCs w:val="28"/>
        </w:rPr>
        <w:t>、9月取得碳標籤</w:t>
      </w:r>
      <w:r w:rsidRPr="00857EEE">
        <w:rPr>
          <w:rFonts w:ascii="標楷體" w:eastAsia="標楷體" w:hAnsi="標楷體" w:cs="Times New Roman"/>
          <w:bCs/>
          <w:kern w:val="0"/>
          <w:sz w:val="28"/>
          <w:szCs w:val="28"/>
        </w:rPr>
        <w:t>。</w:t>
      </w:r>
    </w:p>
    <w:p w14:paraId="66B33DA7" w14:textId="4DCC2C2A" w:rsidR="00C21FA2" w:rsidRPr="00857EEE" w:rsidRDefault="003F2696" w:rsidP="00857EEE">
      <w:pPr>
        <w:widowControl/>
        <w:tabs>
          <w:tab w:val="left" w:pos="2127"/>
        </w:tabs>
        <w:overflowPunct w:val="0"/>
        <w:snapToGrid w:val="0"/>
        <w:spacing w:line="314" w:lineRule="exact"/>
        <w:ind w:left="2183" w:hanging="709"/>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w:t>
      </w:r>
      <w:r w:rsidRPr="00857EEE">
        <w:rPr>
          <w:rFonts w:ascii="標楷體" w:eastAsia="標楷體" w:hAnsi="標楷體" w:cs="Times New Roman" w:hint="eastAsia"/>
          <w:bCs/>
          <w:kern w:val="0"/>
          <w:sz w:val="28"/>
          <w:szCs w:val="28"/>
        </w:rPr>
        <w:t>5</w:t>
      </w:r>
      <w:r w:rsidRPr="00857EEE">
        <w:rPr>
          <w:rFonts w:ascii="標楷體" w:eastAsia="標楷體" w:hAnsi="標楷體" w:cs="Times New Roman"/>
          <w:bCs/>
          <w:kern w:val="0"/>
          <w:sz w:val="28"/>
          <w:szCs w:val="28"/>
        </w:rPr>
        <w:t>）持續推廣環保集點政策，截至11</w:t>
      </w:r>
      <w:r w:rsidRPr="00857EEE">
        <w:rPr>
          <w:rFonts w:ascii="標楷體" w:eastAsia="標楷體" w:hAnsi="標楷體" w:cs="Times New Roman" w:hint="eastAsia"/>
          <w:bCs/>
          <w:kern w:val="0"/>
          <w:sz w:val="28"/>
          <w:szCs w:val="28"/>
        </w:rPr>
        <w:t>5</w:t>
      </w:r>
      <w:r w:rsidRPr="00857EEE">
        <w:rPr>
          <w:rFonts w:ascii="標楷體" w:eastAsia="標楷體" w:hAnsi="標楷體" w:cs="Times New Roman"/>
          <w:bCs/>
          <w:kern w:val="0"/>
          <w:sz w:val="28"/>
          <w:szCs w:val="28"/>
        </w:rPr>
        <w:t>年</w:t>
      </w:r>
      <w:r w:rsidRPr="00857EEE">
        <w:rPr>
          <w:rFonts w:ascii="標楷體" w:eastAsia="標楷體" w:hAnsi="標楷體" w:cs="Times New Roman" w:hint="eastAsia"/>
          <w:bCs/>
          <w:kern w:val="0"/>
          <w:sz w:val="28"/>
          <w:szCs w:val="28"/>
        </w:rPr>
        <w:t>6</w:t>
      </w:r>
      <w:r w:rsidRPr="00857EEE">
        <w:rPr>
          <w:rFonts w:ascii="標楷體" w:eastAsia="標楷體" w:hAnsi="標楷體" w:cs="Times New Roman"/>
          <w:bCs/>
          <w:kern w:val="0"/>
          <w:sz w:val="28"/>
          <w:szCs w:val="28"/>
        </w:rPr>
        <w:t>月高雄市會員數達3</w:t>
      </w:r>
      <w:r w:rsidRPr="00857EEE">
        <w:rPr>
          <w:rFonts w:ascii="標楷體" w:eastAsia="標楷體" w:hAnsi="標楷體" w:cs="Times New Roman" w:hint="eastAsia"/>
          <w:bCs/>
          <w:kern w:val="0"/>
          <w:sz w:val="28"/>
          <w:szCs w:val="28"/>
        </w:rPr>
        <w:t>8</w:t>
      </w:r>
      <w:r w:rsidRPr="00857EEE">
        <w:rPr>
          <w:rFonts w:ascii="標楷體" w:eastAsia="標楷體" w:hAnsi="標楷體" w:cs="Times New Roman"/>
          <w:bCs/>
          <w:kern w:val="0"/>
          <w:sz w:val="28"/>
          <w:szCs w:val="28"/>
        </w:rPr>
        <w:t>,</w:t>
      </w:r>
      <w:r w:rsidRPr="00857EEE">
        <w:rPr>
          <w:rFonts w:ascii="標楷體" w:eastAsia="標楷體" w:hAnsi="標楷體" w:cs="Times New Roman" w:hint="eastAsia"/>
          <w:bCs/>
          <w:kern w:val="0"/>
          <w:sz w:val="28"/>
          <w:szCs w:val="28"/>
        </w:rPr>
        <w:t>061</w:t>
      </w:r>
      <w:r w:rsidRPr="00857EEE">
        <w:rPr>
          <w:rFonts w:ascii="標楷體" w:eastAsia="標楷體" w:hAnsi="標楷體" w:cs="Times New Roman"/>
          <w:bCs/>
          <w:kern w:val="0"/>
          <w:sz w:val="28"/>
          <w:szCs w:val="28"/>
        </w:rPr>
        <w:t>人，並已有1</w:t>
      </w:r>
      <w:r w:rsidRPr="00857EEE">
        <w:rPr>
          <w:rFonts w:ascii="標楷體" w:eastAsia="標楷體" w:hAnsi="標楷體" w:cs="Times New Roman" w:hint="eastAsia"/>
          <w:bCs/>
          <w:kern w:val="0"/>
          <w:sz w:val="28"/>
          <w:szCs w:val="28"/>
        </w:rPr>
        <w:t>2</w:t>
      </w:r>
      <w:r w:rsidRPr="00857EEE">
        <w:rPr>
          <w:rFonts w:ascii="標楷體" w:eastAsia="標楷體" w:hAnsi="標楷體" w:cs="Times New Roman"/>
          <w:bCs/>
          <w:kern w:val="0"/>
          <w:sz w:val="28"/>
          <w:szCs w:val="28"/>
        </w:rPr>
        <w:t>家業者加入環保集點特約機構。</w:t>
      </w:r>
    </w:p>
    <w:p w14:paraId="0551278F" w14:textId="77777777" w:rsidR="00C21FA2" w:rsidRPr="00857EEE" w:rsidRDefault="00D442A5" w:rsidP="00857EEE">
      <w:pPr>
        <w:widowControl/>
        <w:overflowPunct w:val="0"/>
        <w:snapToGrid w:val="0"/>
        <w:spacing w:line="314" w:lineRule="exact"/>
        <w:ind w:left="1645" w:hanging="284"/>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3.推動低碳永續家園</w:t>
      </w:r>
    </w:p>
    <w:p w14:paraId="3ECD6D85" w14:textId="3ABEA45E" w:rsidR="003F2696" w:rsidRPr="00857EEE" w:rsidRDefault="00D442A5" w:rsidP="00857EEE">
      <w:pPr>
        <w:widowControl/>
        <w:tabs>
          <w:tab w:val="left" w:pos="2127"/>
        </w:tabs>
        <w:overflowPunct w:val="0"/>
        <w:snapToGrid w:val="0"/>
        <w:spacing w:line="314" w:lineRule="exact"/>
        <w:ind w:left="2183" w:hanging="709"/>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（1</w:t>
      </w:r>
      <w:r w:rsidR="002F2D53" w:rsidRPr="00857EEE">
        <w:rPr>
          <w:rFonts w:ascii="標楷體" w:eastAsia="標楷體" w:hAnsi="標楷體" w:cs="Times New Roman"/>
          <w:bCs/>
          <w:kern w:val="0"/>
          <w:sz w:val="28"/>
          <w:szCs w:val="28"/>
        </w:rPr>
        <w:t>）</w:t>
      </w:r>
      <w:r w:rsidR="003F2696" w:rsidRPr="00857EEE">
        <w:rPr>
          <w:rFonts w:ascii="標楷體" w:eastAsia="標楷體" w:hAnsi="標楷體" w:cs="Times New Roman"/>
          <w:bCs/>
          <w:kern w:val="0"/>
          <w:sz w:val="28"/>
          <w:szCs w:val="28"/>
        </w:rPr>
        <w:t>截至115年</w:t>
      </w:r>
      <w:r w:rsidR="003F2696" w:rsidRPr="00857EEE">
        <w:rPr>
          <w:rFonts w:ascii="標楷體" w:eastAsia="標楷體" w:hAnsi="標楷體" w:cs="Times New Roman" w:hint="eastAsia"/>
          <w:bCs/>
          <w:kern w:val="0"/>
          <w:sz w:val="28"/>
          <w:szCs w:val="28"/>
        </w:rPr>
        <w:t>6</w:t>
      </w:r>
      <w:r w:rsidR="003F2696" w:rsidRPr="00857EEE">
        <w:rPr>
          <w:rFonts w:ascii="標楷體" w:eastAsia="標楷體" w:hAnsi="標楷體" w:cs="Times New Roman"/>
          <w:bCs/>
          <w:kern w:val="0"/>
          <w:sz w:val="28"/>
          <w:szCs w:val="28"/>
        </w:rPr>
        <w:t>月高雄市輔導參與低碳永續家園認證評等，計有1處地方政府「銀級」、2處區層級「銀級」、11處區層級「銅級」、6處里層級「銀級」、</w:t>
      </w:r>
      <w:r w:rsidR="003F2696" w:rsidRPr="00857EEE">
        <w:rPr>
          <w:rFonts w:ascii="標楷體" w:eastAsia="標楷體" w:hAnsi="標楷體" w:cs="Times New Roman" w:hint="eastAsia"/>
          <w:bCs/>
          <w:kern w:val="0"/>
          <w:sz w:val="28"/>
          <w:szCs w:val="28"/>
        </w:rPr>
        <w:t>92</w:t>
      </w:r>
      <w:r w:rsidR="003F2696" w:rsidRPr="00857EEE">
        <w:rPr>
          <w:rFonts w:ascii="標楷體" w:eastAsia="標楷體" w:hAnsi="標楷體" w:cs="Times New Roman"/>
          <w:bCs/>
          <w:kern w:val="0"/>
          <w:sz w:val="28"/>
          <w:szCs w:val="28"/>
        </w:rPr>
        <w:t>處里層級「銅級」及</w:t>
      </w:r>
      <w:r w:rsidR="003F2696" w:rsidRPr="00857EEE">
        <w:rPr>
          <w:rFonts w:ascii="標楷體" w:eastAsia="標楷體" w:hAnsi="標楷體" w:cs="Times New Roman" w:hint="eastAsia"/>
          <w:bCs/>
          <w:kern w:val="0"/>
          <w:sz w:val="28"/>
          <w:szCs w:val="28"/>
        </w:rPr>
        <w:t>674</w:t>
      </w:r>
      <w:r w:rsidR="003F2696" w:rsidRPr="00857EEE">
        <w:rPr>
          <w:rFonts w:ascii="標楷體" w:eastAsia="標楷體" w:hAnsi="標楷體" w:cs="Times New Roman"/>
          <w:bCs/>
          <w:kern w:val="0"/>
          <w:sz w:val="28"/>
          <w:szCs w:val="28"/>
        </w:rPr>
        <w:t>處村里社區取得報名成功。</w:t>
      </w:r>
    </w:p>
    <w:p w14:paraId="69EF6B1E" w14:textId="5170C508" w:rsidR="003F2696" w:rsidRPr="00857EEE" w:rsidRDefault="003F2696" w:rsidP="00857EEE">
      <w:pPr>
        <w:widowControl/>
        <w:tabs>
          <w:tab w:val="left" w:pos="2127"/>
        </w:tabs>
        <w:overflowPunct w:val="0"/>
        <w:snapToGrid w:val="0"/>
        <w:spacing w:line="314" w:lineRule="exact"/>
        <w:ind w:left="2183" w:hanging="709"/>
        <w:jc w:val="both"/>
        <w:rPr>
          <w:rFonts w:ascii="標楷體" w:eastAsia="標楷體" w:hAnsi="標楷體" w:cs="Times New Roman"/>
          <w:bCs/>
          <w:kern w:val="0"/>
          <w:sz w:val="28"/>
          <w:szCs w:val="28"/>
        </w:rPr>
      </w:pPr>
      <w:r w:rsidRPr="00857EEE">
        <w:rPr>
          <w:rFonts w:ascii="標楷體" w:eastAsia="標楷體" w:hAnsi="標楷體"/>
          <w:sz w:val="28"/>
          <w:szCs w:val="28"/>
        </w:rPr>
        <w:t>（</w:t>
      </w:r>
      <w:r w:rsidR="008D32A8" w:rsidRPr="00857EEE">
        <w:rPr>
          <w:rFonts w:ascii="標楷體" w:eastAsia="標楷體" w:hAnsi="標楷體" w:hint="eastAsia"/>
          <w:sz w:val="28"/>
          <w:szCs w:val="28"/>
        </w:rPr>
        <w:t>2</w:t>
      </w:r>
      <w:r w:rsidRPr="00857EEE">
        <w:rPr>
          <w:rFonts w:ascii="標楷體" w:eastAsia="標楷體" w:hAnsi="標楷體"/>
          <w:sz w:val="28"/>
          <w:szCs w:val="28"/>
        </w:rPr>
        <w:t>）</w:t>
      </w:r>
      <w:r w:rsidRPr="00857EEE">
        <w:rPr>
          <w:rFonts w:ascii="標楷體" w:eastAsia="標楷體" w:hAnsi="標楷體" w:cs="Times New Roman" w:hint="eastAsia"/>
          <w:bCs/>
          <w:kern w:val="0"/>
          <w:sz w:val="28"/>
          <w:szCs w:val="28"/>
        </w:rPr>
        <w:t>在推動社區因地制宜措施與節能減碳方面，截至</w:t>
      </w:r>
      <w:r w:rsidRPr="00857EEE">
        <w:rPr>
          <w:rFonts w:ascii="標楷體" w:eastAsia="標楷體" w:hAnsi="標楷體" w:cs="Times New Roman"/>
          <w:bCs/>
          <w:kern w:val="0"/>
          <w:sz w:val="28"/>
          <w:szCs w:val="28"/>
        </w:rPr>
        <w:t>115年</w:t>
      </w:r>
      <w:r w:rsidRPr="00857EEE">
        <w:rPr>
          <w:rFonts w:ascii="標楷體" w:eastAsia="標楷體" w:hAnsi="標楷體" w:cs="Times New Roman" w:hint="eastAsia"/>
          <w:bCs/>
          <w:kern w:val="0"/>
          <w:sz w:val="28"/>
          <w:szCs w:val="28"/>
        </w:rPr>
        <w:t>6</w:t>
      </w:r>
      <w:r w:rsidRPr="00857EEE">
        <w:rPr>
          <w:rFonts w:ascii="標楷體" w:eastAsia="標楷體" w:hAnsi="標楷體" w:cs="Times New Roman"/>
          <w:bCs/>
          <w:kern w:val="0"/>
          <w:sz w:val="28"/>
          <w:szCs w:val="28"/>
        </w:rPr>
        <w:t>月</w:t>
      </w:r>
      <w:r w:rsidRPr="00857EEE">
        <w:rPr>
          <w:rFonts w:ascii="Times New Roman" w:eastAsia="標楷體" w:hAnsi="Times New Roman" w:cs="Times New Roman"/>
          <w:bCs/>
          <w:kern w:val="0"/>
          <w:sz w:val="28"/>
          <w:szCs w:val="28"/>
        </w:rPr>
        <w:t>高雄市</w:t>
      </w:r>
      <w:r w:rsidRPr="00857EEE">
        <w:rPr>
          <w:rFonts w:ascii="標楷體" w:eastAsia="標楷體" w:hAnsi="標楷體" w:cs="Times New Roman"/>
          <w:bCs/>
          <w:kern w:val="0"/>
          <w:sz w:val="28"/>
          <w:szCs w:val="28"/>
        </w:rPr>
        <w:t>於小港、苓雅、仁武、大社、前鎮</w:t>
      </w:r>
      <w:r w:rsidRPr="00857EEE">
        <w:rPr>
          <w:rFonts w:ascii="標楷體" w:eastAsia="標楷體" w:hAnsi="標楷體" w:cs="Times New Roman" w:hint="eastAsia"/>
          <w:bCs/>
          <w:kern w:val="0"/>
          <w:sz w:val="28"/>
          <w:szCs w:val="28"/>
        </w:rPr>
        <w:t>、左營、</w:t>
      </w:r>
      <w:r w:rsidRPr="00857EEE">
        <w:rPr>
          <w:rFonts w:ascii="標楷體" w:eastAsia="標楷體" w:hAnsi="標楷體" w:cs="Times New Roman"/>
          <w:bCs/>
          <w:kern w:val="0"/>
          <w:sz w:val="28"/>
          <w:szCs w:val="28"/>
        </w:rPr>
        <w:t>楠梓等</w:t>
      </w:r>
      <w:r w:rsidRPr="00857EEE">
        <w:rPr>
          <w:rFonts w:ascii="標楷體" w:eastAsia="標楷體" w:hAnsi="標楷體" w:cs="Times New Roman" w:hint="eastAsia"/>
          <w:bCs/>
          <w:kern w:val="0"/>
          <w:sz w:val="28"/>
          <w:szCs w:val="28"/>
        </w:rPr>
        <w:t>7</w:t>
      </w:r>
      <w:r w:rsidRPr="00857EEE">
        <w:rPr>
          <w:rFonts w:ascii="標楷體" w:eastAsia="標楷體" w:hAnsi="標楷體" w:cs="Times New Roman"/>
          <w:bCs/>
          <w:kern w:val="0"/>
          <w:sz w:val="28"/>
          <w:szCs w:val="28"/>
        </w:rPr>
        <w:t>處社區完成</w:t>
      </w:r>
      <w:r w:rsidRPr="00857EEE">
        <w:rPr>
          <w:rFonts w:ascii="標楷體" w:eastAsia="標楷體" w:hAnsi="標楷體" w:cs="Times New Roman" w:hint="eastAsia"/>
          <w:bCs/>
          <w:kern w:val="0"/>
          <w:sz w:val="28"/>
          <w:szCs w:val="28"/>
        </w:rPr>
        <w:t>9</w:t>
      </w:r>
      <w:r w:rsidRPr="00857EEE">
        <w:rPr>
          <w:rFonts w:ascii="標楷體" w:eastAsia="標楷體" w:hAnsi="標楷體" w:cs="Times New Roman"/>
          <w:bCs/>
          <w:kern w:val="0"/>
          <w:sz w:val="28"/>
          <w:szCs w:val="28"/>
        </w:rPr>
        <w:t>項低碳行動，預估每年可節電約12,056度，減碳量約5,715公斤</w:t>
      </w:r>
      <w:r w:rsidRPr="00857EEE">
        <w:rPr>
          <w:rFonts w:ascii="標楷體" w:eastAsia="標楷體" w:hAnsi="標楷體" w:cs="Times New Roman" w:hint="eastAsia"/>
          <w:bCs/>
          <w:kern w:val="0"/>
          <w:sz w:val="28"/>
          <w:szCs w:val="28"/>
        </w:rPr>
        <w:t>，年固碳量約0.5公斤。</w:t>
      </w:r>
    </w:p>
    <w:p w14:paraId="20ED5C01" w14:textId="18DF6B8B" w:rsidR="003F2696" w:rsidRPr="00857EEE" w:rsidRDefault="003F2696" w:rsidP="00857EEE">
      <w:pPr>
        <w:widowControl/>
        <w:tabs>
          <w:tab w:val="left" w:pos="2127"/>
        </w:tabs>
        <w:overflowPunct w:val="0"/>
        <w:snapToGrid w:val="0"/>
        <w:spacing w:line="314" w:lineRule="exact"/>
        <w:ind w:left="2183" w:hanging="709"/>
        <w:jc w:val="both"/>
        <w:rPr>
          <w:rFonts w:ascii="標楷體" w:eastAsia="標楷體" w:hAnsi="標楷體" w:cs="Times New Roman"/>
          <w:bCs/>
          <w:kern w:val="0"/>
          <w:sz w:val="28"/>
          <w:szCs w:val="28"/>
        </w:rPr>
      </w:pPr>
      <w:r w:rsidRPr="00857EEE">
        <w:rPr>
          <w:rFonts w:ascii="標楷體" w:eastAsia="標楷體" w:hAnsi="標楷體"/>
          <w:sz w:val="28"/>
          <w:szCs w:val="28"/>
        </w:rPr>
        <w:t>（</w:t>
      </w:r>
      <w:r w:rsidRPr="00857EEE">
        <w:rPr>
          <w:rFonts w:ascii="標楷體" w:eastAsia="標楷體" w:hAnsi="標楷體" w:hint="eastAsia"/>
          <w:sz w:val="28"/>
          <w:szCs w:val="28"/>
        </w:rPr>
        <w:t>3</w:t>
      </w:r>
      <w:r w:rsidRPr="00857EEE">
        <w:rPr>
          <w:rFonts w:ascii="標楷體" w:eastAsia="標楷體" w:hAnsi="標楷體"/>
          <w:sz w:val="28"/>
          <w:szCs w:val="28"/>
        </w:rPr>
        <w:t>）</w:t>
      </w:r>
      <w:r w:rsidRPr="00857EEE">
        <w:rPr>
          <w:rFonts w:ascii="標楷體" w:eastAsia="標楷體" w:hAnsi="標楷體" w:cs="Times New Roman"/>
          <w:bCs/>
          <w:kern w:val="0"/>
          <w:sz w:val="28"/>
          <w:szCs w:val="28"/>
        </w:rPr>
        <w:t>115年1月12日公告楠梓後勁地區為淨零示範區，由市府優先示範再生能源建置、智慧綠建築及能源效率提升、低碳交通推廣、減廢或循環再利用、能力建構及其他低碳或淨零措施</w:t>
      </w:r>
      <w:r w:rsidRPr="00857EEE">
        <w:rPr>
          <w:rFonts w:ascii="標楷體" w:eastAsia="標楷體" w:hAnsi="標楷體" w:cs="Times New Roman" w:hint="eastAsia"/>
          <w:bCs/>
          <w:kern w:val="0"/>
          <w:sz w:val="28"/>
          <w:szCs w:val="28"/>
        </w:rPr>
        <w:t>。</w:t>
      </w:r>
    </w:p>
    <w:p w14:paraId="1581BACD" w14:textId="2851FBE9" w:rsidR="00B9007B" w:rsidRPr="00857EEE" w:rsidRDefault="003F2696" w:rsidP="00857EEE">
      <w:pPr>
        <w:widowControl/>
        <w:tabs>
          <w:tab w:val="left" w:pos="2127"/>
        </w:tabs>
        <w:overflowPunct w:val="0"/>
        <w:snapToGrid w:val="0"/>
        <w:spacing w:line="314" w:lineRule="exact"/>
        <w:ind w:left="2183" w:hanging="709"/>
        <w:jc w:val="both"/>
        <w:rPr>
          <w:rFonts w:ascii="標楷體" w:eastAsia="標楷體" w:hAnsi="標楷體"/>
        </w:rPr>
      </w:pPr>
      <w:r w:rsidRPr="00857EEE">
        <w:rPr>
          <w:rFonts w:ascii="標楷體" w:eastAsia="標楷體" w:hAnsi="標楷體"/>
          <w:sz w:val="28"/>
          <w:szCs w:val="28"/>
        </w:rPr>
        <w:t>（</w:t>
      </w:r>
      <w:r w:rsidR="008D32A8" w:rsidRPr="00857EEE">
        <w:rPr>
          <w:rFonts w:ascii="標楷體" w:eastAsia="標楷體" w:hAnsi="標楷體" w:hint="eastAsia"/>
          <w:sz w:val="28"/>
          <w:szCs w:val="28"/>
        </w:rPr>
        <w:t>4</w:t>
      </w:r>
      <w:r w:rsidRPr="00857EEE">
        <w:rPr>
          <w:rFonts w:ascii="標楷體" w:eastAsia="標楷體" w:hAnsi="標楷體"/>
          <w:sz w:val="28"/>
          <w:szCs w:val="28"/>
        </w:rPr>
        <w:t>）</w:t>
      </w:r>
      <w:r w:rsidRPr="00857EEE">
        <w:rPr>
          <w:rFonts w:ascii="Times New Roman" w:eastAsia="標楷體" w:hAnsi="Times New Roman" w:cs="Times New Roman" w:hint="eastAsia"/>
          <w:bCs/>
          <w:kern w:val="0"/>
          <w:sz w:val="28"/>
          <w:szCs w:val="28"/>
        </w:rPr>
        <w:t>依據</w:t>
      </w:r>
      <w:r w:rsidRPr="00857EEE">
        <w:rPr>
          <w:rFonts w:ascii="標楷體" w:eastAsia="標楷體" w:hAnsi="標楷體" w:cs="Times New Roman"/>
          <w:bCs/>
          <w:kern w:val="0"/>
          <w:sz w:val="28"/>
          <w:szCs w:val="28"/>
        </w:rPr>
        <w:t>《高雄市淨零城市發展自治條例》第22條，透過多元補助計畫鼓勵社區、大樓及活動中心投入減碳作為</w:t>
      </w:r>
      <w:r w:rsidRPr="00857EEE">
        <w:rPr>
          <w:rFonts w:ascii="標楷體" w:eastAsia="標楷體" w:hAnsi="標楷體" w:cs="Times New Roman" w:hint="eastAsia"/>
          <w:bCs/>
          <w:kern w:val="0"/>
          <w:sz w:val="28"/>
          <w:szCs w:val="28"/>
        </w:rPr>
        <w:t>，</w:t>
      </w:r>
      <w:r w:rsidRPr="00857EEE">
        <w:rPr>
          <w:rFonts w:ascii="標楷體" w:eastAsia="標楷體" w:hAnsi="標楷體" w:cs="Times New Roman"/>
          <w:bCs/>
          <w:kern w:val="0"/>
          <w:sz w:val="28"/>
          <w:szCs w:val="28"/>
        </w:rPr>
        <w:t>截至115年</w:t>
      </w:r>
      <w:r w:rsidRPr="00857EEE">
        <w:rPr>
          <w:rFonts w:ascii="標楷體" w:eastAsia="標楷體" w:hAnsi="標楷體" w:cs="Times New Roman" w:hint="eastAsia"/>
          <w:bCs/>
          <w:kern w:val="0"/>
          <w:sz w:val="28"/>
          <w:szCs w:val="28"/>
        </w:rPr>
        <w:t>6</w:t>
      </w:r>
      <w:r w:rsidRPr="00857EEE">
        <w:rPr>
          <w:rFonts w:ascii="標楷體" w:eastAsia="標楷體" w:hAnsi="標楷體" w:cs="Times New Roman"/>
          <w:bCs/>
          <w:kern w:val="0"/>
          <w:sz w:val="28"/>
          <w:szCs w:val="28"/>
        </w:rPr>
        <w:t>月，</w:t>
      </w:r>
      <w:r w:rsidRPr="00857EEE">
        <w:rPr>
          <w:rFonts w:ascii="標楷體" w:eastAsia="標楷體" w:hAnsi="標楷體" w:cs="Times New Roman" w:hint="eastAsia"/>
          <w:bCs/>
          <w:kern w:val="0"/>
          <w:sz w:val="28"/>
          <w:szCs w:val="28"/>
        </w:rPr>
        <w:t>環保局推</w:t>
      </w:r>
      <w:r w:rsidRPr="00857EEE">
        <w:rPr>
          <w:rFonts w:ascii="標楷體" w:eastAsia="標楷體" w:hAnsi="標楷體" w:cs="Times New Roman"/>
          <w:bCs/>
          <w:kern w:val="0"/>
          <w:sz w:val="28"/>
          <w:szCs w:val="28"/>
        </w:rPr>
        <w:t>動兩</w:t>
      </w:r>
      <w:r w:rsidRPr="00857EEE">
        <w:rPr>
          <w:rFonts w:ascii="標楷體" w:eastAsia="標楷體" w:hAnsi="標楷體" w:cs="Times New Roman" w:hint="eastAsia"/>
          <w:bCs/>
          <w:kern w:val="0"/>
          <w:sz w:val="28"/>
          <w:szCs w:val="28"/>
        </w:rPr>
        <w:t>大</w:t>
      </w:r>
      <w:r w:rsidRPr="00857EEE">
        <w:rPr>
          <w:rFonts w:ascii="標楷體" w:eastAsia="標楷體" w:hAnsi="標楷體" w:cs="Times New Roman"/>
          <w:bCs/>
          <w:kern w:val="0"/>
          <w:sz w:val="28"/>
          <w:szCs w:val="28"/>
        </w:rPr>
        <w:t>補助</w:t>
      </w:r>
      <w:r w:rsidRPr="00857EEE">
        <w:rPr>
          <w:rFonts w:ascii="標楷體" w:eastAsia="標楷體" w:hAnsi="標楷體" w:cs="Times New Roman" w:hint="eastAsia"/>
          <w:bCs/>
          <w:kern w:val="0"/>
          <w:sz w:val="28"/>
          <w:szCs w:val="28"/>
        </w:rPr>
        <w:t>計畫</w:t>
      </w:r>
      <w:r w:rsidRPr="00857EEE">
        <w:rPr>
          <w:rFonts w:ascii="標楷體" w:eastAsia="標楷體" w:hAnsi="標楷體" w:cs="Times New Roman"/>
          <w:bCs/>
          <w:kern w:val="0"/>
          <w:sz w:val="28"/>
          <w:szCs w:val="28"/>
        </w:rPr>
        <w:t>：其一為「社區低碳措施補助計畫」，總經費1,000萬元，涵蓋創能</w:t>
      </w:r>
      <w:r w:rsidRPr="00857EEE">
        <w:rPr>
          <w:rFonts w:ascii="標楷體" w:eastAsia="標楷體" w:hAnsi="標楷體" w:cs="Times New Roman" w:hint="eastAsia"/>
          <w:bCs/>
          <w:kern w:val="0"/>
          <w:sz w:val="28"/>
          <w:szCs w:val="28"/>
        </w:rPr>
        <w:t>、儲能</w:t>
      </w:r>
      <w:r w:rsidRPr="00857EEE">
        <w:rPr>
          <w:rFonts w:ascii="標楷體" w:eastAsia="標楷體" w:hAnsi="標楷體" w:cs="Times New Roman"/>
          <w:bCs/>
          <w:kern w:val="0"/>
          <w:sz w:val="28"/>
          <w:szCs w:val="28"/>
        </w:rPr>
        <w:t>、節能與低碳項目，已受理</w:t>
      </w:r>
      <w:r w:rsidRPr="00857EEE">
        <w:rPr>
          <w:rFonts w:ascii="標楷體" w:eastAsia="標楷體" w:hAnsi="標楷體" w:cs="Times New Roman" w:hint="eastAsia"/>
          <w:bCs/>
          <w:kern w:val="0"/>
          <w:sz w:val="28"/>
          <w:szCs w:val="28"/>
        </w:rPr>
        <w:t>45</w:t>
      </w:r>
      <w:r w:rsidRPr="00857EEE">
        <w:rPr>
          <w:rFonts w:ascii="標楷體" w:eastAsia="標楷體" w:hAnsi="標楷體" w:cs="Times New Roman"/>
          <w:bCs/>
          <w:kern w:val="0"/>
          <w:sz w:val="28"/>
          <w:szCs w:val="28"/>
        </w:rPr>
        <w:t>件申請，</w:t>
      </w:r>
      <w:r w:rsidRPr="00857EEE">
        <w:rPr>
          <w:rFonts w:ascii="標楷體" w:eastAsia="標楷體" w:hAnsi="標楷體" w:cs="Times New Roman" w:hint="eastAsia"/>
          <w:bCs/>
          <w:kern w:val="0"/>
          <w:sz w:val="28"/>
          <w:szCs w:val="28"/>
        </w:rPr>
        <w:t>總申請</w:t>
      </w:r>
      <w:r w:rsidRPr="00857EEE">
        <w:rPr>
          <w:rFonts w:ascii="標楷體" w:eastAsia="標楷體" w:hAnsi="標楷體" w:cs="Times New Roman"/>
          <w:bCs/>
          <w:kern w:val="0"/>
          <w:sz w:val="28"/>
          <w:szCs w:val="28"/>
        </w:rPr>
        <w:t>金額達</w:t>
      </w:r>
      <w:r w:rsidRPr="00857EEE">
        <w:rPr>
          <w:rFonts w:ascii="標楷體" w:eastAsia="標楷體" w:hAnsi="標楷體" w:cs="Times New Roman" w:hint="eastAsia"/>
          <w:bCs/>
          <w:kern w:val="0"/>
          <w:sz w:val="28"/>
          <w:szCs w:val="28"/>
        </w:rPr>
        <w:t>989</w:t>
      </w:r>
      <w:r w:rsidRPr="00857EEE">
        <w:rPr>
          <w:rFonts w:ascii="標楷體" w:eastAsia="標楷體" w:hAnsi="標楷體" w:cs="Times New Roman"/>
          <w:bCs/>
          <w:kern w:val="0"/>
          <w:sz w:val="28"/>
          <w:szCs w:val="28"/>
        </w:rPr>
        <w:t>萬元；其二為「低碳</w:t>
      </w:r>
      <w:r w:rsidRPr="00857EEE">
        <w:rPr>
          <w:rFonts w:ascii="標楷體" w:eastAsia="標楷體" w:hAnsi="標楷體" w:cs="Times New Roman" w:hint="eastAsia"/>
          <w:bCs/>
          <w:kern w:val="0"/>
          <w:sz w:val="28"/>
          <w:szCs w:val="28"/>
        </w:rPr>
        <w:t>永續家園推動</w:t>
      </w:r>
      <w:r w:rsidRPr="00857EEE">
        <w:rPr>
          <w:rFonts w:ascii="標楷體" w:eastAsia="標楷體" w:hAnsi="標楷體" w:cs="Times New Roman"/>
          <w:bCs/>
          <w:kern w:val="0"/>
          <w:sz w:val="28"/>
          <w:szCs w:val="28"/>
        </w:rPr>
        <w:t>基礎建設補助計畫」，針對獲認證之村里提供630萬元經費，經公開評選，已核定14案補助</w:t>
      </w:r>
      <w:r w:rsidRPr="00857EEE">
        <w:rPr>
          <w:rFonts w:ascii="標楷體" w:eastAsia="標楷體" w:hAnsi="標楷體" w:cs="Times New Roman" w:hint="eastAsia"/>
          <w:bCs/>
          <w:kern w:val="0"/>
          <w:sz w:val="28"/>
          <w:szCs w:val="28"/>
        </w:rPr>
        <w:t>。</w:t>
      </w:r>
    </w:p>
    <w:p w14:paraId="2CE807D7" w14:textId="77777777" w:rsidR="00C21FA2" w:rsidRPr="00857EEE" w:rsidRDefault="00D442A5" w:rsidP="00857EEE">
      <w:pPr>
        <w:widowControl/>
        <w:overflowPunct w:val="0"/>
        <w:snapToGrid w:val="0"/>
        <w:spacing w:line="314" w:lineRule="exact"/>
        <w:ind w:left="454"/>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（二）推動高雄市永續發展及氣候變遷調適</w:t>
      </w:r>
    </w:p>
    <w:p w14:paraId="5C8193E0" w14:textId="77777777" w:rsidR="00C21FA2" w:rsidRPr="00857EEE" w:rsidRDefault="008E74FF" w:rsidP="00857EEE">
      <w:pPr>
        <w:widowControl/>
        <w:overflowPunct w:val="0"/>
        <w:snapToGrid w:val="0"/>
        <w:spacing w:line="314" w:lineRule="exact"/>
        <w:ind w:left="1645" w:hanging="284"/>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1.</w:t>
      </w:r>
      <w:r w:rsidR="00D442A5" w:rsidRPr="00857EEE">
        <w:rPr>
          <w:rFonts w:ascii="標楷體" w:eastAsia="標楷體" w:hAnsi="標楷體" w:cs="Times New Roman"/>
          <w:bCs/>
          <w:kern w:val="0"/>
          <w:sz w:val="28"/>
          <w:szCs w:val="28"/>
        </w:rPr>
        <w:t>成立「高雄市政府永續發展暨氣候變遷因應推動會」及推動城市永續發展</w:t>
      </w:r>
    </w:p>
    <w:p w14:paraId="7212F13B" w14:textId="4C86A426" w:rsidR="00BA68B3" w:rsidRPr="00857EEE" w:rsidRDefault="00D442A5" w:rsidP="00857EEE">
      <w:pPr>
        <w:widowControl/>
        <w:tabs>
          <w:tab w:val="left" w:pos="2127"/>
        </w:tabs>
        <w:overflowPunct w:val="0"/>
        <w:snapToGrid w:val="0"/>
        <w:spacing w:line="314" w:lineRule="exact"/>
        <w:ind w:left="2183" w:hanging="709"/>
        <w:jc w:val="both"/>
        <w:rPr>
          <w:rFonts w:ascii="標楷體" w:eastAsia="標楷體" w:hAnsi="標楷體" w:cs="Times New Roman"/>
          <w:sz w:val="28"/>
          <w:szCs w:val="28"/>
        </w:rPr>
      </w:pPr>
      <w:r w:rsidRPr="00857EEE">
        <w:rPr>
          <w:rFonts w:ascii="標楷體" w:eastAsia="標楷體" w:hAnsi="標楷體" w:cs="Times New Roman"/>
          <w:bCs/>
          <w:kern w:val="0"/>
          <w:sz w:val="28"/>
          <w:szCs w:val="28"/>
        </w:rPr>
        <w:t>（1</w:t>
      </w:r>
      <w:r w:rsidR="002F2D53" w:rsidRPr="00857EEE">
        <w:rPr>
          <w:rFonts w:ascii="標楷體" w:eastAsia="標楷體" w:hAnsi="標楷體" w:cs="Times New Roman"/>
          <w:bCs/>
          <w:kern w:val="0"/>
          <w:sz w:val="28"/>
          <w:szCs w:val="28"/>
        </w:rPr>
        <w:t>）</w:t>
      </w:r>
      <w:r w:rsidR="00BA68B3" w:rsidRPr="00857EEE">
        <w:rPr>
          <w:rFonts w:ascii="標楷體" w:eastAsia="標楷體" w:hAnsi="標楷體" w:cs="Times New Roman" w:hint="eastAsia"/>
          <w:sz w:val="28"/>
          <w:szCs w:val="28"/>
        </w:rPr>
        <w:t>「高雄市</w:t>
      </w:r>
      <w:r w:rsidR="00BA68B3" w:rsidRPr="00857EEE">
        <w:rPr>
          <w:rFonts w:ascii="標楷體" w:eastAsia="標楷體" w:hAnsi="標楷體" w:cs="Times New Roman" w:hint="eastAsia"/>
          <w:bCs/>
          <w:sz w:val="28"/>
          <w:szCs w:val="28"/>
        </w:rPr>
        <w:t>政府</w:t>
      </w:r>
      <w:r w:rsidR="00BA68B3" w:rsidRPr="00857EEE">
        <w:rPr>
          <w:rFonts w:ascii="標楷體" w:eastAsia="標楷體" w:hAnsi="標楷體" w:cs="Times New Roman" w:hint="eastAsia"/>
          <w:sz w:val="28"/>
          <w:szCs w:val="28"/>
        </w:rPr>
        <w:t>永續發展暨氣候變遷因應推動會」於115年3月26日完成召開第八屆第二次委員會會議，管考</w:t>
      </w:r>
      <w:r w:rsidR="008D32A8" w:rsidRPr="00857EEE">
        <w:rPr>
          <w:rFonts w:ascii="標楷體" w:eastAsia="標楷體" w:hAnsi="標楷體" w:cs="Times New Roman" w:hint="eastAsia"/>
          <w:sz w:val="28"/>
          <w:szCs w:val="28"/>
        </w:rPr>
        <w:t>159</w:t>
      </w:r>
      <w:r w:rsidR="00BA68B3" w:rsidRPr="00857EEE">
        <w:rPr>
          <w:rFonts w:ascii="標楷體" w:eastAsia="標楷體" w:hAnsi="標楷體" w:cs="Times New Roman" w:hint="eastAsia"/>
          <w:sz w:val="28"/>
          <w:szCs w:val="28"/>
        </w:rPr>
        <w:t>項永續發展指標，並由永續環境組、永續安全組及永續願</w:t>
      </w:r>
      <w:r w:rsidR="00BA68B3" w:rsidRPr="00857EEE">
        <w:rPr>
          <w:rFonts w:ascii="標楷體" w:eastAsia="標楷體" w:hAnsi="標楷體" w:cs="Times New Roman" w:hint="eastAsia"/>
          <w:sz w:val="28"/>
          <w:szCs w:val="28"/>
        </w:rPr>
        <w:lastRenderedPageBreak/>
        <w:t>景組進行成果專題報告，115年5月陸續召開第八屆第三次委員會各工作小組會議。</w:t>
      </w:r>
    </w:p>
    <w:p w14:paraId="5BBD641C" w14:textId="77777777" w:rsidR="00C879A1" w:rsidRPr="00857EEE" w:rsidRDefault="00BA68B3" w:rsidP="00857EEE">
      <w:pPr>
        <w:widowControl/>
        <w:tabs>
          <w:tab w:val="left" w:pos="2127"/>
        </w:tabs>
        <w:overflowPunct w:val="0"/>
        <w:snapToGrid w:val="0"/>
        <w:spacing w:line="314" w:lineRule="exact"/>
        <w:ind w:left="2183" w:hanging="709"/>
        <w:jc w:val="both"/>
        <w:rPr>
          <w:rFonts w:ascii="標楷體" w:eastAsia="標楷體" w:hAnsi="標楷體"/>
        </w:rPr>
      </w:pPr>
      <w:r w:rsidRPr="00857EEE">
        <w:rPr>
          <w:rFonts w:ascii="標楷體" w:eastAsia="標楷體" w:hAnsi="標楷體"/>
          <w:sz w:val="28"/>
          <w:szCs w:val="28"/>
        </w:rPr>
        <w:t>（</w:t>
      </w:r>
      <w:r w:rsidRPr="00857EEE">
        <w:rPr>
          <w:rFonts w:ascii="標楷體" w:eastAsia="標楷體" w:hAnsi="標楷體" w:hint="eastAsia"/>
          <w:sz w:val="28"/>
          <w:szCs w:val="28"/>
        </w:rPr>
        <w:t>2</w:t>
      </w:r>
      <w:r w:rsidRPr="00857EEE">
        <w:rPr>
          <w:rFonts w:ascii="標楷體" w:eastAsia="標楷體" w:hAnsi="標楷體"/>
          <w:sz w:val="28"/>
          <w:szCs w:val="28"/>
        </w:rPr>
        <w:t>）</w:t>
      </w:r>
      <w:r w:rsidRPr="00857EEE">
        <w:rPr>
          <w:rFonts w:ascii="標楷體" w:eastAsia="標楷體" w:hAnsi="標楷體" w:hint="eastAsia"/>
          <w:sz w:val="28"/>
          <w:szCs w:val="28"/>
        </w:rPr>
        <w:t>持續</w:t>
      </w:r>
      <w:r w:rsidRPr="00857EEE">
        <w:rPr>
          <w:rFonts w:ascii="標楷體" w:eastAsia="標楷體" w:hAnsi="標楷體" w:cs="Times New Roman" w:hint="eastAsia"/>
          <w:sz w:val="28"/>
          <w:szCs w:val="28"/>
        </w:rPr>
        <w:t>編撰「2026年高雄市自願檢視報告(VLR)」，預計年底前發布</w:t>
      </w:r>
      <w:r w:rsidRPr="00857EEE">
        <w:rPr>
          <w:rFonts w:ascii="標楷體" w:eastAsia="標楷體" w:hAnsi="標楷體" w:cs="Times New Roman"/>
          <w:sz w:val="28"/>
          <w:szCs w:val="28"/>
        </w:rPr>
        <w:t>。</w:t>
      </w:r>
    </w:p>
    <w:p w14:paraId="0BB673CC" w14:textId="77777777" w:rsidR="00C21FA2" w:rsidRPr="00857EEE" w:rsidRDefault="00D442A5" w:rsidP="00857EEE">
      <w:pPr>
        <w:widowControl/>
        <w:overflowPunct w:val="0"/>
        <w:snapToGrid w:val="0"/>
        <w:spacing w:line="314" w:lineRule="exact"/>
        <w:ind w:left="1645" w:hanging="284"/>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2.執行高雄市氣候風險評估及氣候變遷調適</w:t>
      </w:r>
    </w:p>
    <w:p w14:paraId="7185029E" w14:textId="4B8C2ED8" w:rsidR="00690E87" w:rsidRPr="00857EEE" w:rsidRDefault="00D442A5" w:rsidP="00857EEE">
      <w:pPr>
        <w:widowControl/>
        <w:tabs>
          <w:tab w:val="left" w:pos="2127"/>
        </w:tabs>
        <w:overflowPunct w:val="0"/>
        <w:snapToGrid w:val="0"/>
        <w:spacing w:line="314" w:lineRule="exact"/>
        <w:ind w:left="2183" w:hanging="709"/>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（1</w:t>
      </w:r>
      <w:r w:rsidR="00C879A1" w:rsidRPr="00857EEE">
        <w:rPr>
          <w:rFonts w:ascii="標楷體" w:eastAsia="標楷體" w:hAnsi="標楷體" w:cs="Times New Roman"/>
          <w:bCs/>
          <w:kern w:val="0"/>
          <w:sz w:val="28"/>
          <w:szCs w:val="28"/>
        </w:rPr>
        <w:t>）</w:t>
      </w:r>
      <w:r w:rsidR="00690E87" w:rsidRPr="00857EEE">
        <w:rPr>
          <w:rFonts w:ascii="Times New Roman" w:eastAsia="標楷體" w:hAnsi="Times New Roman" w:cs="Times New Roman"/>
          <w:bCs/>
          <w:sz w:val="28"/>
          <w:szCs w:val="28"/>
        </w:rPr>
        <w:t>依據《氣候變遷因應法》第</w:t>
      </w:r>
      <w:r w:rsidR="00690E87" w:rsidRPr="00857EEE">
        <w:rPr>
          <w:rFonts w:ascii="Times New Roman" w:eastAsia="標楷體" w:hAnsi="Times New Roman" w:cs="Times New Roman"/>
          <w:bCs/>
          <w:sz w:val="28"/>
          <w:szCs w:val="28"/>
        </w:rPr>
        <w:t>20</w:t>
      </w:r>
      <w:r w:rsidR="00690E87" w:rsidRPr="00857EEE">
        <w:rPr>
          <w:rFonts w:ascii="Times New Roman" w:eastAsia="標楷體" w:hAnsi="Times New Roman" w:cs="Times New Roman"/>
          <w:bCs/>
          <w:sz w:val="28"/>
          <w:szCs w:val="28"/>
        </w:rPr>
        <w:t>條，辦理「高雄市氣候變遷調適執行方案成果報告」編撰作業，彙整</w:t>
      </w:r>
      <w:r w:rsidR="00690E87" w:rsidRPr="00857EEE">
        <w:rPr>
          <w:rFonts w:ascii="Times New Roman" w:eastAsia="標楷體" w:hAnsi="Times New Roman" w:cs="Times New Roman"/>
          <w:bCs/>
          <w:sz w:val="28"/>
          <w:szCs w:val="28"/>
        </w:rPr>
        <w:t>64</w:t>
      </w:r>
      <w:r w:rsidR="00690E87" w:rsidRPr="00857EEE">
        <w:rPr>
          <w:rFonts w:ascii="Times New Roman" w:eastAsia="標楷體" w:hAnsi="Times New Roman" w:cs="Times New Roman"/>
          <w:bCs/>
          <w:sz w:val="28"/>
          <w:szCs w:val="28"/>
        </w:rPr>
        <w:t>項調適計畫執行情形，包含</w:t>
      </w:r>
      <w:r w:rsidR="008D32A8" w:rsidRPr="00857EEE">
        <w:rPr>
          <w:rFonts w:ascii="Times New Roman" w:eastAsia="標楷體" w:hAnsi="Times New Roman" w:cs="Times New Roman" w:hint="eastAsia"/>
          <w:bCs/>
          <w:sz w:val="28"/>
          <w:szCs w:val="28"/>
        </w:rPr>
        <w:t>13</w:t>
      </w:r>
      <w:r w:rsidR="008D32A8" w:rsidRPr="00857EEE">
        <w:rPr>
          <w:rFonts w:ascii="Times New Roman" w:eastAsia="標楷體" w:hAnsi="Times New Roman" w:cs="Times New Roman"/>
          <w:bCs/>
          <w:sz w:val="28"/>
          <w:szCs w:val="28"/>
        </w:rPr>
        <w:t>項質化指標及</w:t>
      </w:r>
      <w:r w:rsidR="008D32A8" w:rsidRPr="00857EEE">
        <w:rPr>
          <w:rFonts w:ascii="Times New Roman" w:eastAsia="標楷體" w:hAnsi="Times New Roman" w:cs="Times New Roman" w:hint="eastAsia"/>
          <w:bCs/>
          <w:sz w:val="28"/>
          <w:szCs w:val="28"/>
        </w:rPr>
        <w:t>51</w:t>
      </w:r>
      <w:r w:rsidR="00690E87" w:rsidRPr="00857EEE">
        <w:rPr>
          <w:rFonts w:ascii="Times New Roman" w:eastAsia="標楷體" w:hAnsi="Times New Roman" w:cs="Times New Roman"/>
          <w:bCs/>
          <w:sz w:val="28"/>
          <w:szCs w:val="28"/>
        </w:rPr>
        <w:t>項量化指標。</w:t>
      </w:r>
      <w:r w:rsidR="00690E87" w:rsidRPr="00857EEE">
        <w:rPr>
          <w:rFonts w:ascii="Times New Roman" w:eastAsia="標楷體" w:hAnsi="Times New Roman" w:cs="Times New Roman"/>
          <w:bCs/>
          <w:sz w:val="28"/>
          <w:szCs w:val="28"/>
        </w:rPr>
        <w:t>114</w:t>
      </w:r>
      <w:r w:rsidR="00690E87" w:rsidRPr="00857EEE">
        <w:rPr>
          <w:rFonts w:ascii="Times New Roman" w:eastAsia="標楷體" w:hAnsi="Times New Roman" w:cs="Times New Roman"/>
          <w:bCs/>
          <w:sz w:val="28"/>
          <w:szCs w:val="28"/>
        </w:rPr>
        <w:t>年成果報告預計於</w:t>
      </w:r>
      <w:r w:rsidR="00690E87" w:rsidRPr="00857EEE">
        <w:rPr>
          <w:rFonts w:ascii="Times New Roman" w:eastAsia="標楷體" w:hAnsi="Times New Roman" w:cs="Times New Roman"/>
          <w:bCs/>
          <w:sz w:val="28"/>
          <w:szCs w:val="28"/>
        </w:rPr>
        <w:t>10</w:t>
      </w:r>
      <w:r w:rsidR="00690E87" w:rsidRPr="00857EEE">
        <w:rPr>
          <w:rFonts w:ascii="Times New Roman" w:eastAsia="標楷體" w:hAnsi="Times New Roman" w:cs="Times New Roman"/>
          <w:bCs/>
          <w:sz w:val="28"/>
          <w:szCs w:val="28"/>
        </w:rPr>
        <w:t>月底前公開上傳至環境部「氣候資訊公開平台」。</w:t>
      </w:r>
    </w:p>
    <w:p w14:paraId="16C2595E" w14:textId="2FBA4B88" w:rsidR="00690E87" w:rsidRPr="00857EEE" w:rsidRDefault="00BA68B3" w:rsidP="00857EEE">
      <w:pPr>
        <w:widowControl/>
        <w:tabs>
          <w:tab w:val="left" w:pos="2127"/>
        </w:tabs>
        <w:overflowPunct w:val="0"/>
        <w:snapToGrid w:val="0"/>
        <w:spacing w:line="314" w:lineRule="exact"/>
        <w:ind w:left="2183" w:hanging="709"/>
        <w:jc w:val="both"/>
        <w:rPr>
          <w:rFonts w:ascii="標楷體" w:eastAsia="標楷體" w:hAnsi="標楷體" w:cs="Times New Roman"/>
          <w:sz w:val="28"/>
          <w:szCs w:val="28"/>
        </w:rPr>
      </w:pPr>
      <w:r w:rsidRPr="00857EEE">
        <w:rPr>
          <w:rFonts w:ascii="標楷體" w:eastAsia="標楷體" w:hAnsi="標楷體"/>
          <w:sz w:val="28"/>
          <w:szCs w:val="28"/>
        </w:rPr>
        <w:t>（</w:t>
      </w:r>
      <w:r w:rsidRPr="00857EEE">
        <w:rPr>
          <w:rFonts w:ascii="標楷體" w:eastAsia="標楷體" w:hAnsi="標楷體" w:hint="eastAsia"/>
          <w:sz w:val="28"/>
          <w:szCs w:val="28"/>
        </w:rPr>
        <w:t>2</w:t>
      </w:r>
      <w:r w:rsidRPr="00857EEE">
        <w:rPr>
          <w:rFonts w:ascii="標楷體" w:eastAsia="標楷體" w:hAnsi="標楷體"/>
          <w:sz w:val="28"/>
          <w:szCs w:val="28"/>
        </w:rPr>
        <w:t>）</w:t>
      </w:r>
      <w:r w:rsidR="00690E87" w:rsidRPr="00857EEE">
        <w:rPr>
          <w:rFonts w:ascii="標楷體" w:eastAsia="標楷體" w:hAnsi="標楷體" w:cs="Times New Roman"/>
          <w:sz w:val="28"/>
          <w:szCs w:val="28"/>
        </w:rPr>
        <w:t>為因應環境部之抗高溫推動策略</w:t>
      </w:r>
      <w:r w:rsidR="00690E87" w:rsidRPr="00857EEE">
        <w:rPr>
          <w:rFonts w:ascii="標楷體" w:eastAsia="標楷體" w:hAnsi="標楷體" w:cs="Times New Roman" w:hint="eastAsia"/>
          <w:sz w:val="28"/>
          <w:szCs w:val="28"/>
        </w:rPr>
        <w:t>，已於5月完成擬訂「高雄市政府高溫應變措施執行計畫」並啟動應變，</w:t>
      </w:r>
      <w:r w:rsidR="00690E87" w:rsidRPr="00857EEE">
        <w:rPr>
          <w:rFonts w:ascii="標楷體" w:eastAsia="標楷體" w:hAnsi="標楷體" w:cs="Times New Roman"/>
          <w:sz w:val="28"/>
          <w:szCs w:val="28"/>
        </w:rPr>
        <w:t>在抗高溫涼適地圖Cool Map實體避暑空間方面，本市已建置共</w:t>
      </w:r>
      <w:r w:rsidR="008D32A8" w:rsidRPr="00857EEE">
        <w:rPr>
          <w:rFonts w:ascii="標楷體" w:eastAsia="標楷體" w:hAnsi="標楷體" w:cs="Times New Roman" w:hint="eastAsia"/>
          <w:sz w:val="28"/>
          <w:szCs w:val="28"/>
        </w:rPr>
        <w:t>526</w:t>
      </w:r>
      <w:r w:rsidR="00690E87" w:rsidRPr="00857EEE">
        <w:rPr>
          <w:rFonts w:ascii="標楷體" w:eastAsia="標楷體" w:hAnsi="標楷體" w:cs="Times New Roman"/>
          <w:sz w:val="28"/>
          <w:szCs w:val="28"/>
        </w:rPr>
        <w:t>處點位，</w:t>
      </w:r>
      <w:r w:rsidR="00690E87" w:rsidRPr="00857EEE">
        <w:rPr>
          <w:rFonts w:ascii="標楷體" w:eastAsia="標楷體" w:hAnsi="標楷體" w:cs="Times New Roman" w:hint="eastAsia"/>
          <w:sz w:val="28"/>
          <w:szCs w:val="28"/>
        </w:rPr>
        <w:t>並持續擴增涼適點位</w:t>
      </w:r>
      <w:r w:rsidR="00690E87" w:rsidRPr="00857EEE">
        <w:rPr>
          <w:rFonts w:ascii="標楷體" w:eastAsia="標楷體" w:hAnsi="標楷體" w:cs="Times New Roman"/>
          <w:sz w:val="28"/>
          <w:szCs w:val="28"/>
        </w:rPr>
        <w:t>。</w:t>
      </w:r>
    </w:p>
    <w:p w14:paraId="38EB2944" w14:textId="77777777" w:rsidR="00690E87" w:rsidRPr="00857EEE" w:rsidRDefault="00BA68B3" w:rsidP="00857EEE">
      <w:pPr>
        <w:widowControl/>
        <w:tabs>
          <w:tab w:val="left" w:pos="2127"/>
        </w:tabs>
        <w:overflowPunct w:val="0"/>
        <w:snapToGrid w:val="0"/>
        <w:spacing w:line="314" w:lineRule="exact"/>
        <w:ind w:left="2183" w:hanging="709"/>
        <w:jc w:val="both"/>
        <w:rPr>
          <w:rFonts w:ascii="標楷體" w:eastAsia="標楷體" w:hAnsi="標楷體" w:cs="Times New Roman"/>
          <w:sz w:val="28"/>
          <w:szCs w:val="28"/>
        </w:rPr>
      </w:pPr>
      <w:r w:rsidRPr="00857EEE">
        <w:rPr>
          <w:rFonts w:ascii="標楷體" w:eastAsia="標楷體" w:hAnsi="標楷體"/>
          <w:sz w:val="28"/>
          <w:szCs w:val="28"/>
        </w:rPr>
        <w:t>（</w:t>
      </w:r>
      <w:r w:rsidRPr="00857EEE">
        <w:rPr>
          <w:rFonts w:ascii="標楷體" w:eastAsia="標楷體" w:hAnsi="標楷體" w:hint="eastAsia"/>
          <w:sz w:val="28"/>
          <w:szCs w:val="28"/>
        </w:rPr>
        <w:t>3</w:t>
      </w:r>
      <w:r w:rsidRPr="00857EEE">
        <w:rPr>
          <w:rFonts w:ascii="標楷體" w:eastAsia="標楷體" w:hAnsi="標楷體"/>
          <w:sz w:val="28"/>
          <w:szCs w:val="28"/>
        </w:rPr>
        <w:t>）</w:t>
      </w:r>
      <w:r w:rsidR="00690E87" w:rsidRPr="00857EEE">
        <w:rPr>
          <w:rFonts w:ascii="標楷體" w:eastAsia="標楷體" w:hAnsi="標楷體" w:cs="Times New Roman" w:hint="eastAsia"/>
          <w:sz w:val="28"/>
          <w:szCs w:val="28"/>
        </w:rPr>
        <w:t>協助企業接軌I</w:t>
      </w:r>
      <w:r w:rsidR="00690E87" w:rsidRPr="00857EEE">
        <w:rPr>
          <w:rFonts w:ascii="標楷體" w:eastAsia="標楷體" w:hAnsi="標楷體" w:cs="Times New Roman"/>
          <w:sz w:val="28"/>
          <w:szCs w:val="28"/>
        </w:rPr>
        <w:t>FRS</w:t>
      </w:r>
      <w:r w:rsidR="00690E87" w:rsidRPr="00857EEE">
        <w:rPr>
          <w:rFonts w:ascii="標楷體" w:eastAsia="標楷體" w:hAnsi="標楷體" w:cs="Times New Roman" w:hint="eastAsia"/>
          <w:sz w:val="28"/>
          <w:szCs w:val="28"/>
        </w:rPr>
        <w:t>永續揭露準則</w:t>
      </w:r>
      <w:r w:rsidR="00690E87" w:rsidRPr="00857EEE">
        <w:rPr>
          <w:rFonts w:ascii="標楷體" w:eastAsia="標楷體" w:hAnsi="標楷體" w:cs="Times New Roman"/>
          <w:sz w:val="28"/>
          <w:szCs w:val="28"/>
        </w:rPr>
        <w:t>，</w:t>
      </w:r>
      <w:r w:rsidR="00690E87" w:rsidRPr="00857EEE">
        <w:rPr>
          <w:rFonts w:ascii="標楷體" w:eastAsia="標楷體" w:hAnsi="標楷體" w:cs="Times New Roman" w:hint="eastAsia"/>
          <w:sz w:val="28"/>
          <w:szCs w:val="28"/>
        </w:rPr>
        <w:t>今年</w:t>
      </w:r>
      <w:r w:rsidR="00690E87" w:rsidRPr="00857EEE">
        <w:rPr>
          <w:rFonts w:ascii="標楷體" w:eastAsia="標楷體" w:hAnsi="標楷體" w:cs="Times New Roman"/>
          <w:sz w:val="28"/>
          <w:szCs w:val="28"/>
        </w:rPr>
        <w:t>預計輔導2家企業辦理IFRS S2相關揭露並納入永續報告書。</w:t>
      </w:r>
      <w:r w:rsidR="00690E87" w:rsidRPr="00857EEE">
        <w:rPr>
          <w:rFonts w:ascii="標楷體" w:eastAsia="標楷體" w:hAnsi="標楷體" w:cs="Times New Roman" w:hint="eastAsia"/>
          <w:sz w:val="28"/>
          <w:szCs w:val="28"/>
        </w:rPr>
        <w:t>同時結合淨零學院規劃</w:t>
      </w:r>
      <w:r w:rsidR="00690E87" w:rsidRPr="00857EEE">
        <w:rPr>
          <w:rFonts w:ascii="標楷體" w:eastAsia="標楷體" w:hAnsi="標楷體" w:cs="Times New Roman"/>
          <w:sz w:val="28"/>
          <w:szCs w:val="28"/>
        </w:rPr>
        <w:t>IFRS S1/S2</w:t>
      </w:r>
      <w:r w:rsidR="00690E87" w:rsidRPr="00857EEE">
        <w:rPr>
          <w:rFonts w:ascii="標楷體" w:eastAsia="標楷體" w:hAnsi="標楷體" w:cs="Times New Roman" w:hint="eastAsia"/>
          <w:sz w:val="28"/>
          <w:szCs w:val="28"/>
        </w:rPr>
        <w:t>、永續報告書規範及案例解析等3堂系列課程，協助</w:t>
      </w:r>
      <w:r w:rsidR="00690E87" w:rsidRPr="00857EEE">
        <w:rPr>
          <w:rFonts w:ascii="標楷體" w:eastAsia="標楷體" w:hAnsi="標楷體" w:cs="Times New Roman"/>
          <w:sz w:val="28"/>
          <w:szCs w:val="28"/>
        </w:rPr>
        <w:t>企業掌握氣候風險對財務及經營之影響，</w:t>
      </w:r>
      <w:r w:rsidR="00690E87" w:rsidRPr="00857EEE">
        <w:rPr>
          <w:rFonts w:ascii="標楷體" w:eastAsia="標楷體" w:hAnsi="標楷體" w:cs="Times New Roman" w:hint="eastAsia"/>
          <w:sz w:val="28"/>
          <w:szCs w:val="28"/>
        </w:rPr>
        <w:t>強化</w:t>
      </w:r>
      <w:r w:rsidR="00690E87" w:rsidRPr="00857EEE">
        <w:rPr>
          <w:rFonts w:ascii="標楷體" w:eastAsia="標楷體" w:hAnsi="標楷體" w:cs="Times New Roman"/>
          <w:sz w:val="28"/>
          <w:szCs w:val="28"/>
        </w:rPr>
        <w:t>產業韌性與綠色競爭力</w:t>
      </w:r>
      <w:r w:rsidR="00690E87" w:rsidRPr="00857EEE">
        <w:rPr>
          <w:rFonts w:ascii="標楷體" w:eastAsia="標楷體" w:hAnsi="標楷體" w:cs="Times New Roman" w:hint="eastAsia"/>
          <w:sz w:val="28"/>
          <w:szCs w:val="28"/>
        </w:rPr>
        <w:t>。</w:t>
      </w:r>
    </w:p>
    <w:p w14:paraId="7DC48E64" w14:textId="66CDA50C" w:rsidR="008D32A8" w:rsidRPr="00857EEE" w:rsidRDefault="00BA68B3" w:rsidP="00857EEE">
      <w:pPr>
        <w:widowControl/>
        <w:tabs>
          <w:tab w:val="left" w:pos="2127"/>
        </w:tabs>
        <w:overflowPunct w:val="0"/>
        <w:snapToGrid w:val="0"/>
        <w:spacing w:line="314" w:lineRule="exact"/>
        <w:ind w:left="2183" w:hanging="709"/>
        <w:jc w:val="both"/>
        <w:rPr>
          <w:rFonts w:ascii="標楷體" w:eastAsia="標楷體" w:hAnsi="標楷體" w:cs="Times New Roman"/>
          <w:bCs/>
          <w:kern w:val="0"/>
          <w:sz w:val="28"/>
          <w:szCs w:val="28"/>
        </w:rPr>
      </w:pPr>
      <w:r w:rsidRPr="00857EEE">
        <w:rPr>
          <w:rFonts w:ascii="標楷體" w:eastAsia="標楷體" w:hAnsi="標楷體"/>
          <w:sz w:val="28"/>
          <w:szCs w:val="28"/>
        </w:rPr>
        <w:t>（</w:t>
      </w:r>
      <w:r w:rsidRPr="00857EEE">
        <w:rPr>
          <w:rFonts w:ascii="標楷體" w:eastAsia="標楷體" w:hAnsi="標楷體" w:hint="eastAsia"/>
          <w:sz w:val="28"/>
          <w:szCs w:val="28"/>
        </w:rPr>
        <w:t>4</w:t>
      </w:r>
      <w:r w:rsidRPr="00857EEE">
        <w:rPr>
          <w:rFonts w:ascii="標楷體" w:eastAsia="標楷體" w:hAnsi="標楷體"/>
          <w:sz w:val="28"/>
          <w:szCs w:val="28"/>
        </w:rPr>
        <w:t>）</w:t>
      </w:r>
      <w:r w:rsidR="008D32A8" w:rsidRPr="00857EEE">
        <w:rPr>
          <w:rFonts w:ascii="標楷體" w:eastAsia="標楷體" w:hAnsi="標楷體" w:cs="Times New Roman"/>
          <w:sz w:val="28"/>
          <w:szCs w:val="28"/>
        </w:rPr>
        <w:t>高雄市於114年正式簽署《柏林城市自然公約》（Berlin Urban Nature Pact），成為亞洲首座加入該公約的城市。預計於115年完成「地方生物多樣性行動計畫」之訂定。</w:t>
      </w:r>
    </w:p>
    <w:p w14:paraId="407A74F9" w14:textId="04E26EE2" w:rsidR="00C21FA2" w:rsidRPr="00857EEE" w:rsidRDefault="00D442A5" w:rsidP="00857EEE">
      <w:pPr>
        <w:widowControl/>
        <w:overflowPunct w:val="0"/>
        <w:snapToGrid w:val="0"/>
        <w:spacing w:line="314" w:lineRule="exact"/>
        <w:ind w:left="454"/>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（三）淨零人才培育及國際交流</w:t>
      </w:r>
    </w:p>
    <w:p w14:paraId="34E65185" w14:textId="77777777" w:rsidR="00C21FA2" w:rsidRPr="00857EEE" w:rsidRDefault="00D442A5" w:rsidP="00857EEE">
      <w:pPr>
        <w:widowControl/>
        <w:overflowPunct w:val="0"/>
        <w:snapToGrid w:val="0"/>
        <w:spacing w:line="314" w:lineRule="exact"/>
        <w:ind w:left="1645" w:hanging="284"/>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1.淨零學院</w:t>
      </w:r>
    </w:p>
    <w:p w14:paraId="3C688D07" w14:textId="06D5F2EF" w:rsidR="008D32A8" w:rsidRPr="00857EEE" w:rsidRDefault="00D442A5" w:rsidP="00857EEE">
      <w:pPr>
        <w:widowControl/>
        <w:tabs>
          <w:tab w:val="left" w:pos="2127"/>
        </w:tabs>
        <w:overflowPunct w:val="0"/>
        <w:snapToGrid w:val="0"/>
        <w:spacing w:line="314" w:lineRule="exact"/>
        <w:ind w:left="2183" w:hanging="709"/>
        <w:jc w:val="both"/>
        <w:rPr>
          <w:rFonts w:ascii="標楷體" w:eastAsia="標楷體" w:hAnsi="標楷體"/>
          <w:sz w:val="28"/>
          <w:szCs w:val="28"/>
        </w:rPr>
      </w:pPr>
      <w:r w:rsidRPr="00857EEE">
        <w:rPr>
          <w:rFonts w:ascii="標楷體" w:eastAsia="標楷體" w:hAnsi="標楷體" w:cs="Times New Roman"/>
          <w:bCs/>
          <w:kern w:val="0"/>
          <w:sz w:val="28"/>
          <w:szCs w:val="28"/>
        </w:rPr>
        <w:t>（1）</w:t>
      </w:r>
      <w:r w:rsidR="008D32A8" w:rsidRPr="00857EEE">
        <w:rPr>
          <w:rFonts w:ascii="標楷體" w:eastAsia="標楷體" w:hAnsi="標楷體" w:cs="Times New Roman"/>
          <w:bCs/>
          <w:kern w:val="0"/>
          <w:sz w:val="28"/>
          <w:szCs w:val="28"/>
        </w:rPr>
        <w:t>學院辦理人才培育，115年1月至</w:t>
      </w:r>
      <w:r w:rsidR="008D32A8" w:rsidRPr="00857EEE">
        <w:rPr>
          <w:rFonts w:ascii="標楷體" w:eastAsia="標楷體" w:hAnsi="標楷體" w:cs="Times New Roman" w:hint="eastAsia"/>
          <w:bCs/>
          <w:kern w:val="0"/>
          <w:sz w:val="28"/>
          <w:szCs w:val="28"/>
        </w:rPr>
        <w:t>6</w:t>
      </w:r>
      <w:r w:rsidR="008D32A8" w:rsidRPr="00857EEE">
        <w:rPr>
          <w:rFonts w:ascii="標楷體" w:eastAsia="標楷體" w:hAnsi="標楷體" w:cs="Times New Roman"/>
          <w:bCs/>
          <w:kern w:val="0"/>
          <w:sz w:val="28"/>
          <w:szCs w:val="28"/>
        </w:rPr>
        <w:t>月辦理證照課程1</w:t>
      </w:r>
      <w:r w:rsidR="008D32A8" w:rsidRPr="00857EEE">
        <w:rPr>
          <w:rFonts w:ascii="標楷體" w:eastAsia="標楷體" w:hAnsi="標楷體" w:cs="Times New Roman" w:hint="eastAsia"/>
          <w:bCs/>
          <w:kern w:val="0"/>
          <w:sz w:val="28"/>
          <w:szCs w:val="28"/>
        </w:rPr>
        <w:t>9</w:t>
      </w:r>
      <w:r w:rsidR="008D32A8" w:rsidRPr="00857EEE">
        <w:rPr>
          <w:rFonts w:ascii="標楷體" w:eastAsia="標楷體" w:hAnsi="標楷體" w:cs="Times New Roman"/>
          <w:bCs/>
          <w:kern w:val="0"/>
          <w:sz w:val="28"/>
          <w:szCs w:val="28"/>
        </w:rPr>
        <w:t>堂(</w:t>
      </w:r>
      <w:r w:rsidR="008D32A8" w:rsidRPr="00857EEE">
        <w:rPr>
          <w:rFonts w:ascii="標楷體" w:eastAsia="標楷體" w:hAnsi="標楷體" w:cs="Times New Roman" w:hint="eastAsia"/>
          <w:bCs/>
          <w:kern w:val="0"/>
          <w:sz w:val="28"/>
          <w:szCs w:val="28"/>
        </w:rPr>
        <w:t>632</w:t>
      </w:r>
      <w:r w:rsidR="008D32A8" w:rsidRPr="00857EEE">
        <w:rPr>
          <w:rFonts w:ascii="標楷體" w:eastAsia="標楷體" w:hAnsi="標楷體" w:cs="Times New Roman"/>
          <w:bCs/>
          <w:kern w:val="0"/>
          <w:sz w:val="28"/>
          <w:szCs w:val="28"/>
        </w:rPr>
        <w:t>人次)、通識課1</w:t>
      </w:r>
      <w:r w:rsidR="008D32A8" w:rsidRPr="00857EEE">
        <w:rPr>
          <w:rFonts w:ascii="標楷體" w:eastAsia="標楷體" w:hAnsi="標楷體" w:cs="Times New Roman" w:hint="eastAsia"/>
          <w:bCs/>
          <w:kern w:val="0"/>
          <w:sz w:val="28"/>
          <w:szCs w:val="28"/>
        </w:rPr>
        <w:t>9</w:t>
      </w:r>
      <w:r w:rsidR="008D32A8" w:rsidRPr="00857EEE">
        <w:rPr>
          <w:rFonts w:ascii="標楷體" w:eastAsia="標楷體" w:hAnsi="標楷體" w:cs="Times New Roman"/>
          <w:bCs/>
          <w:kern w:val="0"/>
          <w:sz w:val="28"/>
          <w:szCs w:val="28"/>
        </w:rPr>
        <w:t>堂(</w:t>
      </w:r>
      <w:r w:rsidR="008D32A8" w:rsidRPr="00857EEE">
        <w:rPr>
          <w:rFonts w:ascii="標楷體" w:eastAsia="標楷體" w:hAnsi="標楷體" w:cs="Times New Roman" w:hint="eastAsia"/>
          <w:bCs/>
          <w:kern w:val="0"/>
          <w:sz w:val="28"/>
          <w:szCs w:val="28"/>
        </w:rPr>
        <w:t>828</w:t>
      </w:r>
      <w:r w:rsidR="008D32A8" w:rsidRPr="00857EEE">
        <w:rPr>
          <w:rFonts w:ascii="標楷體" w:eastAsia="標楷體" w:hAnsi="標楷體" w:cs="Times New Roman"/>
          <w:bCs/>
          <w:kern w:val="0"/>
          <w:sz w:val="28"/>
          <w:szCs w:val="28"/>
        </w:rPr>
        <w:t>人次)、技術課1堂(74人次)，成立至今合計開設2</w:t>
      </w:r>
      <w:r w:rsidR="008D32A8" w:rsidRPr="00857EEE">
        <w:rPr>
          <w:rFonts w:ascii="標楷體" w:eastAsia="標楷體" w:hAnsi="標楷體" w:cs="Times New Roman" w:hint="eastAsia"/>
          <w:bCs/>
          <w:kern w:val="0"/>
          <w:sz w:val="28"/>
          <w:szCs w:val="28"/>
        </w:rPr>
        <w:t>45</w:t>
      </w:r>
      <w:r w:rsidR="008D32A8" w:rsidRPr="00857EEE">
        <w:rPr>
          <w:rFonts w:ascii="標楷體" w:eastAsia="標楷體" w:hAnsi="標楷體" w:cs="Times New Roman"/>
          <w:bCs/>
          <w:kern w:val="0"/>
          <w:sz w:val="28"/>
          <w:szCs w:val="28"/>
        </w:rPr>
        <w:t>堂課、8,</w:t>
      </w:r>
      <w:r w:rsidR="008D32A8" w:rsidRPr="00857EEE">
        <w:rPr>
          <w:rFonts w:ascii="標楷體" w:eastAsia="標楷體" w:hAnsi="標楷體" w:cs="Times New Roman" w:hint="eastAsia"/>
          <w:bCs/>
          <w:kern w:val="0"/>
          <w:sz w:val="28"/>
          <w:szCs w:val="28"/>
        </w:rPr>
        <w:t>8</w:t>
      </w:r>
      <w:r w:rsidR="008D32A8" w:rsidRPr="00857EEE">
        <w:rPr>
          <w:rFonts w:ascii="標楷體" w:eastAsia="標楷體" w:hAnsi="標楷體" w:cs="Times New Roman"/>
          <w:bCs/>
          <w:kern w:val="0"/>
          <w:sz w:val="28"/>
          <w:szCs w:val="28"/>
        </w:rPr>
        <w:t>00多人次受訓，發放</w:t>
      </w:r>
      <w:r w:rsidR="008D32A8" w:rsidRPr="00857EEE">
        <w:rPr>
          <w:rFonts w:ascii="標楷體" w:eastAsia="標楷體" w:hAnsi="標楷體" w:cs="Times New Roman" w:hint="eastAsia"/>
          <w:bCs/>
          <w:kern w:val="0"/>
          <w:sz w:val="28"/>
          <w:szCs w:val="28"/>
        </w:rPr>
        <w:t>3</w:t>
      </w:r>
      <w:r w:rsidR="008D32A8" w:rsidRPr="00857EEE">
        <w:rPr>
          <w:rFonts w:ascii="標楷體" w:eastAsia="標楷體" w:hAnsi="標楷體" w:cs="Times New Roman"/>
          <w:bCs/>
          <w:kern w:val="0"/>
          <w:sz w:val="28"/>
          <w:szCs w:val="28"/>
        </w:rPr>
        <w:t>,</w:t>
      </w:r>
      <w:r w:rsidR="008D32A8" w:rsidRPr="00857EEE">
        <w:rPr>
          <w:rFonts w:ascii="標楷體" w:eastAsia="標楷體" w:hAnsi="標楷體" w:cs="Times New Roman" w:hint="eastAsia"/>
          <w:bCs/>
          <w:kern w:val="0"/>
          <w:sz w:val="28"/>
          <w:szCs w:val="28"/>
        </w:rPr>
        <w:t>1</w:t>
      </w:r>
      <w:r w:rsidR="008D32A8" w:rsidRPr="00857EEE">
        <w:rPr>
          <w:rFonts w:ascii="標楷體" w:eastAsia="標楷體" w:hAnsi="標楷體" w:cs="Times New Roman"/>
          <w:bCs/>
          <w:kern w:val="0"/>
          <w:sz w:val="28"/>
          <w:szCs w:val="28"/>
        </w:rPr>
        <w:t>00餘張國際證書。學院設定三大主軸：南方人才培育中心、減碳技術交流平台、政策倡議平台。從國際證照課、產業實務課、青年綠領課、國際淨零交流等面向推動。</w:t>
      </w:r>
    </w:p>
    <w:p w14:paraId="52FDEBD8" w14:textId="1E083867" w:rsidR="00627FA9" w:rsidRPr="00857EEE" w:rsidRDefault="00627FA9" w:rsidP="00857EEE">
      <w:pPr>
        <w:widowControl/>
        <w:tabs>
          <w:tab w:val="left" w:pos="2127"/>
        </w:tabs>
        <w:overflowPunct w:val="0"/>
        <w:snapToGrid w:val="0"/>
        <w:spacing w:line="314" w:lineRule="exact"/>
        <w:ind w:left="2183" w:hanging="709"/>
        <w:jc w:val="both"/>
        <w:rPr>
          <w:rFonts w:ascii="標楷體" w:eastAsia="標楷體" w:hAnsi="標楷體"/>
          <w:sz w:val="28"/>
          <w:szCs w:val="28"/>
        </w:rPr>
      </w:pPr>
      <w:r w:rsidRPr="00857EEE">
        <w:rPr>
          <w:rFonts w:ascii="標楷體" w:eastAsia="標楷體" w:hAnsi="標楷體"/>
          <w:sz w:val="28"/>
          <w:szCs w:val="28"/>
        </w:rPr>
        <w:t>（</w:t>
      </w:r>
      <w:r w:rsidRPr="00857EEE">
        <w:rPr>
          <w:rFonts w:ascii="標楷體" w:eastAsia="標楷體" w:hAnsi="標楷體" w:hint="eastAsia"/>
          <w:sz w:val="28"/>
          <w:szCs w:val="28"/>
        </w:rPr>
        <w:t>2</w:t>
      </w:r>
      <w:r w:rsidRPr="00857EEE">
        <w:rPr>
          <w:rFonts w:ascii="標楷體" w:eastAsia="標楷體" w:hAnsi="標楷體"/>
          <w:sz w:val="28"/>
          <w:szCs w:val="28"/>
        </w:rPr>
        <w:t>）</w:t>
      </w:r>
      <w:r w:rsidRPr="00857EEE">
        <w:rPr>
          <w:rFonts w:ascii="Times New Roman" w:eastAsia="標楷體" w:hAnsi="Times New Roman" w:cs="Times New Roman"/>
          <w:bCs/>
          <w:kern w:val="0"/>
          <w:sz w:val="28"/>
          <w:szCs w:val="28"/>
        </w:rPr>
        <w:t>淨零學院參加英國綠色組織（</w:t>
      </w:r>
      <w:r w:rsidRPr="00857EEE">
        <w:rPr>
          <w:rFonts w:ascii="Times New Roman" w:eastAsia="標楷體" w:hAnsi="Times New Roman" w:cs="Times New Roman"/>
          <w:bCs/>
          <w:kern w:val="0"/>
          <w:sz w:val="28"/>
          <w:szCs w:val="28"/>
        </w:rPr>
        <w:t xml:space="preserve">The Green </w:t>
      </w:r>
      <w:proofErr w:type="spellStart"/>
      <w:r w:rsidRPr="00857EEE">
        <w:rPr>
          <w:rFonts w:ascii="Times New Roman" w:eastAsia="標楷體" w:hAnsi="Times New Roman" w:cs="Times New Roman"/>
          <w:bCs/>
          <w:kern w:val="0"/>
          <w:sz w:val="28"/>
          <w:szCs w:val="28"/>
        </w:rPr>
        <w:t>Organisation</w:t>
      </w:r>
      <w:proofErr w:type="spellEnd"/>
      <w:r w:rsidRPr="00857EEE">
        <w:rPr>
          <w:rFonts w:ascii="Times New Roman" w:eastAsia="標楷體" w:hAnsi="Times New Roman" w:cs="Times New Roman"/>
          <w:bCs/>
          <w:kern w:val="0"/>
          <w:sz w:val="28"/>
          <w:szCs w:val="28"/>
        </w:rPr>
        <w:t>）舉辦之綠色世界獎</w:t>
      </w:r>
      <w:r w:rsidRPr="00857EEE">
        <w:rPr>
          <w:rFonts w:ascii="Times New Roman" w:eastAsia="標楷體" w:hAnsi="Times New Roman" w:cs="Times New Roman"/>
          <w:bCs/>
          <w:kern w:val="0"/>
          <w:sz w:val="28"/>
          <w:szCs w:val="28"/>
        </w:rPr>
        <w:t xml:space="preserve"> (Green World Awards 2026)</w:t>
      </w:r>
      <w:r w:rsidRPr="00857EEE">
        <w:rPr>
          <w:rFonts w:ascii="Times New Roman" w:eastAsia="標楷體" w:hAnsi="Times New Roman" w:cs="Times New Roman"/>
          <w:bCs/>
          <w:kern w:val="0"/>
          <w:sz w:val="28"/>
          <w:szCs w:val="28"/>
        </w:rPr>
        <w:t>，榮獲「氣候變遷永續發展類</w:t>
      </w:r>
      <w:r w:rsidRPr="00857EEE">
        <w:rPr>
          <w:rFonts w:ascii="Times New Roman" w:eastAsia="標楷體" w:hAnsi="Times New Roman" w:cs="Times New Roman"/>
          <w:bCs/>
          <w:kern w:val="0"/>
          <w:sz w:val="28"/>
          <w:szCs w:val="28"/>
        </w:rPr>
        <w:t>-</w:t>
      </w:r>
      <w:r w:rsidRPr="00857EEE">
        <w:rPr>
          <w:rFonts w:ascii="Times New Roman" w:eastAsia="標楷體" w:hAnsi="Times New Roman" w:cs="Times New Roman"/>
          <w:bCs/>
          <w:kern w:val="0"/>
          <w:sz w:val="28"/>
          <w:szCs w:val="28"/>
        </w:rPr>
        <w:t>銀獎」肯定。</w:t>
      </w:r>
    </w:p>
    <w:p w14:paraId="724D9BCE" w14:textId="77777777" w:rsidR="00C662CB" w:rsidRPr="00857EEE" w:rsidRDefault="00C662CB" w:rsidP="00857EEE">
      <w:pPr>
        <w:widowControl/>
        <w:tabs>
          <w:tab w:val="left" w:pos="2127"/>
        </w:tabs>
        <w:overflowPunct w:val="0"/>
        <w:snapToGrid w:val="0"/>
        <w:spacing w:line="314" w:lineRule="exact"/>
        <w:ind w:left="2183" w:hanging="709"/>
        <w:jc w:val="both"/>
        <w:rPr>
          <w:rFonts w:ascii="Times New Roman" w:eastAsia="標楷體" w:hAnsi="Times New Roman" w:cs="Times New Roman"/>
          <w:bCs/>
          <w:kern w:val="0"/>
          <w:sz w:val="28"/>
          <w:szCs w:val="28"/>
        </w:rPr>
      </w:pPr>
      <w:r w:rsidRPr="00857EEE">
        <w:rPr>
          <w:rFonts w:ascii="標楷體" w:eastAsia="標楷體" w:hAnsi="標楷體"/>
          <w:sz w:val="28"/>
          <w:szCs w:val="28"/>
        </w:rPr>
        <w:t>（</w:t>
      </w:r>
      <w:r w:rsidR="00627FA9" w:rsidRPr="00857EEE">
        <w:rPr>
          <w:rFonts w:ascii="標楷體" w:eastAsia="標楷體" w:hAnsi="標楷體" w:hint="eastAsia"/>
          <w:sz w:val="28"/>
          <w:szCs w:val="28"/>
        </w:rPr>
        <w:t>3</w:t>
      </w:r>
      <w:r w:rsidRPr="00857EEE">
        <w:rPr>
          <w:rFonts w:ascii="標楷體" w:eastAsia="標楷體" w:hAnsi="標楷體"/>
          <w:sz w:val="28"/>
          <w:szCs w:val="28"/>
        </w:rPr>
        <w:t>）</w:t>
      </w:r>
      <w:r w:rsidRPr="00857EEE">
        <w:rPr>
          <w:rFonts w:ascii="Times New Roman" w:eastAsia="標楷體" w:hAnsi="Times New Roman" w:cs="Times New Roman"/>
          <w:bCs/>
          <w:kern w:val="0"/>
          <w:sz w:val="28"/>
          <w:szCs w:val="28"/>
        </w:rPr>
        <w:t>學院落實公正轉型：</w:t>
      </w:r>
    </w:p>
    <w:p w14:paraId="265F129E" w14:textId="07CB5F92" w:rsidR="00627FA9" w:rsidRPr="00857EEE" w:rsidRDefault="00C662CB" w:rsidP="00857EEE">
      <w:pPr>
        <w:snapToGrid w:val="0"/>
        <w:spacing w:line="314" w:lineRule="exact"/>
        <w:ind w:left="2439" w:hanging="284"/>
        <w:jc w:val="both"/>
        <w:rPr>
          <w:rFonts w:ascii="Times New Roman" w:eastAsia="標楷體" w:hAnsi="Times New Roman" w:cs="Times New Roman"/>
          <w:bCs/>
          <w:kern w:val="0"/>
          <w:sz w:val="28"/>
          <w:szCs w:val="28"/>
        </w:rPr>
      </w:pPr>
      <w:r w:rsidRPr="00857EEE">
        <w:rPr>
          <w:rFonts w:ascii="新細明體" w:hAnsi="新細明體" w:cs="新細明體" w:hint="eastAsia"/>
          <w:bCs/>
          <w:kern w:val="0"/>
          <w:sz w:val="28"/>
          <w:szCs w:val="28"/>
        </w:rPr>
        <w:t>①</w:t>
      </w:r>
      <w:r w:rsidR="00627FA9" w:rsidRPr="00857EEE">
        <w:rPr>
          <w:rFonts w:ascii="Times New Roman" w:eastAsia="標楷體" w:hAnsi="Times New Roman" w:cs="Times New Roman"/>
          <w:bCs/>
          <w:kern w:val="0"/>
          <w:sz w:val="28"/>
          <w:szCs w:val="28"/>
        </w:rPr>
        <w:t>以市府帶頭：各局處首長共取得</w:t>
      </w:r>
      <w:r w:rsidR="00627FA9" w:rsidRPr="00857EEE">
        <w:rPr>
          <w:rFonts w:ascii="Times New Roman" w:eastAsia="標楷體" w:hAnsi="Times New Roman" w:cs="Times New Roman"/>
          <w:bCs/>
          <w:kern w:val="0"/>
          <w:sz w:val="28"/>
          <w:szCs w:val="28"/>
        </w:rPr>
        <w:t>110</w:t>
      </w:r>
      <w:r w:rsidR="00627FA9" w:rsidRPr="00857EEE">
        <w:rPr>
          <w:rFonts w:ascii="Times New Roman" w:eastAsia="標楷體" w:hAnsi="Times New Roman" w:cs="Times New Roman"/>
          <w:bCs/>
          <w:kern w:val="0"/>
          <w:sz w:val="28"/>
          <w:szCs w:val="28"/>
        </w:rPr>
        <w:t>餘張</w:t>
      </w:r>
      <w:r w:rsidR="00627FA9" w:rsidRPr="00857EEE">
        <w:rPr>
          <w:rFonts w:ascii="Times New Roman" w:eastAsia="標楷體" w:hAnsi="Times New Roman" w:cs="Times New Roman"/>
          <w:bCs/>
          <w:kern w:val="0"/>
          <w:sz w:val="28"/>
          <w:szCs w:val="28"/>
        </w:rPr>
        <w:t>ISO</w:t>
      </w:r>
      <w:r w:rsidR="00627FA9" w:rsidRPr="00857EEE">
        <w:rPr>
          <w:rFonts w:ascii="Times New Roman" w:eastAsia="標楷體" w:hAnsi="Times New Roman" w:cs="Times New Roman"/>
          <w:bCs/>
          <w:kern w:val="0"/>
          <w:sz w:val="28"/>
          <w:szCs w:val="28"/>
        </w:rPr>
        <w:t>證書，市府各級主管、承辦取證，從碳盤查、碳足跡、碳減量及碳中和，自內部人力開始培養減碳專業。</w:t>
      </w:r>
      <w:r w:rsidR="00627FA9" w:rsidRPr="00857EEE">
        <w:rPr>
          <w:rFonts w:ascii="Times New Roman" w:eastAsia="標楷體" w:hAnsi="Times New Roman" w:cs="Times New Roman"/>
          <w:bCs/>
          <w:kern w:val="0"/>
          <w:sz w:val="28"/>
          <w:szCs w:val="28"/>
        </w:rPr>
        <w:t>11</w:t>
      </w:r>
      <w:r w:rsidR="00627FA9" w:rsidRPr="00857EEE">
        <w:rPr>
          <w:rFonts w:ascii="Times New Roman" w:eastAsia="標楷體" w:hAnsi="Times New Roman" w:cs="Times New Roman" w:hint="eastAsia"/>
          <w:bCs/>
          <w:kern w:val="0"/>
          <w:sz w:val="28"/>
          <w:szCs w:val="28"/>
        </w:rPr>
        <w:t>5</w:t>
      </w:r>
      <w:r w:rsidR="00627FA9" w:rsidRPr="00857EEE">
        <w:rPr>
          <w:rFonts w:ascii="Times New Roman" w:eastAsia="標楷體" w:hAnsi="Times New Roman" w:cs="Times New Roman"/>
          <w:bCs/>
          <w:kern w:val="0"/>
          <w:sz w:val="28"/>
          <w:szCs w:val="28"/>
        </w:rPr>
        <w:t>年共開辦</w:t>
      </w:r>
      <w:r w:rsidR="008D32A8" w:rsidRPr="00857EEE">
        <w:rPr>
          <w:rFonts w:ascii="Times New Roman" w:eastAsia="標楷體" w:hAnsi="Times New Roman" w:cs="Times New Roman" w:hint="eastAsia"/>
          <w:bCs/>
          <w:kern w:val="0"/>
          <w:sz w:val="28"/>
          <w:szCs w:val="28"/>
        </w:rPr>
        <w:t>23</w:t>
      </w:r>
      <w:r w:rsidR="00627FA9" w:rsidRPr="00857EEE">
        <w:rPr>
          <w:rFonts w:ascii="Times New Roman" w:eastAsia="標楷體" w:hAnsi="Times New Roman" w:cs="Times New Roman"/>
          <w:bCs/>
          <w:kern w:val="0"/>
          <w:sz w:val="28"/>
          <w:szCs w:val="28"/>
        </w:rPr>
        <w:t>場次局處專班，如</w:t>
      </w:r>
      <w:r w:rsidR="00627FA9" w:rsidRPr="00857EEE">
        <w:rPr>
          <w:rFonts w:ascii="Times New Roman" w:eastAsia="標楷體" w:hAnsi="Times New Roman" w:cs="Times New Roman" w:hint="eastAsia"/>
          <w:bCs/>
          <w:kern w:val="0"/>
          <w:sz w:val="28"/>
          <w:szCs w:val="28"/>
        </w:rPr>
        <w:t>教育局</w:t>
      </w:r>
      <w:r w:rsidR="00627FA9" w:rsidRPr="00857EEE">
        <w:rPr>
          <w:rFonts w:ascii="Times New Roman" w:eastAsia="標楷體" w:hAnsi="Times New Roman" w:cs="Times New Roman"/>
          <w:bCs/>
          <w:kern w:val="0"/>
          <w:sz w:val="28"/>
          <w:szCs w:val="28"/>
        </w:rPr>
        <w:t>氣候變遷進階教育研習、</w:t>
      </w:r>
      <w:r w:rsidR="00627FA9" w:rsidRPr="00857EEE">
        <w:rPr>
          <w:rFonts w:ascii="Times New Roman" w:eastAsia="標楷體" w:hAnsi="Times New Roman" w:cs="Times New Roman" w:hint="eastAsia"/>
          <w:bCs/>
          <w:kern w:val="0"/>
          <w:sz w:val="28"/>
          <w:szCs w:val="28"/>
        </w:rPr>
        <w:t>警察局</w:t>
      </w:r>
      <w:r w:rsidR="00627FA9" w:rsidRPr="00857EEE">
        <w:rPr>
          <w:rFonts w:ascii="Times New Roman" w:eastAsia="標楷體" w:hAnsi="Times New Roman" w:cs="Times New Roman"/>
          <w:bCs/>
          <w:kern w:val="0"/>
          <w:sz w:val="28"/>
          <w:szCs w:val="28"/>
        </w:rPr>
        <w:t>減碳與綠領人才新發展及人發中心通識課程等。</w:t>
      </w:r>
    </w:p>
    <w:p w14:paraId="2859F6B7" w14:textId="77777777" w:rsidR="00627FA9" w:rsidRPr="00857EEE" w:rsidRDefault="00627FA9" w:rsidP="00857EEE">
      <w:pPr>
        <w:snapToGrid w:val="0"/>
        <w:spacing w:line="314" w:lineRule="exact"/>
        <w:ind w:left="2439" w:hanging="284"/>
        <w:jc w:val="both"/>
        <w:rPr>
          <w:rFonts w:ascii="Times New Roman" w:eastAsia="標楷體" w:hAnsi="Times New Roman" w:cs="Times New Roman"/>
          <w:bCs/>
          <w:kern w:val="0"/>
          <w:sz w:val="28"/>
          <w:szCs w:val="28"/>
        </w:rPr>
      </w:pPr>
      <w:r w:rsidRPr="00857EEE">
        <w:rPr>
          <w:rFonts w:ascii="新細明體" w:hAnsi="新細明體" w:cs="新細明體" w:hint="eastAsia"/>
          <w:bCs/>
          <w:kern w:val="0"/>
          <w:sz w:val="28"/>
          <w:szCs w:val="28"/>
        </w:rPr>
        <w:t>②</w:t>
      </w:r>
      <w:r w:rsidRPr="00857EEE">
        <w:rPr>
          <w:rFonts w:ascii="Times New Roman" w:eastAsia="標楷體" w:hAnsi="Times New Roman" w:cs="Times New Roman"/>
          <w:bCs/>
          <w:kern w:val="0"/>
          <w:sz w:val="28"/>
          <w:szCs w:val="28"/>
        </w:rPr>
        <w:t>產業實務：邀請國際驗證機構講師授課、開辦產業專班及通識課程，</w:t>
      </w:r>
      <w:r w:rsidRPr="00857EEE">
        <w:rPr>
          <w:rFonts w:ascii="Times New Roman" w:eastAsia="標楷體" w:hAnsi="Times New Roman" w:cs="Times New Roman"/>
          <w:bCs/>
          <w:kern w:val="0"/>
          <w:sz w:val="28"/>
          <w:szCs w:val="28"/>
        </w:rPr>
        <w:t>115</w:t>
      </w:r>
      <w:r w:rsidRPr="00857EEE">
        <w:rPr>
          <w:rFonts w:ascii="Times New Roman" w:eastAsia="標楷體" w:hAnsi="Times New Roman" w:cs="Times New Roman"/>
          <w:bCs/>
          <w:kern w:val="0"/>
          <w:sz w:val="28"/>
          <w:szCs w:val="28"/>
        </w:rPr>
        <w:t>年包含日月光以及中油大林廠等單位，主題涵蓋</w:t>
      </w:r>
      <w:r w:rsidRPr="00857EEE">
        <w:rPr>
          <w:rFonts w:ascii="Times New Roman" w:eastAsia="標楷體" w:hAnsi="Times New Roman" w:cs="Times New Roman"/>
          <w:bCs/>
          <w:kern w:val="0"/>
          <w:sz w:val="28"/>
          <w:szCs w:val="28"/>
        </w:rPr>
        <w:t>ISO 14064-1</w:t>
      </w:r>
      <w:r w:rsidRPr="00857EEE">
        <w:rPr>
          <w:rFonts w:ascii="Times New Roman" w:eastAsia="標楷體" w:hAnsi="Times New Roman" w:cs="Times New Roman"/>
          <w:bCs/>
          <w:kern w:val="0"/>
          <w:sz w:val="28"/>
          <w:szCs w:val="28"/>
        </w:rPr>
        <w:t>及碳匯等淨零主題；另</w:t>
      </w:r>
      <w:r w:rsidRPr="00857EEE">
        <w:rPr>
          <w:rFonts w:ascii="Times New Roman" w:eastAsia="標楷體" w:hAnsi="Times New Roman" w:cs="Times New Roman"/>
          <w:bCs/>
          <w:kern w:val="0"/>
          <w:sz w:val="28"/>
          <w:szCs w:val="28"/>
        </w:rPr>
        <w:t>115</w:t>
      </w:r>
      <w:r w:rsidRPr="00857EEE">
        <w:rPr>
          <w:rFonts w:ascii="Times New Roman" w:eastAsia="標楷體" w:hAnsi="Times New Roman" w:cs="Times New Roman"/>
          <w:bCs/>
          <w:kern w:val="0"/>
          <w:sz w:val="28"/>
          <w:szCs w:val="28"/>
        </w:rPr>
        <w:lastRenderedPageBreak/>
        <w:t>年辦理</w:t>
      </w:r>
      <w:r w:rsidRPr="00857EEE">
        <w:rPr>
          <w:rFonts w:ascii="Times New Roman" w:eastAsia="標楷體" w:hAnsi="Times New Roman" w:cs="Times New Roman"/>
          <w:bCs/>
          <w:kern w:val="0"/>
          <w:sz w:val="28"/>
          <w:szCs w:val="28"/>
        </w:rPr>
        <w:t>1</w:t>
      </w:r>
      <w:r w:rsidRPr="00857EEE">
        <w:rPr>
          <w:rFonts w:ascii="Times New Roman" w:eastAsia="標楷體" w:hAnsi="Times New Roman" w:cs="Times New Roman"/>
          <w:bCs/>
          <w:kern w:val="0"/>
          <w:sz w:val="28"/>
          <w:szCs w:val="28"/>
        </w:rPr>
        <w:t>場技術交流，實地參訪群創光電之沼氣發電技術應用。</w:t>
      </w:r>
    </w:p>
    <w:p w14:paraId="1E5A909E" w14:textId="485E8AE1" w:rsidR="00627FA9" w:rsidRPr="00857EEE" w:rsidRDefault="00627FA9" w:rsidP="00857EEE">
      <w:pPr>
        <w:snapToGrid w:val="0"/>
        <w:spacing w:line="314" w:lineRule="exact"/>
        <w:ind w:left="2439" w:hanging="284"/>
        <w:jc w:val="both"/>
        <w:rPr>
          <w:rFonts w:ascii="Times New Roman" w:eastAsia="標楷體" w:hAnsi="Times New Roman" w:cs="Times New Roman"/>
          <w:bCs/>
          <w:kern w:val="0"/>
          <w:sz w:val="28"/>
          <w:szCs w:val="28"/>
        </w:rPr>
      </w:pPr>
      <w:r w:rsidRPr="00857EEE">
        <w:rPr>
          <w:rFonts w:ascii="新細明體" w:hAnsi="新細明體" w:cs="新細明體" w:hint="eastAsia"/>
          <w:bCs/>
          <w:kern w:val="0"/>
          <w:sz w:val="28"/>
          <w:szCs w:val="28"/>
        </w:rPr>
        <w:t>③</w:t>
      </w:r>
      <w:r w:rsidRPr="00857EEE">
        <w:rPr>
          <w:rFonts w:ascii="Times New Roman" w:eastAsia="標楷體" w:hAnsi="Times New Roman" w:cs="Times New Roman"/>
          <w:bCs/>
          <w:kern w:val="0"/>
          <w:sz w:val="28"/>
          <w:szCs w:val="28"/>
        </w:rPr>
        <w:t>青年綠領：與教育局合作，針對國中、高中淨零種子教師培育、學生辦理氣候調適、淨零基礎通識專班，</w:t>
      </w:r>
      <w:r w:rsidRPr="00857EEE">
        <w:rPr>
          <w:rFonts w:ascii="Times New Roman" w:eastAsia="標楷體" w:hAnsi="Times New Roman" w:cs="Times New Roman"/>
          <w:bCs/>
          <w:kern w:val="0"/>
          <w:sz w:val="28"/>
          <w:szCs w:val="28"/>
        </w:rPr>
        <w:t>115</w:t>
      </w:r>
      <w:r w:rsidRPr="00857EEE">
        <w:rPr>
          <w:rFonts w:ascii="Times New Roman" w:eastAsia="標楷體" w:hAnsi="Times New Roman" w:cs="Times New Roman"/>
          <w:bCs/>
          <w:kern w:val="0"/>
          <w:sz w:val="28"/>
          <w:szCs w:val="28"/>
        </w:rPr>
        <w:t>年共培訓</w:t>
      </w:r>
      <w:r w:rsidR="008D32A8" w:rsidRPr="00857EEE">
        <w:rPr>
          <w:rFonts w:ascii="Times New Roman" w:eastAsia="標楷體" w:hAnsi="Times New Roman" w:cs="Times New Roman"/>
          <w:bCs/>
          <w:kern w:val="0"/>
          <w:sz w:val="28"/>
          <w:szCs w:val="28"/>
        </w:rPr>
        <w:t>226</w:t>
      </w:r>
      <w:r w:rsidRPr="00857EEE">
        <w:rPr>
          <w:rFonts w:ascii="Times New Roman" w:eastAsia="標楷體" w:hAnsi="Times New Roman" w:cs="Times New Roman"/>
          <w:bCs/>
          <w:kern w:val="0"/>
          <w:sz w:val="28"/>
          <w:szCs w:val="28"/>
        </w:rPr>
        <w:t>名綠領人才。</w:t>
      </w:r>
    </w:p>
    <w:p w14:paraId="136AB17A" w14:textId="77777777" w:rsidR="00D2018F" w:rsidRPr="00857EEE" w:rsidRDefault="00627FA9" w:rsidP="00857EEE">
      <w:pPr>
        <w:snapToGrid w:val="0"/>
        <w:spacing w:line="314" w:lineRule="exact"/>
        <w:ind w:left="2439" w:hanging="284"/>
        <w:jc w:val="both"/>
        <w:rPr>
          <w:rFonts w:ascii="標楷體" w:eastAsia="標楷體" w:hAnsi="標楷體"/>
          <w:sz w:val="28"/>
          <w:szCs w:val="28"/>
        </w:rPr>
      </w:pPr>
      <w:r w:rsidRPr="00857EEE">
        <w:rPr>
          <w:rFonts w:ascii="新細明體" w:hAnsi="新細明體" w:cs="新細明體" w:hint="eastAsia"/>
          <w:bCs/>
          <w:kern w:val="0"/>
          <w:sz w:val="28"/>
          <w:szCs w:val="28"/>
        </w:rPr>
        <w:t>④</w:t>
      </w:r>
      <w:r w:rsidRPr="00857EEE">
        <w:rPr>
          <w:rFonts w:ascii="Times New Roman" w:eastAsia="標楷體" w:hAnsi="Times New Roman" w:cs="Times New Roman"/>
          <w:bCs/>
          <w:kern w:val="0"/>
          <w:sz w:val="28"/>
          <w:szCs w:val="28"/>
        </w:rPr>
        <w:t>淨零學院數位課程：淨零學院於今年錄製</w:t>
      </w:r>
      <w:r w:rsidRPr="00857EEE">
        <w:rPr>
          <w:rFonts w:ascii="Times New Roman" w:eastAsia="標楷體" w:hAnsi="Times New Roman" w:cs="Times New Roman"/>
          <w:bCs/>
          <w:kern w:val="0"/>
          <w:sz w:val="28"/>
          <w:szCs w:val="28"/>
        </w:rPr>
        <w:t>5</w:t>
      </w:r>
      <w:r w:rsidRPr="00857EEE">
        <w:rPr>
          <w:rFonts w:ascii="Times New Roman" w:eastAsia="標楷體" w:hAnsi="Times New Roman" w:cs="Times New Roman"/>
          <w:bCs/>
          <w:kern w:val="0"/>
          <w:sz w:val="28"/>
          <w:szCs w:val="28"/>
        </w:rPr>
        <w:t>套線上數位課程，邀請專家學者以影片錄製方式講授淨零知識。課程主題涵蓋：</w:t>
      </w:r>
      <w:r w:rsidRPr="00857EEE">
        <w:rPr>
          <w:rFonts w:ascii="Times New Roman" w:eastAsia="標楷體" w:hAnsi="Times New Roman" w:cs="Times New Roman" w:hint="eastAsia"/>
          <w:bCs/>
          <w:kern w:val="0"/>
          <w:sz w:val="28"/>
          <w:szCs w:val="28"/>
        </w:rPr>
        <w:t>「</w:t>
      </w:r>
      <w:r w:rsidRPr="00857EEE">
        <w:rPr>
          <w:rFonts w:ascii="Times New Roman" w:eastAsia="標楷體" w:hAnsi="Times New Roman" w:cs="Times New Roman"/>
          <w:bCs/>
          <w:kern w:val="0"/>
          <w:sz w:val="28"/>
          <w:szCs w:val="28"/>
        </w:rPr>
        <w:t>碳捕捉、利用與封存（</w:t>
      </w:r>
      <w:r w:rsidRPr="00857EEE">
        <w:rPr>
          <w:rFonts w:ascii="Times New Roman" w:eastAsia="標楷體" w:hAnsi="Times New Roman" w:cs="Times New Roman"/>
          <w:bCs/>
          <w:kern w:val="0"/>
          <w:sz w:val="28"/>
          <w:szCs w:val="28"/>
        </w:rPr>
        <w:t>CCUS</w:t>
      </w:r>
      <w:r w:rsidRPr="00857EEE">
        <w:rPr>
          <w:rFonts w:ascii="Times New Roman" w:eastAsia="標楷體" w:hAnsi="Times New Roman" w:cs="Times New Roman"/>
          <w:bCs/>
          <w:kern w:val="0"/>
          <w:sz w:val="28"/>
          <w:szCs w:val="28"/>
        </w:rPr>
        <w:t>）技術與產業應用</w:t>
      </w:r>
      <w:r w:rsidRPr="00857EEE">
        <w:rPr>
          <w:rFonts w:ascii="Times New Roman" w:eastAsia="標楷體" w:hAnsi="Times New Roman" w:cs="Times New Roman" w:hint="eastAsia"/>
          <w:bCs/>
          <w:kern w:val="0"/>
          <w:sz w:val="28"/>
          <w:szCs w:val="28"/>
        </w:rPr>
        <w:t>」、「</w:t>
      </w:r>
      <w:r w:rsidRPr="00857EEE">
        <w:rPr>
          <w:rFonts w:ascii="Times New Roman" w:eastAsia="標楷體" w:hAnsi="Times New Roman" w:cs="Times New Roman"/>
          <w:bCs/>
          <w:kern w:val="0"/>
          <w:sz w:val="28"/>
          <w:szCs w:val="28"/>
        </w:rPr>
        <w:t>一堂課搞懂碳權：從基本概念到額度申請</w:t>
      </w:r>
      <w:r w:rsidRPr="00857EEE">
        <w:rPr>
          <w:rFonts w:ascii="Times New Roman" w:eastAsia="標楷體" w:hAnsi="Times New Roman" w:cs="Times New Roman"/>
          <w:bCs/>
          <w:kern w:val="0"/>
          <w:sz w:val="28"/>
          <w:szCs w:val="28"/>
        </w:rPr>
        <w:t>!</w:t>
      </w:r>
      <w:r w:rsidRPr="00857EEE">
        <w:rPr>
          <w:rFonts w:ascii="Times New Roman" w:eastAsia="標楷體" w:hAnsi="Times New Roman" w:cs="Times New Roman" w:hint="eastAsia"/>
          <w:bCs/>
          <w:kern w:val="0"/>
          <w:sz w:val="28"/>
          <w:szCs w:val="28"/>
        </w:rPr>
        <w:t>」、「</w:t>
      </w:r>
      <w:r w:rsidRPr="00857EEE">
        <w:rPr>
          <w:rFonts w:ascii="Times New Roman" w:eastAsia="標楷體" w:hAnsi="Times New Roman" w:cs="Times New Roman"/>
          <w:bCs/>
          <w:kern w:val="0"/>
          <w:sz w:val="28"/>
          <w:szCs w:val="28"/>
        </w:rPr>
        <w:t>循環經濟</w:t>
      </w:r>
      <w:r w:rsidRPr="00857EEE">
        <w:rPr>
          <w:rFonts w:ascii="Times New Roman" w:eastAsia="標楷體" w:hAnsi="Times New Roman" w:cs="Times New Roman"/>
          <w:bCs/>
          <w:kern w:val="0"/>
          <w:sz w:val="28"/>
          <w:szCs w:val="28"/>
        </w:rPr>
        <w:t>-</w:t>
      </w:r>
      <w:r w:rsidRPr="00857EEE">
        <w:rPr>
          <w:rFonts w:ascii="Times New Roman" w:eastAsia="標楷體" w:hAnsi="Times New Roman" w:cs="Times New Roman"/>
          <w:bCs/>
          <w:kern w:val="0"/>
          <w:sz w:val="28"/>
          <w:szCs w:val="28"/>
        </w:rPr>
        <w:t>綠色設計與發展「循環新商模」</w:t>
      </w:r>
      <w:r w:rsidRPr="00857EEE">
        <w:rPr>
          <w:rFonts w:ascii="Times New Roman" w:eastAsia="標楷體" w:hAnsi="Times New Roman" w:cs="Times New Roman" w:hint="eastAsia"/>
          <w:bCs/>
          <w:kern w:val="0"/>
          <w:sz w:val="28"/>
          <w:szCs w:val="28"/>
        </w:rPr>
        <w:t>、「</w:t>
      </w:r>
      <w:r w:rsidRPr="00857EEE">
        <w:rPr>
          <w:rFonts w:ascii="Times New Roman" w:eastAsia="標楷體" w:hAnsi="Times New Roman" w:cs="Times New Roman"/>
          <w:bCs/>
          <w:kern w:val="0"/>
          <w:sz w:val="28"/>
          <w:szCs w:val="28"/>
        </w:rPr>
        <w:t>永續新局：生物多樣性及自然碳匯解析</w:t>
      </w:r>
      <w:r w:rsidRPr="00857EEE">
        <w:rPr>
          <w:rFonts w:ascii="Times New Roman" w:eastAsia="標楷體" w:hAnsi="Times New Roman" w:cs="Times New Roman" w:hint="eastAsia"/>
          <w:bCs/>
          <w:kern w:val="0"/>
          <w:sz w:val="28"/>
          <w:szCs w:val="28"/>
        </w:rPr>
        <w:t>」等</w:t>
      </w:r>
      <w:r w:rsidRPr="00857EEE">
        <w:rPr>
          <w:rFonts w:ascii="Times New Roman" w:eastAsia="標楷體" w:hAnsi="Times New Roman" w:cs="Times New Roman"/>
          <w:bCs/>
          <w:kern w:val="0"/>
          <w:sz w:val="28"/>
          <w:szCs w:val="28"/>
        </w:rPr>
        <w:t>，提供學員線上學習資源。</w:t>
      </w:r>
    </w:p>
    <w:p w14:paraId="7F275202" w14:textId="77777777" w:rsidR="00C21FA2" w:rsidRPr="00857EEE" w:rsidRDefault="00D442A5" w:rsidP="00857EEE">
      <w:pPr>
        <w:widowControl/>
        <w:overflowPunct w:val="0"/>
        <w:snapToGrid w:val="0"/>
        <w:spacing w:line="300" w:lineRule="exact"/>
        <w:ind w:left="1645" w:hanging="284"/>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2.辦理淨零政策國際交流</w:t>
      </w:r>
    </w:p>
    <w:p w14:paraId="13040B0C" w14:textId="3533A4AB" w:rsidR="008D32A8" w:rsidRPr="00857EEE" w:rsidRDefault="00D442A5" w:rsidP="00857EEE">
      <w:pPr>
        <w:widowControl/>
        <w:tabs>
          <w:tab w:val="left" w:pos="2127"/>
        </w:tabs>
        <w:overflowPunct w:val="0"/>
        <w:snapToGrid w:val="0"/>
        <w:spacing w:line="300" w:lineRule="exact"/>
        <w:ind w:left="2183" w:hanging="709"/>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（1）</w:t>
      </w:r>
      <w:r w:rsidR="008D32A8" w:rsidRPr="00857EEE">
        <w:rPr>
          <w:rFonts w:ascii="標楷體" w:eastAsia="標楷體" w:hAnsi="標楷體" w:cs="Times New Roman"/>
          <w:bCs/>
          <w:kern w:val="0"/>
          <w:sz w:val="28"/>
          <w:szCs w:val="28"/>
        </w:rPr>
        <w:t>11</w:t>
      </w:r>
      <w:r w:rsidR="008D32A8" w:rsidRPr="00857EEE">
        <w:rPr>
          <w:rFonts w:ascii="標楷體" w:eastAsia="標楷體" w:hAnsi="標楷體" w:cs="Times New Roman" w:hint="eastAsia"/>
          <w:bCs/>
          <w:kern w:val="0"/>
          <w:sz w:val="28"/>
          <w:szCs w:val="28"/>
        </w:rPr>
        <w:t>5年3月2日至7日與日本蓬萊會合作辦理「日本產業減碳與碳循環交流參訪團」，由本府王宏榮副秘書長率環保局、台電公司及中油公司，與廣島縣政府及周南市政府、企業等進行減碳交流，並實地參訪火力發電、生質燃料混燒、碳循環實證及氫能應用等設施。</w:t>
      </w:r>
    </w:p>
    <w:p w14:paraId="1D2877DF" w14:textId="47332988" w:rsidR="008D32A8" w:rsidRPr="00857EEE" w:rsidRDefault="008D32A8" w:rsidP="00857EEE">
      <w:pPr>
        <w:widowControl/>
        <w:tabs>
          <w:tab w:val="left" w:pos="2127"/>
        </w:tabs>
        <w:overflowPunct w:val="0"/>
        <w:snapToGrid w:val="0"/>
        <w:spacing w:line="300" w:lineRule="exact"/>
        <w:ind w:left="2183" w:hanging="709"/>
        <w:jc w:val="both"/>
        <w:rPr>
          <w:rFonts w:ascii="標楷體" w:eastAsia="標楷體" w:hAnsi="標楷體"/>
          <w:sz w:val="28"/>
          <w:szCs w:val="28"/>
        </w:rPr>
      </w:pPr>
      <w:r w:rsidRPr="00857EEE">
        <w:rPr>
          <w:rFonts w:ascii="標楷體" w:eastAsia="標楷體" w:hAnsi="標楷體"/>
          <w:sz w:val="28"/>
          <w:szCs w:val="28"/>
        </w:rPr>
        <w:t>（</w:t>
      </w:r>
      <w:r w:rsidRPr="00857EEE">
        <w:rPr>
          <w:rFonts w:ascii="標楷體" w:eastAsia="標楷體" w:hAnsi="標楷體" w:hint="eastAsia"/>
          <w:sz w:val="28"/>
          <w:szCs w:val="28"/>
        </w:rPr>
        <w:t>2</w:t>
      </w:r>
      <w:r w:rsidRPr="00857EEE">
        <w:rPr>
          <w:rFonts w:ascii="標楷體" w:eastAsia="標楷體" w:hAnsi="標楷體"/>
          <w:sz w:val="28"/>
          <w:szCs w:val="28"/>
        </w:rPr>
        <w:t>）</w:t>
      </w:r>
      <w:r w:rsidRPr="00857EEE">
        <w:rPr>
          <w:rFonts w:ascii="標楷體" w:eastAsia="標楷體" w:hAnsi="標楷體" w:hint="eastAsia"/>
          <w:sz w:val="28"/>
          <w:szCs w:val="28"/>
        </w:rPr>
        <w:t xml:space="preserve">115年3月21日於高雄展覽館舉辦「2026 </w:t>
      </w:r>
      <w:proofErr w:type="spellStart"/>
      <w:r w:rsidRPr="00857EEE">
        <w:rPr>
          <w:rFonts w:ascii="標楷體" w:eastAsia="標楷體" w:hAnsi="標楷體" w:hint="eastAsia"/>
          <w:sz w:val="28"/>
          <w:szCs w:val="28"/>
        </w:rPr>
        <w:t>CityCOP</w:t>
      </w:r>
      <w:proofErr w:type="spellEnd"/>
      <w:r w:rsidRPr="00857EEE">
        <w:rPr>
          <w:rFonts w:ascii="標楷體" w:eastAsia="標楷體" w:hAnsi="標楷體" w:hint="eastAsia"/>
          <w:sz w:val="28"/>
          <w:szCs w:val="28"/>
        </w:rPr>
        <w:t>高雄城市氣候峰會論壇」，邀請政府間氣候變遷專門委員會(IPCC)《城市特別報告》主筆作者等多位國際權威專家，及南韓、馬來西亞、澳洲、日本等10個國家、逾12位城市代表，共同探討城市如何推動以人為本的低碳轉型，並將承諾化為行動。</w:t>
      </w:r>
    </w:p>
    <w:p w14:paraId="348B6C72" w14:textId="7E197404" w:rsidR="008D32A8" w:rsidRPr="00857EEE" w:rsidRDefault="008D32A8" w:rsidP="00857EEE">
      <w:pPr>
        <w:widowControl/>
        <w:tabs>
          <w:tab w:val="left" w:pos="2127"/>
        </w:tabs>
        <w:overflowPunct w:val="0"/>
        <w:snapToGrid w:val="0"/>
        <w:spacing w:line="300" w:lineRule="exact"/>
        <w:ind w:left="2183" w:hanging="709"/>
        <w:jc w:val="both"/>
        <w:rPr>
          <w:rFonts w:ascii="標楷體" w:eastAsia="標楷體" w:hAnsi="標楷體" w:cs="Times New Roman"/>
          <w:bCs/>
          <w:kern w:val="0"/>
          <w:sz w:val="28"/>
          <w:szCs w:val="28"/>
        </w:rPr>
      </w:pPr>
      <w:r w:rsidRPr="00857EEE">
        <w:rPr>
          <w:rFonts w:ascii="標楷體" w:eastAsia="標楷體" w:hAnsi="標楷體"/>
          <w:sz w:val="28"/>
          <w:szCs w:val="28"/>
        </w:rPr>
        <w:t>（</w:t>
      </w:r>
      <w:r w:rsidRPr="00857EEE">
        <w:rPr>
          <w:rFonts w:ascii="標楷體" w:eastAsia="標楷體" w:hAnsi="標楷體" w:hint="eastAsia"/>
          <w:sz w:val="28"/>
          <w:szCs w:val="28"/>
        </w:rPr>
        <w:t>3</w:t>
      </w:r>
      <w:r w:rsidRPr="00857EEE">
        <w:rPr>
          <w:rFonts w:ascii="標楷體" w:eastAsia="標楷體" w:hAnsi="標楷體"/>
          <w:sz w:val="28"/>
          <w:szCs w:val="28"/>
        </w:rPr>
        <w:t>）</w:t>
      </w:r>
      <w:r w:rsidRPr="00857EEE">
        <w:rPr>
          <w:rFonts w:ascii="標楷體" w:eastAsia="標楷體" w:hAnsi="標楷體" w:cs="Times New Roman"/>
          <w:bCs/>
          <w:kern w:val="0"/>
          <w:sz w:val="28"/>
          <w:szCs w:val="28"/>
        </w:rPr>
        <w:t>11</w:t>
      </w:r>
      <w:r w:rsidRPr="00857EEE">
        <w:rPr>
          <w:rFonts w:ascii="標楷體" w:eastAsia="標楷體" w:hAnsi="標楷體" w:cs="Times New Roman" w:hint="eastAsia"/>
          <w:bCs/>
          <w:kern w:val="0"/>
          <w:sz w:val="28"/>
          <w:szCs w:val="28"/>
        </w:rPr>
        <w:t>5年4月19日至23日前往韓國參與「世界氣候城市論壇」，於「工業城市綠色轉型」場次分享本市綠色轉型案例及工業城市減碳的經驗</w:t>
      </w:r>
      <w:r w:rsidRPr="00857EEE">
        <w:rPr>
          <w:rFonts w:ascii="標楷體" w:eastAsia="標楷體" w:hAnsi="標楷體" w:cs="Times New Roman"/>
          <w:bCs/>
          <w:kern w:val="0"/>
          <w:sz w:val="28"/>
          <w:szCs w:val="28"/>
        </w:rPr>
        <w:t>。</w:t>
      </w:r>
    </w:p>
    <w:p w14:paraId="63CC215C" w14:textId="1F33A689" w:rsidR="008D32A8" w:rsidRPr="00857EEE" w:rsidRDefault="008D32A8" w:rsidP="00857EEE">
      <w:pPr>
        <w:widowControl/>
        <w:tabs>
          <w:tab w:val="left" w:pos="2127"/>
        </w:tabs>
        <w:overflowPunct w:val="0"/>
        <w:snapToGrid w:val="0"/>
        <w:spacing w:line="300" w:lineRule="exact"/>
        <w:ind w:left="2183" w:hanging="709"/>
        <w:jc w:val="both"/>
        <w:rPr>
          <w:rFonts w:ascii="標楷體" w:eastAsia="標楷體" w:hAnsi="標楷體" w:cs="Times New Roman"/>
          <w:sz w:val="28"/>
          <w:szCs w:val="28"/>
        </w:rPr>
      </w:pPr>
      <w:r w:rsidRPr="00857EEE">
        <w:rPr>
          <w:rFonts w:ascii="標楷體" w:eastAsia="標楷體" w:hAnsi="標楷體"/>
          <w:sz w:val="28"/>
          <w:szCs w:val="28"/>
        </w:rPr>
        <w:t>（</w:t>
      </w:r>
      <w:r w:rsidRPr="00857EEE">
        <w:rPr>
          <w:rFonts w:ascii="標楷體" w:eastAsia="標楷體" w:hAnsi="標楷體" w:hint="eastAsia"/>
          <w:sz w:val="28"/>
          <w:szCs w:val="28"/>
        </w:rPr>
        <w:t>4</w:t>
      </w:r>
      <w:r w:rsidRPr="00857EEE">
        <w:rPr>
          <w:rFonts w:ascii="標楷體" w:eastAsia="標楷體" w:hAnsi="標楷體"/>
          <w:sz w:val="28"/>
          <w:szCs w:val="28"/>
        </w:rPr>
        <w:t>）</w:t>
      </w:r>
      <w:r w:rsidRPr="00857EEE">
        <w:rPr>
          <w:rFonts w:ascii="標楷體" w:eastAsia="標楷體" w:hAnsi="標楷體" w:cs="Times New Roman"/>
          <w:sz w:val="28"/>
          <w:szCs w:val="28"/>
        </w:rPr>
        <w:t>11</w:t>
      </w:r>
      <w:r w:rsidRPr="00857EEE">
        <w:rPr>
          <w:rFonts w:ascii="標楷體" w:eastAsia="標楷體" w:hAnsi="標楷體" w:cs="Times New Roman" w:hint="eastAsia"/>
          <w:sz w:val="28"/>
          <w:szCs w:val="28"/>
        </w:rPr>
        <w:t>5年5月12日日本新能源產業技術綜合開發機構（NEDO）訪團拜會</w:t>
      </w:r>
      <w:r w:rsidRPr="00857EEE">
        <w:rPr>
          <w:rFonts w:ascii="標楷體" w:eastAsia="標楷體" w:hAnsi="標楷體" w:cs="Times New Roman" w:hint="eastAsia"/>
          <w:bCs/>
          <w:kern w:val="0"/>
          <w:sz w:val="28"/>
          <w:szCs w:val="28"/>
        </w:rPr>
        <w:t>本府</w:t>
      </w:r>
      <w:r w:rsidRPr="00857EEE">
        <w:rPr>
          <w:rFonts w:ascii="標楷體" w:eastAsia="標楷體" w:hAnsi="標楷體" w:cs="Times New Roman" w:hint="eastAsia"/>
          <w:sz w:val="28"/>
          <w:szCs w:val="28"/>
        </w:rPr>
        <w:t>，由王宏榮副秘書長代表接待，與訪團分享本市成立產業淨零大聯盟、淨零學院等措施</w:t>
      </w:r>
      <w:r w:rsidRPr="00857EEE">
        <w:rPr>
          <w:rFonts w:ascii="標楷體" w:eastAsia="標楷體" w:hAnsi="標楷體" w:cs="Times New Roman"/>
          <w:sz w:val="28"/>
          <w:szCs w:val="28"/>
        </w:rPr>
        <w:t>。</w:t>
      </w:r>
    </w:p>
    <w:p w14:paraId="7ABEB585" w14:textId="6557C2DB" w:rsidR="00A54EF3" w:rsidRPr="00857EEE" w:rsidRDefault="008D32A8" w:rsidP="00857EEE">
      <w:pPr>
        <w:widowControl/>
        <w:tabs>
          <w:tab w:val="left" w:pos="2127"/>
        </w:tabs>
        <w:overflowPunct w:val="0"/>
        <w:snapToGrid w:val="0"/>
        <w:spacing w:line="300" w:lineRule="exact"/>
        <w:ind w:left="2183" w:hanging="709"/>
        <w:jc w:val="both"/>
        <w:rPr>
          <w:rFonts w:ascii="標楷體" w:eastAsia="標楷體" w:hAnsi="標楷體"/>
        </w:rPr>
      </w:pPr>
      <w:r w:rsidRPr="00857EEE">
        <w:rPr>
          <w:rFonts w:ascii="標楷體" w:eastAsia="標楷體" w:hAnsi="標楷體"/>
          <w:sz w:val="28"/>
          <w:szCs w:val="28"/>
        </w:rPr>
        <w:t>（</w:t>
      </w:r>
      <w:r w:rsidRPr="00857EEE">
        <w:rPr>
          <w:rFonts w:ascii="標楷體" w:eastAsia="標楷體" w:hAnsi="標楷體" w:hint="eastAsia"/>
          <w:sz w:val="28"/>
          <w:szCs w:val="28"/>
        </w:rPr>
        <w:t>5</w:t>
      </w:r>
      <w:r w:rsidRPr="00857EEE">
        <w:rPr>
          <w:rFonts w:ascii="標楷體" w:eastAsia="標楷體" w:hAnsi="標楷體"/>
          <w:sz w:val="28"/>
          <w:szCs w:val="28"/>
        </w:rPr>
        <w:t>）</w:t>
      </w:r>
      <w:r w:rsidRPr="00857EEE">
        <w:rPr>
          <w:rFonts w:ascii="標楷體" w:eastAsia="標楷體" w:hAnsi="標楷體" w:cs="Times New Roman" w:hint="eastAsia"/>
          <w:sz w:val="28"/>
          <w:szCs w:val="28"/>
        </w:rPr>
        <w:t>115年6月3日-7日前往土耳其參與「2026全球零廢棄論壇」，分享廢棄物減量經驗，並考察土耳其零廢棄示範區運作模式。</w:t>
      </w:r>
    </w:p>
    <w:p w14:paraId="01469F90" w14:textId="77777777" w:rsidR="00890FF7" w:rsidRPr="00857EEE" w:rsidRDefault="00890FF7" w:rsidP="00857EEE">
      <w:pPr>
        <w:widowControl/>
        <w:overflowPunct w:val="0"/>
        <w:snapToGrid w:val="0"/>
        <w:spacing w:line="314" w:lineRule="exact"/>
        <w:ind w:left="454"/>
        <w:jc w:val="both"/>
        <w:rPr>
          <w:rFonts w:ascii="標楷體" w:eastAsia="標楷體" w:hAnsi="標楷體"/>
          <w:sz w:val="28"/>
          <w:szCs w:val="28"/>
        </w:rPr>
      </w:pPr>
      <w:r w:rsidRPr="00857EEE">
        <w:rPr>
          <w:rFonts w:ascii="標楷體" w:eastAsia="標楷體" w:hAnsi="標楷體" w:cs="Times New Roman"/>
          <w:bCs/>
          <w:kern w:val="0"/>
          <w:sz w:val="28"/>
          <w:szCs w:val="28"/>
        </w:rPr>
        <w:t>（</w:t>
      </w:r>
      <w:r w:rsidRPr="00857EEE">
        <w:rPr>
          <w:rFonts w:ascii="標楷體" w:eastAsia="標楷體" w:hAnsi="標楷體" w:cs="Times New Roman" w:hint="eastAsia"/>
          <w:bCs/>
          <w:kern w:val="0"/>
          <w:sz w:val="28"/>
          <w:szCs w:val="28"/>
        </w:rPr>
        <w:t>四</w:t>
      </w:r>
      <w:r w:rsidRPr="00857EEE">
        <w:rPr>
          <w:rFonts w:ascii="標楷體" w:eastAsia="標楷體" w:hAnsi="標楷體" w:cs="Times New Roman"/>
          <w:bCs/>
          <w:kern w:val="0"/>
          <w:sz w:val="28"/>
          <w:szCs w:val="28"/>
        </w:rPr>
        <w:t>）</w:t>
      </w:r>
      <w:r w:rsidRPr="00857EEE">
        <w:rPr>
          <w:rFonts w:ascii="標楷體" w:eastAsia="標楷體" w:hAnsi="標楷體" w:hint="eastAsia"/>
          <w:sz w:val="28"/>
          <w:szCs w:val="28"/>
        </w:rPr>
        <w:t>推動環境永續經營與數位轉型</w:t>
      </w:r>
    </w:p>
    <w:p w14:paraId="0D640EB0" w14:textId="77777777" w:rsidR="00890FF7" w:rsidRPr="00857EEE" w:rsidRDefault="00890FF7" w:rsidP="00857EEE">
      <w:pPr>
        <w:widowControl/>
        <w:overflowPunct w:val="0"/>
        <w:snapToGrid w:val="0"/>
        <w:spacing w:line="314" w:lineRule="exact"/>
        <w:ind w:left="1645" w:hanging="284"/>
        <w:jc w:val="both"/>
        <w:rPr>
          <w:rFonts w:ascii="標楷體" w:eastAsia="標楷體" w:hAnsi="標楷體"/>
          <w:sz w:val="28"/>
          <w:szCs w:val="28"/>
        </w:rPr>
      </w:pPr>
      <w:r w:rsidRPr="00857EEE">
        <w:rPr>
          <w:rFonts w:ascii="標楷體" w:eastAsia="標楷體" w:hAnsi="標楷體" w:hint="eastAsia"/>
          <w:sz w:val="28"/>
          <w:szCs w:val="28"/>
        </w:rPr>
        <w:t>1.落實數位治理轉型與推廣</w:t>
      </w:r>
    </w:p>
    <w:p w14:paraId="52943254" w14:textId="77777777" w:rsidR="00890FF7" w:rsidRPr="00857EEE" w:rsidRDefault="00890FF7" w:rsidP="00857EEE">
      <w:pPr>
        <w:widowControl/>
        <w:tabs>
          <w:tab w:val="left" w:pos="2127"/>
        </w:tabs>
        <w:overflowPunct w:val="0"/>
        <w:snapToGrid w:val="0"/>
        <w:spacing w:line="314" w:lineRule="exact"/>
        <w:ind w:left="2183" w:hanging="709"/>
        <w:jc w:val="both"/>
        <w:rPr>
          <w:rFonts w:ascii="標楷體" w:eastAsia="標楷體" w:hAnsi="標楷體"/>
          <w:sz w:val="28"/>
          <w:szCs w:val="28"/>
        </w:rPr>
      </w:pPr>
      <w:r w:rsidRPr="00857EEE">
        <w:rPr>
          <w:rFonts w:ascii="標楷體" w:eastAsia="標楷體" w:hAnsi="標楷體"/>
          <w:sz w:val="28"/>
          <w:szCs w:val="28"/>
        </w:rPr>
        <w:t>（</w:t>
      </w:r>
      <w:r w:rsidRPr="00857EEE">
        <w:rPr>
          <w:rFonts w:ascii="標楷體" w:eastAsia="標楷體" w:hAnsi="標楷體" w:hint="eastAsia"/>
          <w:sz w:val="28"/>
          <w:szCs w:val="28"/>
        </w:rPr>
        <w:t>1</w:t>
      </w:r>
      <w:r w:rsidRPr="00857EEE">
        <w:rPr>
          <w:rFonts w:ascii="標楷體" w:eastAsia="標楷體" w:hAnsi="標楷體"/>
          <w:sz w:val="28"/>
          <w:szCs w:val="28"/>
        </w:rPr>
        <w:t>）</w:t>
      </w:r>
      <w:r w:rsidRPr="00857EEE">
        <w:rPr>
          <w:rFonts w:ascii="標楷體" w:eastAsia="標楷體" w:hAnsi="標楷體" w:hint="eastAsia"/>
          <w:sz w:val="28"/>
          <w:szCs w:val="28"/>
        </w:rPr>
        <w:t>推動環境教育一站式線上服務，以本市權管環境教育場所(2個場域)試辦線上線下服務整合，達到環境治理、環境教育及淨零永續政策之推動。</w:t>
      </w:r>
    </w:p>
    <w:p w14:paraId="1A5BB54B" w14:textId="77777777" w:rsidR="00890FF7" w:rsidRPr="00857EEE" w:rsidRDefault="00890FF7" w:rsidP="00857EEE">
      <w:pPr>
        <w:widowControl/>
        <w:tabs>
          <w:tab w:val="left" w:pos="2127"/>
        </w:tabs>
        <w:overflowPunct w:val="0"/>
        <w:snapToGrid w:val="0"/>
        <w:spacing w:line="314" w:lineRule="exact"/>
        <w:ind w:left="2183" w:hanging="709"/>
        <w:jc w:val="both"/>
        <w:rPr>
          <w:rFonts w:ascii="標楷體" w:eastAsia="標楷體" w:hAnsi="標楷體"/>
          <w:sz w:val="28"/>
          <w:szCs w:val="28"/>
        </w:rPr>
      </w:pPr>
      <w:r w:rsidRPr="00857EEE">
        <w:rPr>
          <w:rFonts w:ascii="標楷體" w:eastAsia="標楷體" w:hAnsi="標楷體"/>
          <w:sz w:val="28"/>
          <w:szCs w:val="28"/>
        </w:rPr>
        <w:t>（</w:t>
      </w:r>
      <w:r w:rsidRPr="00857EEE">
        <w:rPr>
          <w:rFonts w:ascii="標楷體" w:eastAsia="標楷體" w:hAnsi="標楷體" w:hint="eastAsia"/>
          <w:sz w:val="28"/>
          <w:szCs w:val="28"/>
        </w:rPr>
        <w:t>2</w:t>
      </w:r>
      <w:r w:rsidRPr="00857EEE">
        <w:rPr>
          <w:rFonts w:ascii="標楷體" w:eastAsia="標楷體" w:hAnsi="標楷體"/>
          <w:sz w:val="28"/>
          <w:szCs w:val="28"/>
        </w:rPr>
        <w:t>）</w:t>
      </w:r>
      <w:r w:rsidRPr="00857EEE">
        <w:rPr>
          <w:rFonts w:ascii="標楷體" w:eastAsia="標楷體" w:hAnsi="標楷體" w:hint="eastAsia"/>
          <w:sz w:val="28"/>
          <w:szCs w:val="28"/>
        </w:rPr>
        <w:t>執行環境業務管考數位整合，推動環保業務線上填報、申請等服務，</w:t>
      </w:r>
      <w:r w:rsidRPr="00857EEE">
        <w:rPr>
          <w:rFonts w:ascii="標楷體" w:eastAsia="標楷體" w:hAnsi="標楷體"/>
          <w:sz w:val="28"/>
          <w:szCs w:val="28"/>
        </w:rPr>
        <w:t>加速數位政府轉型</w:t>
      </w:r>
      <w:r w:rsidRPr="00857EEE">
        <w:rPr>
          <w:rFonts w:ascii="標楷體" w:eastAsia="標楷體" w:hAnsi="標楷體" w:hint="eastAsia"/>
          <w:sz w:val="28"/>
          <w:szCs w:val="28"/>
        </w:rPr>
        <w:t>，115年度</w:t>
      </w:r>
      <w:r w:rsidRPr="00857EEE">
        <w:rPr>
          <w:rFonts w:ascii="標楷體" w:eastAsia="標楷體" w:hAnsi="標楷體"/>
          <w:sz w:val="28"/>
          <w:szCs w:val="28"/>
        </w:rPr>
        <w:t>共計推動6項</w:t>
      </w:r>
      <w:r w:rsidRPr="00857EEE">
        <w:rPr>
          <w:rFonts w:ascii="標楷體" w:eastAsia="標楷體" w:hAnsi="標楷體" w:hint="eastAsia"/>
          <w:sz w:val="28"/>
          <w:szCs w:val="28"/>
        </w:rPr>
        <w:t>數位化服務。</w:t>
      </w:r>
    </w:p>
    <w:p w14:paraId="4B46C846" w14:textId="77777777" w:rsidR="00890FF7" w:rsidRPr="00857EEE" w:rsidRDefault="00890FF7" w:rsidP="00857EEE">
      <w:pPr>
        <w:widowControl/>
        <w:overflowPunct w:val="0"/>
        <w:snapToGrid w:val="0"/>
        <w:spacing w:line="314" w:lineRule="exact"/>
        <w:ind w:left="1645" w:hanging="284"/>
        <w:jc w:val="both"/>
        <w:rPr>
          <w:rFonts w:ascii="標楷體" w:eastAsia="標楷體" w:hAnsi="標楷體"/>
          <w:sz w:val="28"/>
          <w:szCs w:val="28"/>
        </w:rPr>
      </w:pPr>
      <w:r w:rsidRPr="00857EEE">
        <w:rPr>
          <w:rFonts w:ascii="標楷體" w:eastAsia="標楷體" w:hAnsi="標楷體" w:hint="eastAsia"/>
          <w:sz w:val="28"/>
          <w:szCs w:val="28"/>
        </w:rPr>
        <w:t>2.落實政府</w:t>
      </w:r>
      <w:r w:rsidRPr="00857EEE">
        <w:rPr>
          <w:rFonts w:ascii="標楷體" w:eastAsia="標楷體" w:hAnsi="標楷體" w:cs="Times New Roman" w:hint="eastAsia"/>
          <w:bCs/>
          <w:kern w:val="0"/>
          <w:sz w:val="28"/>
          <w:szCs w:val="28"/>
        </w:rPr>
        <w:t>資訊</w:t>
      </w:r>
      <w:r w:rsidRPr="00857EEE">
        <w:rPr>
          <w:rFonts w:ascii="標楷體" w:eastAsia="標楷體" w:hAnsi="標楷體" w:hint="eastAsia"/>
          <w:sz w:val="28"/>
          <w:szCs w:val="28"/>
        </w:rPr>
        <w:t>公開</w:t>
      </w:r>
    </w:p>
    <w:p w14:paraId="757E10F3" w14:textId="77777777" w:rsidR="00890FF7" w:rsidRPr="00857EEE" w:rsidRDefault="00890FF7" w:rsidP="00857EEE">
      <w:pPr>
        <w:widowControl/>
        <w:tabs>
          <w:tab w:val="left" w:pos="2127"/>
        </w:tabs>
        <w:overflowPunct w:val="0"/>
        <w:snapToGrid w:val="0"/>
        <w:spacing w:line="314" w:lineRule="exact"/>
        <w:ind w:left="2183" w:hanging="709"/>
        <w:jc w:val="both"/>
        <w:rPr>
          <w:rFonts w:ascii="標楷體" w:eastAsia="標楷體" w:hAnsi="標楷體"/>
          <w:sz w:val="28"/>
          <w:szCs w:val="28"/>
        </w:rPr>
      </w:pPr>
      <w:r w:rsidRPr="00857EEE">
        <w:rPr>
          <w:rFonts w:ascii="標楷體" w:eastAsia="標楷體" w:hAnsi="標楷體"/>
          <w:sz w:val="28"/>
          <w:szCs w:val="28"/>
        </w:rPr>
        <w:t>（</w:t>
      </w:r>
      <w:r w:rsidRPr="00857EEE">
        <w:rPr>
          <w:rFonts w:ascii="標楷體" w:eastAsia="標楷體" w:hAnsi="標楷體" w:hint="eastAsia"/>
          <w:sz w:val="28"/>
          <w:szCs w:val="28"/>
        </w:rPr>
        <w:t>1</w:t>
      </w:r>
      <w:r w:rsidRPr="00857EEE">
        <w:rPr>
          <w:rFonts w:ascii="標楷體" w:eastAsia="標楷體" w:hAnsi="標楷體"/>
          <w:sz w:val="28"/>
          <w:szCs w:val="28"/>
        </w:rPr>
        <w:t>）</w:t>
      </w:r>
      <w:r w:rsidRPr="00857EEE">
        <w:rPr>
          <w:rFonts w:ascii="標楷體" w:eastAsia="標楷體" w:hAnsi="標楷體" w:hint="eastAsia"/>
          <w:sz w:val="28"/>
          <w:szCs w:val="28"/>
        </w:rPr>
        <w:t>試辦13個環保業務主題網站共構與資訊公開，達到環保業務數位推廣。</w:t>
      </w:r>
    </w:p>
    <w:p w14:paraId="005D2D39" w14:textId="6E8942AB" w:rsidR="00890FF7" w:rsidRPr="00857EEE" w:rsidRDefault="00890FF7" w:rsidP="00857EEE">
      <w:pPr>
        <w:widowControl/>
        <w:tabs>
          <w:tab w:val="left" w:pos="2127"/>
        </w:tabs>
        <w:overflowPunct w:val="0"/>
        <w:snapToGrid w:val="0"/>
        <w:spacing w:line="314" w:lineRule="exact"/>
        <w:ind w:left="2183" w:hanging="709"/>
        <w:jc w:val="both"/>
        <w:rPr>
          <w:rFonts w:ascii="標楷體" w:eastAsia="標楷體" w:hAnsi="標楷體"/>
          <w:sz w:val="28"/>
          <w:szCs w:val="28"/>
        </w:rPr>
      </w:pPr>
      <w:r w:rsidRPr="00857EEE">
        <w:rPr>
          <w:rFonts w:ascii="標楷體" w:eastAsia="標楷體" w:hAnsi="標楷體"/>
          <w:sz w:val="28"/>
          <w:szCs w:val="28"/>
        </w:rPr>
        <w:lastRenderedPageBreak/>
        <w:t>（</w:t>
      </w:r>
      <w:r w:rsidRPr="00857EEE">
        <w:rPr>
          <w:rFonts w:ascii="標楷體" w:eastAsia="標楷體" w:hAnsi="標楷體" w:hint="eastAsia"/>
          <w:sz w:val="28"/>
          <w:szCs w:val="28"/>
        </w:rPr>
        <w:t>2</w:t>
      </w:r>
      <w:r w:rsidRPr="00857EEE">
        <w:rPr>
          <w:rFonts w:ascii="標楷體" w:eastAsia="標楷體" w:hAnsi="標楷體"/>
          <w:sz w:val="28"/>
          <w:szCs w:val="28"/>
        </w:rPr>
        <w:t>）</w:t>
      </w:r>
      <w:r w:rsidR="00655A76" w:rsidRPr="00857EEE">
        <w:rPr>
          <w:rFonts w:ascii="標楷體" w:eastAsia="標楷體" w:hAnsi="標楷體" w:hint="eastAsia"/>
          <w:sz w:val="28"/>
          <w:szCs w:val="28"/>
        </w:rPr>
        <w:t>截至115年6月30日止，</w:t>
      </w:r>
      <w:r w:rsidRPr="00857EEE">
        <w:rPr>
          <w:rFonts w:ascii="標楷體" w:eastAsia="標楷體" w:hAnsi="標楷體" w:hint="eastAsia"/>
          <w:sz w:val="28"/>
          <w:szCs w:val="28"/>
        </w:rPr>
        <w:t>本府環境保護局已將環保業務資訊公開於「高雄城市資料平台」，便利民眾介接引用。</w:t>
      </w:r>
    </w:p>
    <w:p w14:paraId="119C8966" w14:textId="77777777" w:rsidR="00890FF7" w:rsidRPr="00857EEE" w:rsidRDefault="00890FF7" w:rsidP="00857EEE">
      <w:pPr>
        <w:widowControl/>
        <w:tabs>
          <w:tab w:val="left" w:pos="2127"/>
        </w:tabs>
        <w:overflowPunct w:val="0"/>
        <w:snapToGrid w:val="0"/>
        <w:spacing w:line="314" w:lineRule="exact"/>
        <w:ind w:left="2183" w:hanging="709"/>
        <w:jc w:val="both"/>
        <w:rPr>
          <w:rFonts w:ascii="微軟正黑體" w:eastAsia="微軟正黑體" w:hAnsi="微軟正黑體" w:cs="?????(P)"/>
          <w:b/>
          <w:bCs/>
          <w:kern w:val="0"/>
          <w:sz w:val="30"/>
          <w:szCs w:val="30"/>
        </w:rPr>
      </w:pPr>
      <w:r w:rsidRPr="00857EEE">
        <w:rPr>
          <w:rFonts w:ascii="標楷體" w:eastAsia="標楷體" w:hAnsi="標楷體"/>
          <w:sz w:val="28"/>
          <w:szCs w:val="28"/>
        </w:rPr>
        <w:t>（</w:t>
      </w:r>
      <w:r w:rsidRPr="00857EEE">
        <w:rPr>
          <w:rFonts w:ascii="標楷體" w:eastAsia="標楷體" w:hAnsi="標楷體" w:hint="eastAsia"/>
          <w:sz w:val="28"/>
          <w:szCs w:val="28"/>
        </w:rPr>
        <w:t>3</w:t>
      </w:r>
      <w:r w:rsidRPr="00857EEE">
        <w:rPr>
          <w:rFonts w:ascii="標楷體" w:eastAsia="標楷體" w:hAnsi="標楷體"/>
          <w:sz w:val="28"/>
          <w:szCs w:val="28"/>
        </w:rPr>
        <w:t>）</w:t>
      </w:r>
      <w:r w:rsidRPr="00857EEE">
        <w:rPr>
          <w:rFonts w:ascii="標楷體" w:eastAsia="標楷體" w:hAnsi="標楷體" w:hint="eastAsia"/>
          <w:sz w:val="28"/>
          <w:szCs w:val="28"/>
        </w:rPr>
        <w:t>持續將本市</w:t>
      </w:r>
      <w:r w:rsidRPr="00857EEE">
        <w:rPr>
          <w:rFonts w:ascii="標楷體" w:eastAsia="標楷體" w:hAnsi="標楷體"/>
          <w:sz w:val="28"/>
          <w:szCs w:val="28"/>
        </w:rPr>
        <w:t>環保數據定期</w:t>
      </w:r>
      <w:r w:rsidRPr="00857EEE">
        <w:rPr>
          <w:rFonts w:ascii="標楷體" w:eastAsia="標楷體" w:hAnsi="標楷體" w:hint="eastAsia"/>
          <w:sz w:val="28"/>
          <w:szCs w:val="28"/>
        </w:rPr>
        <w:t>更新至環境部環境資源交換平台，提供</w:t>
      </w:r>
      <w:r w:rsidRPr="00857EEE">
        <w:rPr>
          <w:rFonts w:ascii="標楷體" w:eastAsia="標楷體" w:hAnsi="標楷體"/>
          <w:sz w:val="28"/>
          <w:szCs w:val="28"/>
        </w:rPr>
        <w:t>各需求單位無縫介接與加值應用</w:t>
      </w:r>
      <w:r w:rsidRPr="00857EEE">
        <w:rPr>
          <w:rFonts w:ascii="標楷體" w:eastAsia="標楷體" w:hAnsi="標楷體" w:hint="eastAsia"/>
          <w:sz w:val="28"/>
          <w:szCs w:val="28"/>
        </w:rPr>
        <w:t>。</w:t>
      </w:r>
    </w:p>
    <w:p w14:paraId="3D4FCF8B" w14:textId="77777777" w:rsidR="00890FF7" w:rsidRPr="00857EEE" w:rsidRDefault="00890FF7" w:rsidP="00857EEE">
      <w:pPr>
        <w:widowControl/>
        <w:overflowPunct w:val="0"/>
        <w:snapToGrid w:val="0"/>
        <w:spacing w:line="314" w:lineRule="exact"/>
        <w:ind w:left="454"/>
        <w:jc w:val="both"/>
        <w:rPr>
          <w:rFonts w:ascii="標楷體" w:eastAsia="標楷體" w:hAnsi="標楷體"/>
          <w:sz w:val="28"/>
          <w:szCs w:val="28"/>
        </w:rPr>
      </w:pPr>
      <w:r w:rsidRPr="00857EEE">
        <w:rPr>
          <w:rFonts w:ascii="標楷體" w:eastAsia="標楷體" w:hAnsi="標楷體" w:cs="Times New Roman"/>
          <w:bCs/>
          <w:kern w:val="0"/>
          <w:sz w:val="28"/>
          <w:szCs w:val="28"/>
        </w:rPr>
        <w:t>（</w:t>
      </w:r>
      <w:r w:rsidRPr="00857EEE">
        <w:rPr>
          <w:rFonts w:ascii="標楷體" w:eastAsia="標楷體" w:hAnsi="標楷體" w:cs="Times New Roman" w:hint="eastAsia"/>
          <w:bCs/>
          <w:kern w:val="0"/>
          <w:sz w:val="28"/>
          <w:szCs w:val="28"/>
        </w:rPr>
        <w:t>五</w:t>
      </w:r>
      <w:r w:rsidRPr="00857EEE">
        <w:rPr>
          <w:rFonts w:ascii="標楷體" w:eastAsia="標楷體" w:hAnsi="標楷體" w:cs="Times New Roman"/>
          <w:bCs/>
          <w:kern w:val="0"/>
          <w:sz w:val="28"/>
          <w:szCs w:val="28"/>
        </w:rPr>
        <w:t>）</w:t>
      </w:r>
      <w:r w:rsidRPr="00857EEE">
        <w:rPr>
          <w:rFonts w:ascii="標楷體" w:eastAsia="標楷體" w:hAnsi="標楷體" w:hint="eastAsia"/>
          <w:sz w:val="28"/>
          <w:szCs w:val="28"/>
        </w:rPr>
        <w:t>提升環境永續韌性與資安防護</w:t>
      </w:r>
    </w:p>
    <w:p w14:paraId="39D9E643" w14:textId="77777777" w:rsidR="00890FF7" w:rsidRPr="00857EEE" w:rsidRDefault="00890FF7" w:rsidP="00857EEE">
      <w:pPr>
        <w:widowControl/>
        <w:overflowPunct w:val="0"/>
        <w:snapToGrid w:val="0"/>
        <w:spacing w:line="314" w:lineRule="exact"/>
        <w:ind w:left="1645" w:hanging="284"/>
        <w:rPr>
          <w:rFonts w:ascii="標楷體" w:eastAsia="標楷體" w:hAnsi="標楷體"/>
          <w:sz w:val="28"/>
          <w:szCs w:val="28"/>
        </w:rPr>
      </w:pPr>
      <w:r w:rsidRPr="00857EEE">
        <w:rPr>
          <w:rFonts w:ascii="標楷體" w:eastAsia="標楷體" w:hAnsi="標楷體" w:hint="eastAsia"/>
          <w:sz w:val="28"/>
          <w:szCs w:val="28"/>
        </w:rPr>
        <w:t>1.整併系統資源，落實節能減碳：</w:t>
      </w:r>
      <w:r w:rsidRPr="00857EEE">
        <w:rPr>
          <w:rFonts w:ascii="標楷體" w:eastAsia="標楷體" w:hAnsi="標楷體"/>
          <w:sz w:val="28"/>
          <w:szCs w:val="28"/>
        </w:rPr>
        <w:br/>
      </w:r>
      <w:r w:rsidRPr="00857EEE">
        <w:rPr>
          <w:rFonts w:ascii="標楷體" w:eastAsia="標楷體" w:hAnsi="標楷體" w:hint="eastAsia"/>
          <w:sz w:val="28"/>
          <w:szCs w:val="28"/>
        </w:rPr>
        <w:t>針對本府環境保護局業務系統與設備進行盤點，藉由資源向上集中整合機制，同步達成強化資安防護與機房節能減碳之效益。</w:t>
      </w:r>
    </w:p>
    <w:p w14:paraId="7763716D" w14:textId="77777777" w:rsidR="00890FF7" w:rsidRPr="00857EEE" w:rsidRDefault="00890FF7" w:rsidP="00857EEE">
      <w:pPr>
        <w:widowControl/>
        <w:overflowPunct w:val="0"/>
        <w:snapToGrid w:val="0"/>
        <w:spacing w:line="314" w:lineRule="exact"/>
        <w:ind w:left="1645" w:hanging="284"/>
        <w:rPr>
          <w:rFonts w:ascii="微軟正黑體" w:eastAsia="微軟正黑體" w:hAnsi="微軟正黑體" w:cs="?????(P)"/>
          <w:b/>
          <w:bCs/>
          <w:kern w:val="0"/>
          <w:sz w:val="30"/>
          <w:szCs w:val="30"/>
        </w:rPr>
      </w:pPr>
      <w:r w:rsidRPr="00857EEE">
        <w:rPr>
          <w:rFonts w:ascii="標楷體" w:eastAsia="標楷體" w:hAnsi="標楷體" w:hint="eastAsia"/>
          <w:sz w:val="28"/>
          <w:szCs w:val="28"/>
        </w:rPr>
        <w:t>2.建構永續經營，落實資安法律規範：</w:t>
      </w:r>
      <w:r w:rsidRPr="00857EEE">
        <w:rPr>
          <w:rFonts w:ascii="標楷體" w:eastAsia="標楷體" w:hAnsi="標楷體"/>
          <w:sz w:val="28"/>
          <w:szCs w:val="28"/>
        </w:rPr>
        <w:br/>
        <w:t>結合</w:t>
      </w:r>
      <w:r w:rsidRPr="00857EEE">
        <w:rPr>
          <w:rFonts w:ascii="標楷體" w:eastAsia="標楷體" w:hAnsi="標楷體" w:hint="eastAsia"/>
          <w:sz w:val="28"/>
          <w:szCs w:val="28"/>
        </w:rPr>
        <w:t>永續</w:t>
      </w:r>
      <w:r w:rsidRPr="00857EEE">
        <w:rPr>
          <w:rFonts w:ascii="標楷體" w:eastAsia="標楷體" w:hAnsi="標楷體"/>
          <w:sz w:val="28"/>
          <w:szCs w:val="28"/>
        </w:rPr>
        <w:t>與科技發展目標，強化環保</w:t>
      </w:r>
      <w:r w:rsidRPr="00857EEE">
        <w:rPr>
          <w:rFonts w:ascii="標楷體" w:eastAsia="標楷體" w:hAnsi="標楷體" w:hint="eastAsia"/>
          <w:sz w:val="28"/>
          <w:szCs w:val="28"/>
        </w:rPr>
        <w:t>業務人員資安防護量能。114年度共計辦理1場通識訓練及3場專職訓練，輔導同仁取得法定資安認證，全面落實</w:t>
      </w:r>
      <w:r w:rsidRPr="00857EEE">
        <w:rPr>
          <w:rFonts w:ascii="標楷體" w:eastAsia="標楷體" w:hAnsi="標楷體"/>
          <w:sz w:val="28"/>
          <w:szCs w:val="28"/>
        </w:rPr>
        <w:t>相關法律規範</w:t>
      </w:r>
      <w:r w:rsidRPr="00857EEE">
        <w:rPr>
          <w:rFonts w:ascii="標楷體" w:eastAsia="標楷體" w:hAnsi="標楷體" w:hint="eastAsia"/>
          <w:sz w:val="28"/>
          <w:szCs w:val="28"/>
        </w:rPr>
        <w:t>。</w:t>
      </w:r>
    </w:p>
    <w:p w14:paraId="3D0361AD" w14:textId="77777777" w:rsidR="00890FF7" w:rsidRPr="00857EEE" w:rsidRDefault="00890FF7" w:rsidP="00857EEE">
      <w:pPr>
        <w:pStyle w:val="af3"/>
        <w:widowControl/>
        <w:overflowPunct w:val="0"/>
        <w:snapToGrid w:val="0"/>
        <w:spacing w:line="314" w:lineRule="exact"/>
        <w:jc w:val="both"/>
        <w:rPr>
          <w:rFonts w:ascii="微軟正黑體" w:eastAsia="微軟正黑體" w:hAnsi="微軟正黑體" w:cs="?????(P)"/>
          <w:b/>
          <w:bCs/>
          <w:kern w:val="0"/>
          <w:sz w:val="30"/>
          <w:szCs w:val="30"/>
        </w:rPr>
      </w:pPr>
    </w:p>
    <w:p w14:paraId="45C70616" w14:textId="77777777" w:rsidR="00C21FA2" w:rsidRPr="00857EEE" w:rsidRDefault="00D442A5" w:rsidP="00857EEE">
      <w:pPr>
        <w:pStyle w:val="af3"/>
        <w:widowControl/>
        <w:overflowPunct w:val="0"/>
        <w:snapToGrid w:val="0"/>
        <w:spacing w:line="314" w:lineRule="exact"/>
        <w:jc w:val="both"/>
        <w:rPr>
          <w:rFonts w:ascii="微軟正黑體" w:eastAsia="微軟正黑體" w:hAnsi="微軟正黑體" w:cs="?????(P)"/>
          <w:b/>
          <w:bCs/>
          <w:kern w:val="0"/>
          <w:sz w:val="30"/>
          <w:szCs w:val="30"/>
        </w:rPr>
      </w:pPr>
      <w:r w:rsidRPr="00857EEE">
        <w:rPr>
          <w:rFonts w:ascii="微軟正黑體" w:eastAsia="微軟正黑體" w:hAnsi="微軟正黑體" w:cs="?????(P)"/>
          <w:b/>
          <w:bCs/>
          <w:kern w:val="0"/>
          <w:sz w:val="30"/>
          <w:szCs w:val="30"/>
        </w:rPr>
        <w:t>五、環境教育</w:t>
      </w:r>
    </w:p>
    <w:p w14:paraId="7F414478" w14:textId="77777777" w:rsidR="00C21FA2" w:rsidRPr="00857EEE" w:rsidRDefault="00D442A5" w:rsidP="00857EEE">
      <w:pPr>
        <w:widowControl/>
        <w:overflowPunct w:val="0"/>
        <w:snapToGrid w:val="0"/>
        <w:spacing w:line="314" w:lineRule="exact"/>
        <w:ind w:left="454"/>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（一）執行環境教育推動管理</w:t>
      </w:r>
    </w:p>
    <w:p w14:paraId="306A0633" w14:textId="4303DDC2" w:rsidR="00642738" w:rsidRPr="00857EEE" w:rsidRDefault="00487A1B" w:rsidP="00857EEE">
      <w:pPr>
        <w:widowControl/>
        <w:overflowPunct w:val="0"/>
        <w:snapToGrid w:val="0"/>
        <w:spacing w:line="314" w:lineRule="exact"/>
        <w:ind w:left="1645" w:hanging="284"/>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1.</w:t>
      </w:r>
      <w:r w:rsidR="00642738" w:rsidRPr="00857EEE">
        <w:rPr>
          <w:rFonts w:ascii="標楷體" w:eastAsia="標楷體" w:hAnsi="標楷體" w:cs="Times New Roman"/>
          <w:bCs/>
          <w:kern w:val="0"/>
          <w:sz w:val="28"/>
          <w:szCs w:val="28"/>
        </w:rPr>
        <w:t>截至11</w:t>
      </w:r>
      <w:r w:rsidR="00642738" w:rsidRPr="00857EEE">
        <w:rPr>
          <w:rFonts w:ascii="標楷體" w:eastAsia="標楷體" w:hAnsi="標楷體" w:cs="Times New Roman" w:hint="eastAsia"/>
          <w:bCs/>
          <w:kern w:val="0"/>
          <w:sz w:val="28"/>
          <w:szCs w:val="28"/>
        </w:rPr>
        <w:t>5</w:t>
      </w:r>
      <w:r w:rsidR="00642738" w:rsidRPr="00857EEE">
        <w:rPr>
          <w:rFonts w:ascii="標楷體" w:eastAsia="標楷體" w:hAnsi="標楷體" w:cs="Times New Roman"/>
          <w:bCs/>
          <w:kern w:val="0"/>
          <w:sz w:val="28"/>
          <w:szCs w:val="28"/>
        </w:rPr>
        <w:t>年</w:t>
      </w:r>
      <w:r w:rsidR="00642738" w:rsidRPr="00857EEE">
        <w:rPr>
          <w:rFonts w:ascii="標楷體" w:eastAsia="標楷體" w:hAnsi="標楷體" w:cs="Times New Roman" w:hint="eastAsia"/>
          <w:bCs/>
          <w:kern w:val="0"/>
          <w:sz w:val="28"/>
          <w:szCs w:val="28"/>
        </w:rPr>
        <w:t>6</w:t>
      </w:r>
      <w:r w:rsidR="00642738" w:rsidRPr="00857EEE">
        <w:rPr>
          <w:rFonts w:ascii="標楷體" w:eastAsia="標楷體" w:hAnsi="標楷體" w:cs="Times New Roman"/>
          <w:bCs/>
          <w:kern w:val="0"/>
          <w:sz w:val="28"/>
          <w:szCs w:val="28"/>
        </w:rPr>
        <w:t>月3</w:t>
      </w:r>
      <w:r w:rsidR="00642738" w:rsidRPr="00857EEE">
        <w:rPr>
          <w:rFonts w:ascii="標楷體" w:eastAsia="標楷體" w:hAnsi="標楷體" w:cs="Times New Roman" w:hint="eastAsia"/>
          <w:bCs/>
          <w:kern w:val="0"/>
          <w:sz w:val="28"/>
          <w:szCs w:val="28"/>
        </w:rPr>
        <w:t>0</w:t>
      </w:r>
      <w:r w:rsidR="00642738" w:rsidRPr="00857EEE">
        <w:rPr>
          <w:rFonts w:ascii="標楷體" w:eastAsia="標楷體" w:hAnsi="標楷體" w:cs="Times New Roman"/>
          <w:bCs/>
          <w:kern w:val="0"/>
          <w:sz w:val="28"/>
          <w:szCs w:val="28"/>
        </w:rPr>
        <w:t>日止，高雄市環境教育設施場所計2</w:t>
      </w:r>
      <w:r w:rsidR="00642738" w:rsidRPr="00857EEE">
        <w:rPr>
          <w:rFonts w:ascii="標楷體" w:eastAsia="標楷體" w:hAnsi="標楷體" w:cs="Times New Roman" w:hint="eastAsia"/>
          <w:bCs/>
          <w:kern w:val="0"/>
          <w:sz w:val="28"/>
          <w:szCs w:val="28"/>
        </w:rPr>
        <w:t>2</w:t>
      </w:r>
      <w:r w:rsidR="00642738" w:rsidRPr="00857EEE">
        <w:rPr>
          <w:rFonts w:ascii="標楷體" w:eastAsia="標楷體" w:hAnsi="標楷體" w:cs="Times New Roman"/>
          <w:bCs/>
          <w:kern w:val="0"/>
          <w:sz w:val="28"/>
          <w:szCs w:val="28"/>
        </w:rPr>
        <w:t>處，持續輔導有申請意願之場所如</w:t>
      </w:r>
      <w:r w:rsidR="00642738" w:rsidRPr="00857EEE">
        <w:rPr>
          <w:rFonts w:ascii="標楷體" w:eastAsia="標楷體" w:hAnsi="標楷體" w:cs="Times New Roman" w:hint="eastAsia"/>
          <w:bCs/>
          <w:kern w:val="0"/>
          <w:sz w:val="28"/>
          <w:szCs w:val="28"/>
        </w:rPr>
        <w:t>美濃客家文物館及高雄同學農場</w:t>
      </w:r>
      <w:r w:rsidR="00642738" w:rsidRPr="00857EEE">
        <w:rPr>
          <w:rFonts w:ascii="標楷體" w:eastAsia="標楷體" w:hAnsi="標楷體" w:cs="Times New Roman"/>
          <w:bCs/>
          <w:kern w:val="0"/>
          <w:sz w:val="28"/>
          <w:szCs w:val="28"/>
        </w:rPr>
        <w:t>等，成為環境教育設施場所。</w:t>
      </w:r>
    </w:p>
    <w:p w14:paraId="618BD499" w14:textId="5B209C41" w:rsidR="00C21FA2" w:rsidRPr="00857EEE" w:rsidRDefault="00642738" w:rsidP="00857EEE">
      <w:pPr>
        <w:widowControl/>
        <w:overflowPunct w:val="0"/>
        <w:snapToGrid w:val="0"/>
        <w:spacing w:line="314" w:lineRule="exact"/>
        <w:ind w:left="1645" w:hanging="284"/>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2.截至115年</w:t>
      </w:r>
      <w:r w:rsidRPr="00857EEE">
        <w:rPr>
          <w:rFonts w:ascii="標楷體" w:eastAsia="標楷體" w:hAnsi="標楷體" w:cs="Times New Roman" w:hint="eastAsia"/>
          <w:bCs/>
          <w:kern w:val="0"/>
          <w:sz w:val="28"/>
          <w:szCs w:val="28"/>
        </w:rPr>
        <w:t>6</w:t>
      </w:r>
      <w:r w:rsidRPr="00857EEE">
        <w:rPr>
          <w:rFonts w:ascii="標楷體" w:eastAsia="標楷體" w:hAnsi="標楷體" w:cs="Times New Roman"/>
          <w:bCs/>
          <w:kern w:val="0"/>
          <w:sz w:val="28"/>
          <w:szCs w:val="28"/>
        </w:rPr>
        <w:t>月3</w:t>
      </w:r>
      <w:r w:rsidRPr="00857EEE">
        <w:rPr>
          <w:rFonts w:ascii="標楷體" w:eastAsia="標楷體" w:hAnsi="標楷體" w:cs="Times New Roman" w:hint="eastAsia"/>
          <w:bCs/>
          <w:kern w:val="0"/>
          <w:sz w:val="28"/>
          <w:szCs w:val="28"/>
        </w:rPr>
        <w:t>0</w:t>
      </w:r>
      <w:r w:rsidRPr="00857EEE">
        <w:rPr>
          <w:rFonts w:ascii="標楷體" w:eastAsia="標楷體" w:hAnsi="標楷體" w:cs="Times New Roman"/>
          <w:bCs/>
          <w:kern w:val="0"/>
          <w:sz w:val="28"/>
          <w:szCs w:val="28"/>
        </w:rPr>
        <w:t>日止，本市取得環境部環境教育機構認證共3處，分別為輔英科技大學、國立高雄科技大學、國立高雄師範大學。</w:t>
      </w:r>
      <w:r w:rsidR="00CE4502" w:rsidRPr="00857EEE">
        <w:rPr>
          <w:rFonts w:ascii="標楷體" w:eastAsia="標楷體" w:hAnsi="標楷體" w:cs="Times New Roman" w:hint="eastAsia"/>
          <w:bCs/>
          <w:kern w:val="0"/>
          <w:sz w:val="28"/>
          <w:szCs w:val="28"/>
        </w:rPr>
        <w:t xml:space="preserve"> </w:t>
      </w:r>
    </w:p>
    <w:p w14:paraId="4C67ED10" w14:textId="77777777" w:rsidR="00C21FA2" w:rsidRPr="00857EEE" w:rsidRDefault="00D442A5" w:rsidP="00857EEE">
      <w:pPr>
        <w:widowControl/>
        <w:overflowPunct w:val="0"/>
        <w:snapToGrid w:val="0"/>
        <w:spacing w:line="314" w:lineRule="exact"/>
        <w:ind w:left="454"/>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（二）落實環境教育宣導與推廣</w:t>
      </w:r>
    </w:p>
    <w:p w14:paraId="3AECEE6C" w14:textId="67F28321" w:rsidR="00642738" w:rsidRPr="00857EEE" w:rsidRDefault="00D442A5" w:rsidP="00857EEE">
      <w:pPr>
        <w:widowControl/>
        <w:overflowPunct w:val="0"/>
        <w:snapToGrid w:val="0"/>
        <w:spacing w:line="314" w:lineRule="exact"/>
        <w:ind w:left="1645" w:hanging="284"/>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1.</w:t>
      </w:r>
      <w:r w:rsidR="00642738" w:rsidRPr="00857EEE">
        <w:rPr>
          <w:rFonts w:ascii="標楷體" w:eastAsia="標楷體" w:hAnsi="標楷體" w:cs="Times New Roman"/>
          <w:bCs/>
          <w:kern w:val="0"/>
          <w:sz w:val="28"/>
          <w:szCs w:val="28"/>
        </w:rPr>
        <w:t>為加強違反環境保護相關法規者之環保概念，依違反法律之不同，規劃不同課程，落實做好污染源頭管制環境保護工作的重要性，使其充分瞭解環境問題，體認環境倫理及責任，避免再度違法受罰，115年1月至</w:t>
      </w:r>
      <w:r w:rsidR="00642738" w:rsidRPr="00857EEE">
        <w:rPr>
          <w:rFonts w:ascii="標楷體" w:eastAsia="標楷體" w:hAnsi="標楷體" w:cs="Times New Roman" w:hint="eastAsia"/>
          <w:bCs/>
          <w:kern w:val="0"/>
          <w:sz w:val="28"/>
          <w:szCs w:val="28"/>
        </w:rPr>
        <w:t>6</w:t>
      </w:r>
      <w:r w:rsidR="00642738" w:rsidRPr="00857EEE">
        <w:rPr>
          <w:rFonts w:ascii="標楷體" w:eastAsia="標楷體" w:hAnsi="標楷體" w:cs="Times New Roman"/>
          <w:bCs/>
          <w:kern w:val="0"/>
          <w:sz w:val="28"/>
          <w:szCs w:val="28"/>
        </w:rPr>
        <w:t>月針對本市事業或個人因違反環境保護法律處以接受環境講習者辦理</w:t>
      </w:r>
      <w:r w:rsidR="00642738" w:rsidRPr="00857EEE">
        <w:rPr>
          <w:rFonts w:ascii="標楷體" w:eastAsia="標楷體" w:hAnsi="標楷體" w:cs="Times New Roman" w:hint="eastAsia"/>
          <w:bCs/>
          <w:kern w:val="0"/>
          <w:sz w:val="28"/>
          <w:szCs w:val="28"/>
        </w:rPr>
        <w:t>10</w:t>
      </w:r>
      <w:r w:rsidR="00642738" w:rsidRPr="00857EEE">
        <w:rPr>
          <w:rFonts w:ascii="標楷體" w:eastAsia="標楷體" w:hAnsi="標楷體" w:cs="Times New Roman"/>
          <w:bCs/>
          <w:kern w:val="0"/>
          <w:sz w:val="28"/>
          <w:szCs w:val="28"/>
        </w:rPr>
        <w:t>場次環境講習，計402人接受講習。</w:t>
      </w:r>
    </w:p>
    <w:p w14:paraId="2E8384D8" w14:textId="77777777" w:rsidR="00642738" w:rsidRPr="00857EEE" w:rsidRDefault="00642738" w:rsidP="00857EEE">
      <w:pPr>
        <w:widowControl/>
        <w:overflowPunct w:val="0"/>
        <w:snapToGrid w:val="0"/>
        <w:spacing w:line="314" w:lineRule="exact"/>
        <w:ind w:left="1645" w:hanging="284"/>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2.為提升市民對環境教育理念有更深的體認，本府環境保護局辦理環境教育行動巡迴車活動，透過可移動互動式教具巡迴各機關(構)、學校、社區、團體及社區，宣導節能減碳的觀念與原理，培養愛護地球之觀念，115年1月至</w:t>
      </w:r>
      <w:r w:rsidRPr="00857EEE">
        <w:rPr>
          <w:rFonts w:ascii="標楷體" w:eastAsia="標楷體" w:hAnsi="標楷體" w:cs="Times New Roman" w:hint="eastAsia"/>
          <w:bCs/>
          <w:kern w:val="0"/>
          <w:sz w:val="28"/>
          <w:szCs w:val="28"/>
        </w:rPr>
        <w:t>6</w:t>
      </w:r>
      <w:r w:rsidRPr="00857EEE">
        <w:rPr>
          <w:rFonts w:ascii="標楷體" w:eastAsia="標楷體" w:hAnsi="標楷體" w:cs="Times New Roman"/>
          <w:bCs/>
          <w:kern w:val="0"/>
          <w:sz w:val="28"/>
          <w:szCs w:val="28"/>
        </w:rPr>
        <w:t>月執行環境教育巡迴車，經學校、機關、社區及團體踴躍申請，總共舉辦</w:t>
      </w:r>
      <w:r w:rsidRPr="00857EEE">
        <w:rPr>
          <w:rFonts w:ascii="標楷體" w:eastAsia="標楷體" w:hAnsi="標楷體" w:cs="Times New Roman" w:hint="eastAsia"/>
          <w:bCs/>
          <w:kern w:val="0"/>
          <w:sz w:val="28"/>
          <w:szCs w:val="28"/>
        </w:rPr>
        <w:t>67</w:t>
      </w:r>
      <w:r w:rsidRPr="00857EEE">
        <w:rPr>
          <w:rFonts w:ascii="標楷體" w:eastAsia="標楷體" w:hAnsi="標楷體" w:cs="Times New Roman"/>
          <w:bCs/>
          <w:kern w:val="0"/>
          <w:sz w:val="28"/>
          <w:szCs w:val="28"/>
        </w:rPr>
        <w:t>場次，宣導推廣服務人數4,529次。上述場次中，包含</w:t>
      </w:r>
      <w:r w:rsidRPr="00857EEE">
        <w:rPr>
          <w:rFonts w:ascii="標楷體" w:eastAsia="標楷體" w:hAnsi="標楷體" w:cs="Times New Roman" w:hint="eastAsia"/>
          <w:bCs/>
          <w:kern w:val="0"/>
          <w:sz w:val="28"/>
          <w:szCs w:val="28"/>
        </w:rPr>
        <w:t>11</w:t>
      </w:r>
      <w:r w:rsidRPr="00857EEE">
        <w:rPr>
          <w:rFonts w:ascii="標楷體" w:eastAsia="標楷體" w:hAnsi="標楷體" w:cs="Times New Roman"/>
          <w:bCs/>
          <w:kern w:val="0"/>
          <w:sz w:val="28"/>
          <w:szCs w:val="28"/>
        </w:rPr>
        <w:t xml:space="preserve">次幼兒園環境教育繪本導讀。 </w:t>
      </w:r>
    </w:p>
    <w:p w14:paraId="6DFD3FC0" w14:textId="0CF1D9F7" w:rsidR="00F33053" w:rsidRPr="00857EEE" w:rsidRDefault="00642738" w:rsidP="00857EEE">
      <w:pPr>
        <w:widowControl/>
        <w:overflowPunct w:val="0"/>
        <w:snapToGrid w:val="0"/>
        <w:spacing w:line="314" w:lineRule="exact"/>
        <w:ind w:left="1645" w:hanging="284"/>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3.社區組-高雄市永安區新港社區發展協會、個人組-李紫菱女士，</w:t>
      </w:r>
      <w:r w:rsidRPr="00857EEE">
        <w:rPr>
          <w:rFonts w:ascii="標楷體" w:eastAsia="標楷體" w:hAnsi="標楷體" w:cs="Times New Roman" w:hint="eastAsia"/>
          <w:bCs/>
          <w:kern w:val="0"/>
          <w:sz w:val="28"/>
          <w:szCs w:val="28"/>
        </w:rPr>
        <w:t>皆榮獲第十屆國家環境教育獎該組優等</w:t>
      </w:r>
      <w:r w:rsidRPr="00857EEE">
        <w:rPr>
          <w:rFonts w:ascii="標楷體" w:eastAsia="標楷體" w:hAnsi="標楷體" w:cs="Times New Roman"/>
          <w:bCs/>
          <w:kern w:val="0"/>
          <w:sz w:val="28"/>
          <w:szCs w:val="28"/>
        </w:rPr>
        <w:t>。</w:t>
      </w:r>
    </w:p>
    <w:p w14:paraId="2783928D" w14:textId="77777777" w:rsidR="00C21FA2" w:rsidRPr="00857EEE" w:rsidRDefault="00D442A5" w:rsidP="00857EEE">
      <w:pPr>
        <w:widowControl/>
        <w:overflowPunct w:val="0"/>
        <w:snapToGrid w:val="0"/>
        <w:spacing w:line="314" w:lineRule="exact"/>
        <w:ind w:left="454"/>
        <w:jc w:val="both"/>
        <w:rPr>
          <w:rFonts w:ascii="標楷體" w:eastAsia="標楷體" w:hAnsi="標楷體" w:cs="Times New Roman"/>
          <w:bCs/>
          <w:kern w:val="0"/>
          <w:sz w:val="28"/>
          <w:szCs w:val="28"/>
        </w:rPr>
      </w:pPr>
      <w:r w:rsidRPr="00857EEE">
        <w:rPr>
          <w:rFonts w:ascii="標楷體" w:eastAsia="標楷體" w:hAnsi="標楷體" w:cs="Times New Roman"/>
          <w:bCs/>
          <w:kern w:val="0"/>
          <w:sz w:val="28"/>
          <w:szCs w:val="28"/>
        </w:rPr>
        <w:t>（三）執行環境教育綠色種子推動工作</w:t>
      </w:r>
    </w:p>
    <w:p w14:paraId="15BEAB26" w14:textId="77613684" w:rsidR="006637DF" w:rsidRPr="00857EEE" w:rsidRDefault="007207BB" w:rsidP="00857EEE">
      <w:pPr>
        <w:widowControl/>
        <w:overflowPunct w:val="0"/>
        <w:snapToGrid w:val="0"/>
        <w:spacing w:line="314" w:lineRule="exact"/>
        <w:ind w:left="1332"/>
        <w:jc w:val="both"/>
        <w:rPr>
          <w:rFonts w:ascii="標楷體" w:eastAsia="標楷體" w:hAnsi="標楷體" w:cs="Times New Roman"/>
          <w:bCs/>
          <w:kern w:val="0"/>
          <w:sz w:val="28"/>
          <w:szCs w:val="28"/>
        </w:rPr>
      </w:pPr>
      <w:r w:rsidRPr="00857EEE">
        <w:rPr>
          <w:rFonts w:ascii="標楷體" w:eastAsia="標楷體" w:hAnsi="標楷體" w:cs="Arial" w:hint="eastAsia"/>
          <w:bCs/>
          <w:sz w:val="28"/>
          <w:szCs w:val="28"/>
        </w:rPr>
        <w:t>為有效</w:t>
      </w:r>
      <w:r w:rsidRPr="00857EEE">
        <w:rPr>
          <w:rFonts w:ascii="標楷體" w:eastAsia="標楷體" w:hAnsi="標楷體" w:hint="eastAsia"/>
          <w:sz w:val="28"/>
          <w:szCs w:val="28"/>
        </w:rPr>
        <w:t>運用</w:t>
      </w:r>
      <w:r w:rsidRPr="00857EEE">
        <w:rPr>
          <w:rFonts w:ascii="標楷體" w:eastAsia="標楷體" w:hAnsi="標楷體" w:cs="Arial" w:hint="eastAsia"/>
          <w:bCs/>
          <w:sz w:val="28"/>
          <w:szCs w:val="28"/>
        </w:rPr>
        <w:t>志願服務人力資源，推廣環境保護理念，鼓勵民眾加入環保志工，截至115年6月底本市環保志工共689小隊，志工保險共26,918人。</w:t>
      </w:r>
    </w:p>
    <w:sectPr w:rsidR="006637DF" w:rsidRPr="00857EEE" w:rsidSect="00857EEE">
      <w:footerReference w:type="default" r:id="rId8"/>
      <w:pgSz w:w="11906" w:h="16838"/>
      <w:pgMar w:top="1418" w:right="1418" w:bottom="1418" w:left="1418" w:header="851" w:footer="510" w:gutter="0"/>
      <w:pgNumType w:start="257"/>
      <w:cols w:space="720"/>
      <w:docGrid w:type="lines" w:linePitch="40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C10FA" w14:textId="77777777" w:rsidR="00C87D9D" w:rsidRDefault="00C87D9D">
      <w:r>
        <w:separator/>
      </w:r>
    </w:p>
  </w:endnote>
  <w:endnote w:type="continuationSeparator" w:id="0">
    <w:p w14:paraId="4B6133FF" w14:textId="77777777" w:rsidR="00C87D9D" w:rsidRDefault="00C87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roman"/>
    <w:notTrueType/>
    <w:pitch w:val="variable"/>
    <w:sig w:usb0="01000001" w:usb1="00000000" w:usb2="00000000" w:usb3="00000000" w:csb0="00010000" w:csb1="00000000"/>
  </w:font>
  <w:font w:name="華康粗圓體">
    <w:charset w:val="88"/>
    <w:family w:val="modern"/>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華康楷書體W7">
    <w:charset w:val="00"/>
    <w:family w:val="script"/>
    <w:pitch w:val="fixed"/>
  </w:font>
  <w:font w:name="sөũ">
    <w:altName w:val="Cambria"/>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 w:name="DFYuanBold-B5">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文鼎粗黑">
    <w:charset w:val="00"/>
    <w:family w:val="modern"/>
    <w:pitch w:val="fixed"/>
  </w:font>
  <w:font w:name="華康中明體">
    <w:charset w:val="88"/>
    <w:family w:val="modern"/>
    <w:pitch w:val="fixed"/>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 w:name="中國龍粗黑體">
    <w:charset w:val="00"/>
    <w:family w:val="modern"/>
    <w:pitch w:val="fixed"/>
  </w:font>
  <w:font w:name="Courier New">
    <w:panose1 w:val="02070309020205020404"/>
    <w:charset w:val="00"/>
    <w:family w:val="modern"/>
    <w:notTrueType/>
    <w:pitch w:val="fixed"/>
    <w:sig w:usb0="00000003" w:usb1="00000000" w:usb2="00000000" w:usb3="00000000" w:csb0="00000001" w:csb1="00000000"/>
  </w:font>
  <w:font w:name="TT21Eo00">
    <w:charset w:val="00"/>
    <w:family w:val="roman"/>
    <w:pitch w:val="default"/>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roman"/>
    <w:pitch w:val="default"/>
  </w:font>
  <w:font w:name="?????(P)">
    <w:charset w:val="00"/>
    <w:family w:val="roman"/>
    <w:pitch w:val="default"/>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10DF4" w14:textId="71FBC2CA" w:rsidR="00616D76" w:rsidRDefault="00D442A5">
    <w:pPr>
      <w:pStyle w:val="ae"/>
      <w:jc w:val="center"/>
    </w:pPr>
    <w:r>
      <w:rPr>
        <w:lang w:val="zh-TW"/>
      </w:rPr>
      <w:fldChar w:fldCharType="begin"/>
    </w:r>
    <w:r>
      <w:rPr>
        <w:lang w:val="zh-TW"/>
      </w:rPr>
      <w:instrText xml:space="preserve"> PAGE </w:instrText>
    </w:r>
    <w:r>
      <w:rPr>
        <w:lang w:val="zh-TW"/>
      </w:rPr>
      <w:fldChar w:fldCharType="separate"/>
    </w:r>
    <w:r w:rsidR="00225499">
      <w:rPr>
        <w:noProof/>
        <w:lang w:val="zh-TW"/>
      </w:rPr>
      <w:t>257</w:t>
    </w:r>
    <w:r>
      <w:rPr>
        <w:lang w:val="zh-TW"/>
      </w:rPr>
      <w:fldChar w:fldCharType="end"/>
    </w:r>
  </w:p>
  <w:p w14:paraId="70914D96" w14:textId="77777777" w:rsidR="00616D76" w:rsidRDefault="00616D76">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A345C" w14:textId="77777777" w:rsidR="00C87D9D" w:rsidRDefault="00C87D9D">
      <w:r>
        <w:rPr>
          <w:color w:val="000000"/>
        </w:rPr>
        <w:separator/>
      </w:r>
    </w:p>
  </w:footnote>
  <w:footnote w:type="continuationSeparator" w:id="0">
    <w:p w14:paraId="2D94FFD8" w14:textId="77777777" w:rsidR="00C87D9D" w:rsidRDefault="00C87D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E1C9A"/>
    <w:multiLevelType w:val="multilevel"/>
    <w:tmpl w:val="EB8AC900"/>
    <w:styleLink w:val="1111111"/>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 w15:restartNumberingAfterBreak="0">
    <w:nsid w:val="17682687"/>
    <w:multiLevelType w:val="multilevel"/>
    <w:tmpl w:val="77DA7964"/>
    <w:lvl w:ilvl="0">
      <w:start w:val="1"/>
      <w:numFmt w:val="decimalEnclosedCircle"/>
      <w:lvlText w:val="%1"/>
      <w:lvlJc w:val="left"/>
      <w:pPr>
        <w:ind w:left="2712" w:hanging="360"/>
      </w:pPr>
      <w:rPr>
        <w:rFonts w:ascii="新細明體" w:eastAsia="新細明體" w:hAnsi="新細明體" w:cs="新細明體"/>
      </w:rPr>
    </w:lvl>
    <w:lvl w:ilvl="1">
      <w:start w:val="1"/>
      <w:numFmt w:val="ideographTraditional"/>
      <w:lvlText w:val="%2、"/>
      <w:lvlJc w:val="left"/>
      <w:pPr>
        <w:ind w:left="3312" w:hanging="480"/>
      </w:pPr>
    </w:lvl>
    <w:lvl w:ilvl="2">
      <w:start w:val="1"/>
      <w:numFmt w:val="lowerRoman"/>
      <w:lvlText w:val="%3."/>
      <w:lvlJc w:val="right"/>
      <w:pPr>
        <w:ind w:left="3792" w:hanging="480"/>
      </w:pPr>
    </w:lvl>
    <w:lvl w:ilvl="3">
      <w:start w:val="1"/>
      <w:numFmt w:val="decimal"/>
      <w:lvlText w:val="%4."/>
      <w:lvlJc w:val="left"/>
      <w:pPr>
        <w:ind w:left="4272" w:hanging="480"/>
      </w:pPr>
    </w:lvl>
    <w:lvl w:ilvl="4">
      <w:start w:val="1"/>
      <w:numFmt w:val="ideographTraditional"/>
      <w:lvlText w:val="%5、"/>
      <w:lvlJc w:val="left"/>
      <w:pPr>
        <w:ind w:left="4752" w:hanging="480"/>
      </w:pPr>
    </w:lvl>
    <w:lvl w:ilvl="5">
      <w:start w:val="1"/>
      <w:numFmt w:val="lowerRoman"/>
      <w:lvlText w:val="%6."/>
      <w:lvlJc w:val="right"/>
      <w:pPr>
        <w:ind w:left="5232" w:hanging="480"/>
      </w:pPr>
    </w:lvl>
    <w:lvl w:ilvl="6">
      <w:start w:val="1"/>
      <w:numFmt w:val="decimal"/>
      <w:lvlText w:val="%7."/>
      <w:lvlJc w:val="left"/>
      <w:pPr>
        <w:ind w:left="5712" w:hanging="480"/>
      </w:pPr>
    </w:lvl>
    <w:lvl w:ilvl="7">
      <w:start w:val="1"/>
      <w:numFmt w:val="ideographTraditional"/>
      <w:lvlText w:val="%8、"/>
      <w:lvlJc w:val="left"/>
      <w:pPr>
        <w:ind w:left="6192" w:hanging="480"/>
      </w:pPr>
    </w:lvl>
    <w:lvl w:ilvl="8">
      <w:start w:val="1"/>
      <w:numFmt w:val="lowerRoman"/>
      <w:lvlText w:val="%9."/>
      <w:lvlJc w:val="right"/>
      <w:pPr>
        <w:ind w:left="6672" w:hanging="480"/>
      </w:pPr>
    </w:lvl>
  </w:abstractNum>
  <w:abstractNum w:abstractNumId="2" w15:restartNumberingAfterBreak="0">
    <w:nsid w:val="18F7793C"/>
    <w:multiLevelType w:val="multilevel"/>
    <w:tmpl w:val="8774CC48"/>
    <w:styleLink w:val="LFO4"/>
    <w:lvl w:ilvl="0">
      <w:start w:val="1"/>
      <w:numFmt w:val="taiwaneseCountingThousand"/>
      <w:pStyle w:val="a"/>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1D7B2570"/>
    <w:multiLevelType w:val="hybridMultilevel"/>
    <w:tmpl w:val="05B2CEEE"/>
    <w:lvl w:ilvl="0" w:tplc="4664FA12">
      <w:start w:val="3"/>
      <w:numFmt w:val="decimal"/>
      <w:lvlText w:val="（%1）"/>
      <w:lvlJc w:val="left"/>
      <w:pPr>
        <w:ind w:left="2931" w:hanging="750"/>
      </w:pPr>
      <w:rPr>
        <w:rFonts w:hint="default"/>
        <w:b/>
        <w:color w:val="000000"/>
      </w:rPr>
    </w:lvl>
    <w:lvl w:ilvl="1" w:tplc="04090019" w:tentative="1">
      <w:start w:val="1"/>
      <w:numFmt w:val="ideographTraditional"/>
      <w:lvlText w:val="%2、"/>
      <w:lvlJc w:val="left"/>
      <w:pPr>
        <w:ind w:left="3141" w:hanging="480"/>
      </w:pPr>
    </w:lvl>
    <w:lvl w:ilvl="2" w:tplc="0409001B" w:tentative="1">
      <w:start w:val="1"/>
      <w:numFmt w:val="lowerRoman"/>
      <w:lvlText w:val="%3."/>
      <w:lvlJc w:val="right"/>
      <w:pPr>
        <w:ind w:left="3621" w:hanging="480"/>
      </w:pPr>
    </w:lvl>
    <w:lvl w:ilvl="3" w:tplc="0409000F" w:tentative="1">
      <w:start w:val="1"/>
      <w:numFmt w:val="decimal"/>
      <w:lvlText w:val="%4."/>
      <w:lvlJc w:val="left"/>
      <w:pPr>
        <w:ind w:left="4101" w:hanging="480"/>
      </w:pPr>
    </w:lvl>
    <w:lvl w:ilvl="4" w:tplc="04090019" w:tentative="1">
      <w:start w:val="1"/>
      <w:numFmt w:val="ideographTraditional"/>
      <w:lvlText w:val="%5、"/>
      <w:lvlJc w:val="left"/>
      <w:pPr>
        <w:ind w:left="4581" w:hanging="480"/>
      </w:pPr>
    </w:lvl>
    <w:lvl w:ilvl="5" w:tplc="0409001B" w:tentative="1">
      <w:start w:val="1"/>
      <w:numFmt w:val="lowerRoman"/>
      <w:lvlText w:val="%6."/>
      <w:lvlJc w:val="right"/>
      <w:pPr>
        <w:ind w:left="5061" w:hanging="480"/>
      </w:pPr>
    </w:lvl>
    <w:lvl w:ilvl="6" w:tplc="0409000F" w:tentative="1">
      <w:start w:val="1"/>
      <w:numFmt w:val="decimal"/>
      <w:lvlText w:val="%7."/>
      <w:lvlJc w:val="left"/>
      <w:pPr>
        <w:ind w:left="5541" w:hanging="480"/>
      </w:pPr>
    </w:lvl>
    <w:lvl w:ilvl="7" w:tplc="04090019" w:tentative="1">
      <w:start w:val="1"/>
      <w:numFmt w:val="ideographTraditional"/>
      <w:lvlText w:val="%8、"/>
      <w:lvlJc w:val="left"/>
      <w:pPr>
        <w:ind w:left="6021" w:hanging="480"/>
      </w:pPr>
    </w:lvl>
    <w:lvl w:ilvl="8" w:tplc="0409001B" w:tentative="1">
      <w:start w:val="1"/>
      <w:numFmt w:val="lowerRoman"/>
      <w:lvlText w:val="%9."/>
      <w:lvlJc w:val="right"/>
      <w:pPr>
        <w:ind w:left="6501" w:hanging="480"/>
      </w:pPr>
    </w:lvl>
  </w:abstractNum>
  <w:abstractNum w:abstractNumId="4" w15:restartNumberingAfterBreak="0">
    <w:nsid w:val="28D77ED7"/>
    <w:multiLevelType w:val="multilevel"/>
    <w:tmpl w:val="AF108C10"/>
    <w:styleLink w:val="WWOutlineListStyle"/>
    <w:lvl w:ilvl="0">
      <w:start w:val="1"/>
      <w:numFmt w:val="taiwaneseCountingThousand"/>
      <w:lvlText w:val="%1、"/>
      <w:lvlJc w:val="left"/>
      <w:pPr>
        <w:ind w:left="480" w:hanging="480"/>
      </w:pPr>
      <w:rPr>
        <w:rFonts w:cs="Times New Roman"/>
        <w:b w:val="0"/>
        <w:bCs w:val="0"/>
        <w:i w:val="0"/>
        <w:iCs w:val="0"/>
        <w:caps w:val="0"/>
        <w:smallCaps w:val="0"/>
        <w:strike w:val="0"/>
        <w:dstrike w:val="0"/>
        <w:vanish w:val="0"/>
        <w:color w:val="000000"/>
        <w:spacing w:val="0"/>
        <w:position w:val="0"/>
        <w:u w:val="none"/>
        <w:vertAlign w:val="baseline"/>
        <w:em w:val="none"/>
      </w:rPr>
    </w:lvl>
    <w:lvl w:ilvl="1">
      <w:start w:val="1"/>
      <w:numFmt w:val="taiwaneseCountingThousand"/>
      <w:lvlText w:val="（%2）"/>
      <w:lvlJc w:val="left"/>
      <w:pPr>
        <w:ind w:left="665" w:hanging="480"/>
      </w:pPr>
      <w:rPr>
        <w:rFonts w:cs="Times New Roman"/>
        <w:b w:val="0"/>
        <w:bCs w:val="0"/>
        <w:i w:val="0"/>
        <w:iCs w:val="0"/>
        <w:caps w:val="0"/>
        <w:smallCaps w:val="0"/>
        <w:strike w:val="0"/>
        <w:dstrike w:val="0"/>
        <w:vanish w:val="0"/>
        <w:color w:val="auto"/>
        <w:spacing w:val="0"/>
        <w:position w:val="0"/>
        <w:u w:val="none"/>
        <w:vertAlign w:val="baseline"/>
        <w:em w:val="none"/>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2D873FC9"/>
    <w:multiLevelType w:val="hybridMultilevel"/>
    <w:tmpl w:val="94341718"/>
    <w:lvl w:ilvl="0" w:tplc="FC88AF9C">
      <w:start w:val="4"/>
      <w:numFmt w:val="taiwaneseCountingThousand"/>
      <w:lvlText w:val="(%1)"/>
      <w:lvlJc w:val="left"/>
      <w:pPr>
        <w:ind w:left="2487"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5F24DEF"/>
    <w:multiLevelType w:val="hybridMultilevel"/>
    <w:tmpl w:val="793EBB96"/>
    <w:lvl w:ilvl="0" w:tplc="0409000F">
      <w:start w:val="1"/>
      <w:numFmt w:val="decimal"/>
      <w:lvlText w:val="%1."/>
      <w:lvlJc w:val="left"/>
      <w:pPr>
        <w:ind w:left="1899" w:hanging="480"/>
      </w:pPr>
    </w:lvl>
    <w:lvl w:ilvl="1" w:tplc="04090019" w:tentative="1">
      <w:start w:val="1"/>
      <w:numFmt w:val="ideographTraditional"/>
      <w:lvlText w:val="%2、"/>
      <w:lvlJc w:val="left"/>
      <w:pPr>
        <w:ind w:left="2379" w:hanging="480"/>
      </w:pPr>
    </w:lvl>
    <w:lvl w:ilvl="2" w:tplc="0409001B" w:tentative="1">
      <w:start w:val="1"/>
      <w:numFmt w:val="lowerRoman"/>
      <w:lvlText w:val="%3."/>
      <w:lvlJc w:val="right"/>
      <w:pPr>
        <w:ind w:left="2859" w:hanging="480"/>
      </w:pPr>
    </w:lvl>
    <w:lvl w:ilvl="3" w:tplc="0409000F" w:tentative="1">
      <w:start w:val="1"/>
      <w:numFmt w:val="decimal"/>
      <w:lvlText w:val="%4."/>
      <w:lvlJc w:val="left"/>
      <w:pPr>
        <w:ind w:left="3339" w:hanging="480"/>
      </w:pPr>
    </w:lvl>
    <w:lvl w:ilvl="4" w:tplc="04090019" w:tentative="1">
      <w:start w:val="1"/>
      <w:numFmt w:val="ideographTraditional"/>
      <w:lvlText w:val="%5、"/>
      <w:lvlJc w:val="left"/>
      <w:pPr>
        <w:ind w:left="3819" w:hanging="480"/>
      </w:pPr>
    </w:lvl>
    <w:lvl w:ilvl="5" w:tplc="0409001B" w:tentative="1">
      <w:start w:val="1"/>
      <w:numFmt w:val="lowerRoman"/>
      <w:lvlText w:val="%6."/>
      <w:lvlJc w:val="right"/>
      <w:pPr>
        <w:ind w:left="4299" w:hanging="480"/>
      </w:pPr>
    </w:lvl>
    <w:lvl w:ilvl="6" w:tplc="0409000F" w:tentative="1">
      <w:start w:val="1"/>
      <w:numFmt w:val="decimal"/>
      <w:lvlText w:val="%7."/>
      <w:lvlJc w:val="left"/>
      <w:pPr>
        <w:ind w:left="4779" w:hanging="480"/>
      </w:pPr>
    </w:lvl>
    <w:lvl w:ilvl="7" w:tplc="04090019" w:tentative="1">
      <w:start w:val="1"/>
      <w:numFmt w:val="ideographTraditional"/>
      <w:lvlText w:val="%8、"/>
      <w:lvlJc w:val="left"/>
      <w:pPr>
        <w:ind w:left="5259" w:hanging="480"/>
      </w:pPr>
    </w:lvl>
    <w:lvl w:ilvl="8" w:tplc="0409001B" w:tentative="1">
      <w:start w:val="1"/>
      <w:numFmt w:val="lowerRoman"/>
      <w:lvlText w:val="%9."/>
      <w:lvlJc w:val="right"/>
      <w:pPr>
        <w:ind w:left="5739" w:hanging="480"/>
      </w:pPr>
    </w:lvl>
  </w:abstractNum>
  <w:abstractNum w:abstractNumId="7" w15:restartNumberingAfterBreak="0">
    <w:nsid w:val="442B6293"/>
    <w:multiLevelType w:val="multilevel"/>
    <w:tmpl w:val="BDC81338"/>
    <w:styleLink w:val="1ai1"/>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8" w15:restartNumberingAfterBreak="0">
    <w:nsid w:val="459D4DA2"/>
    <w:multiLevelType w:val="multilevel"/>
    <w:tmpl w:val="EB7C7A04"/>
    <w:styleLink w:val="WWNum12"/>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9" w15:restartNumberingAfterBreak="0">
    <w:nsid w:val="52A716ED"/>
    <w:multiLevelType w:val="multilevel"/>
    <w:tmpl w:val="914A670C"/>
    <w:styleLink w:val="LFO51"/>
    <w:lvl w:ilvl="0">
      <w:start w:val="1"/>
      <w:numFmt w:val="taiwaneseCountingThousand"/>
      <w:pStyle w:val="a0"/>
      <w:lvlText w:val="(%1)"/>
      <w:lvlJc w:val="left"/>
      <w:pPr>
        <w:ind w:left="1000" w:hanging="720"/>
      </w:pPr>
    </w:lvl>
    <w:lvl w:ilvl="1">
      <w:start w:val="1"/>
      <w:numFmt w:val="ideographTraditional"/>
      <w:lvlText w:val="%2、"/>
      <w:lvlJc w:val="left"/>
      <w:pPr>
        <w:ind w:left="1240" w:hanging="480"/>
      </w:pPr>
    </w:lvl>
    <w:lvl w:ilvl="2">
      <w:start w:val="1"/>
      <w:numFmt w:val="lowerRoman"/>
      <w:lvlText w:val="%3."/>
      <w:lvlJc w:val="right"/>
      <w:pPr>
        <w:ind w:left="1720" w:hanging="480"/>
      </w:pPr>
    </w:lvl>
    <w:lvl w:ilvl="3">
      <w:start w:val="1"/>
      <w:numFmt w:val="decimal"/>
      <w:lvlText w:val="%4."/>
      <w:lvlJc w:val="left"/>
      <w:pPr>
        <w:ind w:left="2200" w:hanging="480"/>
      </w:pPr>
    </w:lvl>
    <w:lvl w:ilvl="4">
      <w:start w:val="1"/>
      <w:numFmt w:val="ideographTraditional"/>
      <w:lvlText w:val="%5、"/>
      <w:lvlJc w:val="left"/>
      <w:pPr>
        <w:ind w:left="2680" w:hanging="480"/>
      </w:pPr>
    </w:lvl>
    <w:lvl w:ilvl="5">
      <w:start w:val="1"/>
      <w:numFmt w:val="lowerRoman"/>
      <w:lvlText w:val="%6."/>
      <w:lvlJc w:val="right"/>
      <w:pPr>
        <w:ind w:left="3160" w:hanging="480"/>
      </w:pPr>
    </w:lvl>
    <w:lvl w:ilvl="6">
      <w:start w:val="1"/>
      <w:numFmt w:val="decimal"/>
      <w:lvlText w:val="%7."/>
      <w:lvlJc w:val="left"/>
      <w:pPr>
        <w:ind w:left="3640" w:hanging="480"/>
      </w:pPr>
    </w:lvl>
    <w:lvl w:ilvl="7">
      <w:start w:val="1"/>
      <w:numFmt w:val="ideographTraditional"/>
      <w:lvlText w:val="%8、"/>
      <w:lvlJc w:val="left"/>
      <w:pPr>
        <w:ind w:left="4120" w:hanging="480"/>
      </w:pPr>
    </w:lvl>
    <w:lvl w:ilvl="8">
      <w:start w:val="1"/>
      <w:numFmt w:val="lowerRoman"/>
      <w:lvlText w:val="%9."/>
      <w:lvlJc w:val="right"/>
      <w:pPr>
        <w:ind w:left="4600" w:hanging="480"/>
      </w:pPr>
    </w:lvl>
  </w:abstractNum>
  <w:abstractNum w:abstractNumId="10" w15:restartNumberingAfterBreak="0">
    <w:nsid w:val="544D571B"/>
    <w:multiLevelType w:val="hybridMultilevel"/>
    <w:tmpl w:val="793EBB96"/>
    <w:lvl w:ilvl="0" w:tplc="0409000F">
      <w:start w:val="1"/>
      <w:numFmt w:val="decimal"/>
      <w:lvlText w:val="%1."/>
      <w:lvlJc w:val="left"/>
      <w:pPr>
        <w:ind w:left="1899" w:hanging="480"/>
      </w:pPr>
    </w:lvl>
    <w:lvl w:ilvl="1" w:tplc="04090019" w:tentative="1">
      <w:start w:val="1"/>
      <w:numFmt w:val="ideographTraditional"/>
      <w:lvlText w:val="%2、"/>
      <w:lvlJc w:val="left"/>
      <w:pPr>
        <w:ind w:left="2379" w:hanging="480"/>
      </w:pPr>
    </w:lvl>
    <w:lvl w:ilvl="2" w:tplc="0409001B" w:tentative="1">
      <w:start w:val="1"/>
      <w:numFmt w:val="lowerRoman"/>
      <w:lvlText w:val="%3."/>
      <w:lvlJc w:val="right"/>
      <w:pPr>
        <w:ind w:left="2859" w:hanging="480"/>
      </w:pPr>
    </w:lvl>
    <w:lvl w:ilvl="3" w:tplc="0409000F" w:tentative="1">
      <w:start w:val="1"/>
      <w:numFmt w:val="decimal"/>
      <w:lvlText w:val="%4."/>
      <w:lvlJc w:val="left"/>
      <w:pPr>
        <w:ind w:left="3339" w:hanging="480"/>
      </w:pPr>
    </w:lvl>
    <w:lvl w:ilvl="4" w:tplc="04090019" w:tentative="1">
      <w:start w:val="1"/>
      <w:numFmt w:val="ideographTraditional"/>
      <w:lvlText w:val="%5、"/>
      <w:lvlJc w:val="left"/>
      <w:pPr>
        <w:ind w:left="3819" w:hanging="480"/>
      </w:pPr>
    </w:lvl>
    <w:lvl w:ilvl="5" w:tplc="0409001B" w:tentative="1">
      <w:start w:val="1"/>
      <w:numFmt w:val="lowerRoman"/>
      <w:lvlText w:val="%6."/>
      <w:lvlJc w:val="right"/>
      <w:pPr>
        <w:ind w:left="4299" w:hanging="480"/>
      </w:pPr>
    </w:lvl>
    <w:lvl w:ilvl="6" w:tplc="0409000F" w:tentative="1">
      <w:start w:val="1"/>
      <w:numFmt w:val="decimal"/>
      <w:lvlText w:val="%7."/>
      <w:lvlJc w:val="left"/>
      <w:pPr>
        <w:ind w:left="4779" w:hanging="480"/>
      </w:pPr>
    </w:lvl>
    <w:lvl w:ilvl="7" w:tplc="04090019" w:tentative="1">
      <w:start w:val="1"/>
      <w:numFmt w:val="ideographTraditional"/>
      <w:lvlText w:val="%8、"/>
      <w:lvlJc w:val="left"/>
      <w:pPr>
        <w:ind w:left="5259" w:hanging="480"/>
      </w:pPr>
    </w:lvl>
    <w:lvl w:ilvl="8" w:tplc="0409001B" w:tentative="1">
      <w:start w:val="1"/>
      <w:numFmt w:val="lowerRoman"/>
      <w:lvlText w:val="%9."/>
      <w:lvlJc w:val="right"/>
      <w:pPr>
        <w:ind w:left="5739" w:hanging="480"/>
      </w:pPr>
    </w:lvl>
  </w:abstractNum>
  <w:abstractNum w:abstractNumId="11" w15:restartNumberingAfterBreak="0">
    <w:nsid w:val="55D47535"/>
    <w:multiLevelType w:val="multilevel"/>
    <w:tmpl w:val="7D4EA088"/>
    <w:styleLink w:val="WWOutlineListStyle1"/>
    <w:lvl w:ilvl="0">
      <w:start w:val="1"/>
      <w:numFmt w:val="none"/>
      <w:lvlText w:val="%1"/>
      <w:lvlJc w:val="left"/>
    </w:lvl>
    <w:lvl w:ilvl="1">
      <w:start w:val="1"/>
      <w:numFmt w:val="none"/>
      <w:lvlText w:val="%2"/>
      <w:lvlJc w:val="left"/>
    </w:lvl>
    <w:lvl w:ilvl="2">
      <w:start w:val="1"/>
      <w:numFmt w:val="decimal"/>
      <w:pStyle w:val="1"/>
      <w:lvlText w:val="%3."/>
      <w:lvlJc w:val="left"/>
      <w:pPr>
        <w:ind w:left="1200" w:hanging="360"/>
      </w:pPr>
      <w:rPr>
        <w:color w:val="auto"/>
      </w:rPr>
    </w:lvl>
    <w:lvl w:ilvl="3">
      <w:start w:val="1"/>
      <w:numFmt w:val="decimal"/>
      <w:pStyle w:val="10"/>
      <w:lvlText w:val="(%4)"/>
      <w:lvlJc w:val="left"/>
      <w:pPr>
        <w:ind w:left="1588" w:hanging="468"/>
      </w:pPr>
    </w:lvl>
    <w:lvl w:ilvl="4">
      <w:start w:val="1"/>
      <w:numFmt w:val="none"/>
      <w:lvlText w:val="%5"/>
      <w:lvlJc w:val="left"/>
    </w:lvl>
    <w:lvl w:ilvl="5">
      <w:start w:val="1"/>
      <w:numFmt w:val="none"/>
      <w:lvlText w:val="%6"/>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2" w15:restartNumberingAfterBreak="0">
    <w:nsid w:val="566F2356"/>
    <w:multiLevelType w:val="multilevel"/>
    <w:tmpl w:val="B83693C4"/>
    <w:styleLink w:val="LFO24"/>
    <w:lvl w:ilvl="0">
      <w:start w:val="1"/>
      <w:numFmt w:val="decimal"/>
      <w:pStyle w:val="11"/>
      <w:lvlText w:val="(%1)"/>
      <w:lvlJc w:val="left"/>
      <w:pPr>
        <w:ind w:left="1473" w:hanging="480"/>
      </w:pPr>
    </w:lvl>
    <w:lvl w:ilvl="1">
      <w:start w:val="1"/>
      <w:numFmt w:val="ideographTraditional"/>
      <w:lvlText w:val="%2、"/>
      <w:lvlJc w:val="left"/>
      <w:pPr>
        <w:ind w:left="1824" w:hanging="480"/>
      </w:pPr>
    </w:lvl>
    <w:lvl w:ilvl="2">
      <w:start w:val="1"/>
      <w:numFmt w:val="lowerRoman"/>
      <w:lvlText w:val="%3."/>
      <w:lvlJc w:val="right"/>
      <w:pPr>
        <w:ind w:left="2304" w:hanging="480"/>
      </w:pPr>
    </w:lvl>
    <w:lvl w:ilvl="3">
      <w:start w:val="1"/>
      <w:numFmt w:val="decimal"/>
      <w:lvlText w:val="%4."/>
      <w:lvlJc w:val="left"/>
      <w:pPr>
        <w:ind w:left="2784" w:hanging="480"/>
      </w:pPr>
    </w:lvl>
    <w:lvl w:ilvl="4">
      <w:start w:val="1"/>
      <w:numFmt w:val="ideographTraditional"/>
      <w:lvlText w:val="%5、"/>
      <w:lvlJc w:val="left"/>
      <w:pPr>
        <w:ind w:left="3264" w:hanging="480"/>
      </w:pPr>
    </w:lvl>
    <w:lvl w:ilvl="5">
      <w:start w:val="1"/>
      <w:numFmt w:val="lowerRoman"/>
      <w:lvlText w:val="%6."/>
      <w:lvlJc w:val="right"/>
      <w:pPr>
        <w:ind w:left="3744" w:hanging="480"/>
      </w:pPr>
    </w:lvl>
    <w:lvl w:ilvl="6">
      <w:start w:val="1"/>
      <w:numFmt w:val="decimal"/>
      <w:lvlText w:val="%7."/>
      <w:lvlJc w:val="left"/>
      <w:pPr>
        <w:ind w:left="4224" w:hanging="480"/>
      </w:pPr>
    </w:lvl>
    <w:lvl w:ilvl="7">
      <w:start w:val="1"/>
      <w:numFmt w:val="ideographTraditional"/>
      <w:lvlText w:val="%8、"/>
      <w:lvlJc w:val="left"/>
      <w:pPr>
        <w:ind w:left="4704" w:hanging="480"/>
      </w:pPr>
    </w:lvl>
    <w:lvl w:ilvl="8">
      <w:start w:val="1"/>
      <w:numFmt w:val="lowerRoman"/>
      <w:lvlText w:val="%9."/>
      <w:lvlJc w:val="right"/>
      <w:pPr>
        <w:ind w:left="5184" w:hanging="480"/>
      </w:pPr>
    </w:lvl>
  </w:abstractNum>
  <w:abstractNum w:abstractNumId="13" w15:restartNumberingAfterBreak="0">
    <w:nsid w:val="59AC68F9"/>
    <w:multiLevelType w:val="multilevel"/>
    <w:tmpl w:val="ACF0FEB2"/>
    <w:styleLink w:val="12"/>
    <w:lvl w:ilvl="0">
      <w:start w:val="1"/>
      <w:numFmt w:val="ideographTraditional"/>
      <w:lvlText w:val="%1、"/>
      <w:lvlJc w:val="left"/>
      <w:pPr>
        <w:ind w:left="425" w:hanging="425"/>
      </w:pPr>
    </w:lvl>
    <w:lvl w:ilvl="1">
      <w:start w:val="1"/>
      <w:numFmt w:val="ideographZodiac"/>
      <w:lvlText w:val="%2、"/>
      <w:lvlJc w:val="left"/>
      <w:pPr>
        <w:ind w:left="992" w:hanging="567"/>
      </w:pPr>
    </w:lvl>
    <w:lvl w:ilvl="2">
      <w:start w:val="1"/>
      <w:numFmt w:val="ideographLegalTraditional"/>
      <w:lvlText w:val="%3、"/>
      <w:lvlJc w:val="left"/>
      <w:pPr>
        <w:ind w:left="1418" w:hanging="567"/>
      </w:pPr>
    </w:lvl>
    <w:lvl w:ilvl="3">
      <w:start w:val="1"/>
      <w:numFmt w:val="taiwaneseCountingThousand"/>
      <w:lvlText w:val="%4、"/>
      <w:lvlJc w:val="left"/>
      <w:pPr>
        <w:ind w:left="1984" w:hanging="708"/>
      </w:pPr>
    </w:lvl>
    <w:lvl w:ilvl="4">
      <w:start w:val="1"/>
      <w:numFmt w:val="decimal"/>
      <w:lvlText w:val="%5."/>
      <w:lvlJc w:val="left"/>
      <w:pPr>
        <w:ind w:left="2551" w:hanging="850"/>
      </w:pPr>
    </w:lvl>
    <w:lvl w:ilvl="5">
      <w:start w:val="1"/>
      <w:numFmt w:val="decimal"/>
      <w:lvlText w:val="%6)"/>
      <w:lvlJc w:val="left"/>
      <w:pPr>
        <w:ind w:left="3260" w:hanging="1134"/>
      </w:pPr>
    </w:lvl>
    <w:lvl w:ilvl="6">
      <w:start w:val="1"/>
      <w:numFmt w:val="decimal"/>
      <w:lvlText w:val="(%7)"/>
      <w:lvlJc w:val="left"/>
      <w:pPr>
        <w:ind w:left="3827" w:hanging="1276"/>
      </w:pPr>
    </w:lvl>
    <w:lvl w:ilvl="7">
      <w:start w:val="1"/>
      <w:numFmt w:val="lowerLetter"/>
      <w:lvlText w:val="%8."/>
      <w:lvlJc w:val="left"/>
      <w:pPr>
        <w:ind w:left="4394" w:hanging="1418"/>
      </w:pPr>
    </w:lvl>
    <w:lvl w:ilvl="8">
      <w:start w:val="1"/>
      <w:numFmt w:val="lowerLetter"/>
      <w:lvlText w:val="%9)"/>
      <w:lvlJc w:val="left"/>
      <w:pPr>
        <w:ind w:left="5102" w:hanging="1700"/>
      </w:pPr>
    </w:lvl>
  </w:abstractNum>
  <w:abstractNum w:abstractNumId="14" w15:restartNumberingAfterBreak="0">
    <w:nsid w:val="61E028BE"/>
    <w:multiLevelType w:val="hybridMultilevel"/>
    <w:tmpl w:val="4C42E30C"/>
    <w:lvl w:ilvl="0" w:tplc="37725A3A">
      <w:start w:val="1"/>
      <w:numFmt w:val="decimal"/>
      <w:lvlText w:val="(%1)"/>
      <w:lvlJc w:val="right"/>
      <w:pPr>
        <w:ind w:left="2181" w:hanging="480"/>
      </w:pPr>
      <w:rPr>
        <w:rFonts w:hint="eastAsia"/>
      </w:rPr>
    </w:lvl>
    <w:lvl w:ilvl="1" w:tplc="D64A704A">
      <w:start w:val="3"/>
      <w:numFmt w:val="decimal"/>
      <w:lvlText w:val="（%2）"/>
      <w:lvlJc w:val="left"/>
      <w:pPr>
        <w:ind w:left="2931" w:hanging="750"/>
      </w:pPr>
      <w:rPr>
        <w:rFonts w:hint="default"/>
        <w:b/>
        <w:color w:val="000000"/>
      </w:r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15" w15:restartNumberingAfterBreak="0">
    <w:nsid w:val="6EC254D1"/>
    <w:multiLevelType w:val="multilevel"/>
    <w:tmpl w:val="5146806C"/>
    <w:styleLink w:val="LFO5"/>
    <w:lvl w:ilvl="0">
      <w:start w:val="1"/>
      <w:numFmt w:val="decimal"/>
      <w:pStyle w:val="a1"/>
      <w:lvlText w:val="%1."/>
      <w:lvlJc w:val="left"/>
      <w:pPr>
        <w:ind w:left="480" w:hanging="480"/>
      </w:pPr>
      <w:rPr>
        <w:rFonts w:cs="Times New Roman"/>
        <w:b w:val="0"/>
        <w:bCs w:val="0"/>
        <w:i w:val="0"/>
        <w:iCs w:val="0"/>
        <w:caps w:val="0"/>
        <w:smallCaps w:val="0"/>
        <w:strike w:val="0"/>
        <w:dstrike w:val="0"/>
        <w:vanish w:val="0"/>
        <w:color w:val="000000"/>
        <w:spacing w:val="0"/>
        <w:position w:val="0"/>
        <w:u w:val="none"/>
        <w:vertAlign w:val="baseline"/>
        <w:em w:val="none"/>
      </w:rPr>
    </w:lvl>
    <w:lvl w:ilvl="1">
      <w:start w:val="1"/>
      <w:numFmt w:val="ideographTraditional"/>
      <w:lvlText w:val="%2、"/>
      <w:lvlJc w:val="left"/>
      <w:pPr>
        <w:ind w:left="480" w:hanging="480"/>
      </w:pPr>
    </w:lvl>
    <w:lvl w:ilvl="2">
      <w:start w:val="1"/>
      <w:numFmt w:val="lowerRoman"/>
      <w:lvlText w:val="%3."/>
      <w:lvlJc w:val="right"/>
      <w:pPr>
        <w:ind w:left="480" w:hanging="480"/>
      </w:pPr>
    </w:lvl>
    <w:lvl w:ilvl="3">
      <w:start w:val="1"/>
      <w:numFmt w:val="decimal"/>
      <w:lvlText w:val="%4."/>
      <w:lvlJc w:val="left"/>
      <w:pPr>
        <w:ind w:left="480" w:hanging="480"/>
      </w:pPr>
    </w:lvl>
    <w:lvl w:ilvl="4">
      <w:start w:val="1"/>
      <w:numFmt w:val="ideographTraditional"/>
      <w:lvlText w:val="%5、"/>
      <w:lvlJc w:val="left"/>
      <w:pPr>
        <w:ind w:left="480" w:hanging="480"/>
      </w:pPr>
    </w:lvl>
    <w:lvl w:ilvl="5">
      <w:start w:val="1"/>
      <w:numFmt w:val="lowerRoman"/>
      <w:lvlText w:val="%6."/>
      <w:lvlJc w:val="right"/>
      <w:pPr>
        <w:ind w:left="480" w:hanging="480"/>
      </w:pPr>
    </w:lvl>
    <w:lvl w:ilvl="6">
      <w:start w:val="1"/>
      <w:numFmt w:val="decimal"/>
      <w:lvlText w:val="%7."/>
      <w:lvlJc w:val="left"/>
      <w:pPr>
        <w:ind w:left="800" w:hanging="480"/>
      </w:pPr>
    </w:lvl>
    <w:lvl w:ilvl="7">
      <w:start w:val="1"/>
      <w:numFmt w:val="ideographTraditional"/>
      <w:lvlText w:val="%8、"/>
      <w:lvlJc w:val="left"/>
      <w:pPr>
        <w:ind w:left="1280" w:hanging="480"/>
      </w:pPr>
    </w:lvl>
    <w:lvl w:ilvl="8">
      <w:start w:val="1"/>
      <w:numFmt w:val="lowerRoman"/>
      <w:lvlText w:val="%9."/>
      <w:lvlJc w:val="right"/>
      <w:pPr>
        <w:ind w:left="1760" w:hanging="480"/>
      </w:pPr>
    </w:lvl>
  </w:abstractNum>
  <w:abstractNum w:abstractNumId="16" w15:restartNumberingAfterBreak="0">
    <w:nsid w:val="76EE4DBC"/>
    <w:multiLevelType w:val="hybridMultilevel"/>
    <w:tmpl w:val="6546996E"/>
    <w:lvl w:ilvl="0" w:tplc="37725A3A">
      <w:start w:val="1"/>
      <w:numFmt w:val="decimal"/>
      <w:lvlText w:val="(%1)"/>
      <w:lvlJc w:val="right"/>
      <w:pPr>
        <w:ind w:left="2181" w:hanging="480"/>
      </w:pPr>
      <w:rPr>
        <w:rFonts w:hint="eastAsia"/>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17" w15:restartNumberingAfterBreak="0">
    <w:nsid w:val="7DEE761C"/>
    <w:multiLevelType w:val="hybridMultilevel"/>
    <w:tmpl w:val="CADA97C2"/>
    <w:lvl w:ilvl="0" w:tplc="04090011">
      <w:start w:val="1"/>
      <w:numFmt w:val="upperLetter"/>
      <w:lvlText w:val="%1."/>
      <w:lvlJc w:val="left"/>
      <w:pPr>
        <w:ind w:left="2748" w:hanging="480"/>
      </w:pPr>
    </w:lvl>
    <w:lvl w:ilvl="1" w:tplc="04090019" w:tentative="1">
      <w:start w:val="1"/>
      <w:numFmt w:val="ideographTraditional"/>
      <w:lvlText w:val="%2、"/>
      <w:lvlJc w:val="left"/>
      <w:pPr>
        <w:ind w:left="3228" w:hanging="480"/>
      </w:pPr>
    </w:lvl>
    <w:lvl w:ilvl="2" w:tplc="0409001B" w:tentative="1">
      <w:start w:val="1"/>
      <w:numFmt w:val="lowerRoman"/>
      <w:lvlText w:val="%3."/>
      <w:lvlJc w:val="right"/>
      <w:pPr>
        <w:ind w:left="3708" w:hanging="480"/>
      </w:pPr>
    </w:lvl>
    <w:lvl w:ilvl="3" w:tplc="0409000F" w:tentative="1">
      <w:start w:val="1"/>
      <w:numFmt w:val="decimal"/>
      <w:lvlText w:val="%4."/>
      <w:lvlJc w:val="left"/>
      <w:pPr>
        <w:ind w:left="4188" w:hanging="480"/>
      </w:pPr>
    </w:lvl>
    <w:lvl w:ilvl="4" w:tplc="04090019" w:tentative="1">
      <w:start w:val="1"/>
      <w:numFmt w:val="ideographTraditional"/>
      <w:lvlText w:val="%5、"/>
      <w:lvlJc w:val="left"/>
      <w:pPr>
        <w:ind w:left="4668" w:hanging="480"/>
      </w:pPr>
    </w:lvl>
    <w:lvl w:ilvl="5" w:tplc="0409001B" w:tentative="1">
      <w:start w:val="1"/>
      <w:numFmt w:val="lowerRoman"/>
      <w:lvlText w:val="%6."/>
      <w:lvlJc w:val="right"/>
      <w:pPr>
        <w:ind w:left="5148" w:hanging="480"/>
      </w:pPr>
    </w:lvl>
    <w:lvl w:ilvl="6" w:tplc="0409000F" w:tentative="1">
      <w:start w:val="1"/>
      <w:numFmt w:val="decimal"/>
      <w:lvlText w:val="%7."/>
      <w:lvlJc w:val="left"/>
      <w:pPr>
        <w:ind w:left="5628" w:hanging="480"/>
      </w:pPr>
    </w:lvl>
    <w:lvl w:ilvl="7" w:tplc="04090019" w:tentative="1">
      <w:start w:val="1"/>
      <w:numFmt w:val="ideographTraditional"/>
      <w:lvlText w:val="%8、"/>
      <w:lvlJc w:val="left"/>
      <w:pPr>
        <w:ind w:left="6108" w:hanging="480"/>
      </w:pPr>
    </w:lvl>
    <w:lvl w:ilvl="8" w:tplc="0409001B" w:tentative="1">
      <w:start w:val="1"/>
      <w:numFmt w:val="lowerRoman"/>
      <w:lvlText w:val="%9."/>
      <w:lvlJc w:val="right"/>
      <w:pPr>
        <w:ind w:left="6588" w:hanging="480"/>
      </w:pPr>
    </w:lvl>
  </w:abstractNum>
  <w:num w:numId="1" w16cid:durableId="673218255">
    <w:abstractNumId w:val="11"/>
  </w:num>
  <w:num w:numId="2" w16cid:durableId="10226414">
    <w:abstractNumId w:val="0"/>
  </w:num>
  <w:num w:numId="3" w16cid:durableId="1691300450">
    <w:abstractNumId w:val="7"/>
  </w:num>
  <w:num w:numId="4" w16cid:durableId="1101297127">
    <w:abstractNumId w:val="13"/>
  </w:num>
  <w:num w:numId="5" w16cid:durableId="981927449">
    <w:abstractNumId w:val="8"/>
  </w:num>
  <w:num w:numId="6" w16cid:durableId="538124395">
    <w:abstractNumId w:val="4"/>
  </w:num>
  <w:num w:numId="7" w16cid:durableId="880704159">
    <w:abstractNumId w:val="15"/>
  </w:num>
  <w:num w:numId="8" w16cid:durableId="1424105047">
    <w:abstractNumId w:val="2"/>
  </w:num>
  <w:num w:numId="9" w16cid:durableId="15695118">
    <w:abstractNumId w:val="9"/>
  </w:num>
  <w:num w:numId="10" w16cid:durableId="505941079">
    <w:abstractNumId w:val="12"/>
  </w:num>
  <w:num w:numId="11" w16cid:durableId="322315373">
    <w:abstractNumId w:val="1"/>
  </w:num>
  <w:num w:numId="12" w16cid:durableId="463542725">
    <w:abstractNumId w:val="17"/>
  </w:num>
  <w:num w:numId="13" w16cid:durableId="1042366239">
    <w:abstractNumId w:val="10"/>
  </w:num>
  <w:num w:numId="14" w16cid:durableId="279380324">
    <w:abstractNumId w:val="5"/>
  </w:num>
  <w:num w:numId="15" w16cid:durableId="1010526059">
    <w:abstractNumId w:val="14"/>
  </w:num>
  <w:num w:numId="16" w16cid:durableId="1284656638">
    <w:abstractNumId w:val="16"/>
  </w:num>
  <w:num w:numId="17" w16cid:durableId="1206680959">
    <w:abstractNumId w:val="3"/>
  </w:num>
  <w:num w:numId="18" w16cid:durableId="15990970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21FA2"/>
    <w:rsid w:val="00002C5B"/>
    <w:rsid w:val="000040DF"/>
    <w:rsid w:val="00006914"/>
    <w:rsid w:val="000118E1"/>
    <w:rsid w:val="00021BA5"/>
    <w:rsid w:val="00034FE7"/>
    <w:rsid w:val="00041BB9"/>
    <w:rsid w:val="00047A0B"/>
    <w:rsid w:val="00052F0A"/>
    <w:rsid w:val="00063F8F"/>
    <w:rsid w:val="00064195"/>
    <w:rsid w:val="00072F6E"/>
    <w:rsid w:val="0009387F"/>
    <w:rsid w:val="000B01B2"/>
    <w:rsid w:val="000B187A"/>
    <w:rsid w:val="000B2E16"/>
    <w:rsid w:val="000B5073"/>
    <w:rsid w:val="000B6F55"/>
    <w:rsid w:val="000B7385"/>
    <w:rsid w:val="000C4C11"/>
    <w:rsid w:val="000C5F8E"/>
    <w:rsid w:val="000C6520"/>
    <w:rsid w:val="000C6765"/>
    <w:rsid w:val="000D1955"/>
    <w:rsid w:val="000D23E6"/>
    <w:rsid w:val="000D7AA3"/>
    <w:rsid w:val="000D7BA0"/>
    <w:rsid w:val="000D7D2D"/>
    <w:rsid w:val="000E07EA"/>
    <w:rsid w:val="000E0DD3"/>
    <w:rsid w:val="000F2E5C"/>
    <w:rsid w:val="000F3110"/>
    <w:rsid w:val="00101D77"/>
    <w:rsid w:val="00110B9B"/>
    <w:rsid w:val="0011415A"/>
    <w:rsid w:val="001159DE"/>
    <w:rsid w:val="001172B9"/>
    <w:rsid w:val="001228EC"/>
    <w:rsid w:val="001240C9"/>
    <w:rsid w:val="00126039"/>
    <w:rsid w:val="0013161E"/>
    <w:rsid w:val="00147EEF"/>
    <w:rsid w:val="0016134A"/>
    <w:rsid w:val="00172FE5"/>
    <w:rsid w:val="0017574B"/>
    <w:rsid w:val="001875C6"/>
    <w:rsid w:val="00193C40"/>
    <w:rsid w:val="001A4AD2"/>
    <w:rsid w:val="001C529D"/>
    <w:rsid w:val="001D02D2"/>
    <w:rsid w:val="001D1547"/>
    <w:rsid w:val="001F525C"/>
    <w:rsid w:val="00200C8D"/>
    <w:rsid w:val="00205950"/>
    <w:rsid w:val="00211C69"/>
    <w:rsid w:val="00213C18"/>
    <w:rsid w:val="002161C5"/>
    <w:rsid w:val="00216D16"/>
    <w:rsid w:val="00220876"/>
    <w:rsid w:val="00225499"/>
    <w:rsid w:val="00226B6B"/>
    <w:rsid w:val="00227304"/>
    <w:rsid w:val="00227D62"/>
    <w:rsid w:val="0023268A"/>
    <w:rsid w:val="00232F98"/>
    <w:rsid w:val="00235943"/>
    <w:rsid w:val="00236492"/>
    <w:rsid w:val="002409A6"/>
    <w:rsid w:val="00250AAB"/>
    <w:rsid w:val="0025214E"/>
    <w:rsid w:val="002558E1"/>
    <w:rsid w:val="002602F8"/>
    <w:rsid w:val="00262807"/>
    <w:rsid w:val="00264418"/>
    <w:rsid w:val="00270ED5"/>
    <w:rsid w:val="00274CA6"/>
    <w:rsid w:val="002827E9"/>
    <w:rsid w:val="002835C1"/>
    <w:rsid w:val="00284BE4"/>
    <w:rsid w:val="002A05B8"/>
    <w:rsid w:val="002A182B"/>
    <w:rsid w:val="002B2696"/>
    <w:rsid w:val="002B7F87"/>
    <w:rsid w:val="002C2C59"/>
    <w:rsid w:val="002D722A"/>
    <w:rsid w:val="002E1F69"/>
    <w:rsid w:val="002E523B"/>
    <w:rsid w:val="002E7696"/>
    <w:rsid w:val="002F2D53"/>
    <w:rsid w:val="003034B1"/>
    <w:rsid w:val="0030593D"/>
    <w:rsid w:val="003101AD"/>
    <w:rsid w:val="00313F4C"/>
    <w:rsid w:val="003276C8"/>
    <w:rsid w:val="00340A65"/>
    <w:rsid w:val="00347E16"/>
    <w:rsid w:val="00352A0B"/>
    <w:rsid w:val="00356D6D"/>
    <w:rsid w:val="003602DB"/>
    <w:rsid w:val="00365F93"/>
    <w:rsid w:val="00366FB5"/>
    <w:rsid w:val="00371ABE"/>
    <w:rsid w:val="00372E8D"/>
    <w:rsid w:val="0037597B"/>
    <w:rsid w:val="003850F0"/>
    <w:rsid w:val="00385865"/>
    <w:rsid w:val="00387C22"/>
    <w:rsid w:val="00394EA8"/>
    <w:rsid w:val="00395C53"/>
    <w:rsid w:val="003A41FB"/>
    <w:rsid w:val="003A4752"/>
    <w:rsid w:val="003B7461"/>
    <w:rsid w:val="003C0497"/>
    <w:rsid w:val="003C2199"/>
    <w:rsid w:val="003C375F"/>
    <w:rsid w:val="003C727F"/>
    <w:rsid w:val="003D146A"/>
    <w:rsid w:val="003D6DE8"/>
    <w:rsid w:val="003E0A76"/>
    <w:rsid w:val="003E14C1"/>
    <w:rsid w:val="003E7CF5"/>
    <w:rsid w:val="003F2696"/>
    <w:rsid w:val="004025F5"/>
    <w:rsid w:val="004027C9"/>
    <w:rsid w:val="00423812"/>
    <w:rsid w:val="0042612A"/>
    <w:rsid w:val="00432242"/>
    <w:rsid w:val="00437E68"/>
    <w:rsid w:val="004410D4"/>
    <w:rsid w:val="004418BB"/>
    <w:rsid w:val="00454F41"/>
    <w:rsid w:val="0046109C"/>
    <w:rsid w:val="00464000"/>
    <w:rsid w:val="00474D86"/>
    <w:rsid w:val="00482605"/>
    <w:rsid w:val="00485463"/>
    <w:rsid w:val="00487A1B"/>
    <w:rsid w:val="0049706E"/>
    <w:rsid w:val="004A6E9A"/>
    <w:rsid w:val="004B1718"/>
    <w:rsid w:val="004B495B"/>
    <w:rsid w:val="004B7716"/>
    <w:rsid w:val="004C1C8E"/>
    <w:rsid w:val="004D44D6"/>
    <w:rsid w:val="004D7CE3"/>
    <w:rsid w:val="004E368B"/>
    <w:rsid w:val="004E4653"/>
    <w:rsid w:val="004E5673"/>
    <w:rsid w:val="004F76FF"/>
    <w:rsid w:val="005120A9"/>
    <w:rsid w:val="005202EB"/>
    <w:rsid w:val="00524241"/>
    <w:rsid w:val="00530B90"/>
    <w:rsid w:val="0053659A"/>
    <w:rsid w:val="00541805"/>
    <w:rsid w:val="00546B8C"/>
    <w:rsid w:val="005500AE"/>
    <w:rsid w:val="00550689"/>
    <w:rsid w:val="0055198C"/>
    <w:rsid w:val="00551CE0"/>
    <w:rsid w:val="0055240C"/>
    <w:rsid w:val="005578C4"/>
    <w:rsid w:val="005605AA"/>
    <w:rsid w:val="00576F59"/>
    <w:rsid w:val="0058289E"/>
    <w:rsid w:val="005850E3"/>
    <w:rsid w:val="005A076E"/>
    <w:rsid w:val="005A3F33"/>
    <w:rsid w:val="005B237C"/>
    <w:rsid w:val="005C1914"/>
    <w:rsid w:val="005C2A1B"/>
    <w:rsid w:val="005C3139"/>
    <w:rsid w:val="005E0C12"/>
    <w:rsid w:val="005E7051"/>
    <w:rsid w:val="005E7186"/>
    <w:rsid w:val="005F039B"/>
    <w:rsid w:val="005F1C41"/>
    <w:rsid w:val="005F55B2"/>
    <w:rsid w:val="005F6A4A"/>
    <w:rsid w:val="00600D6A"/>
    <w:rsid w:val="00603CE8"/>
    <w:rsid w:val="0060508C"/>
    <w:rsid w:val="0060540C"/>
    <w:rsid w:val="00613AA9"/>
    <w:rsid w:val="00616D76"/>
    <w:rsid w:val="006176FF"/>
    <w:rsid w:val="0062428D"/>
    <w:rsid w:val="00627FA9"/>
    <w:rsid w:val="00637B74"/>
    <w:rsid w:val="00642678"/>
    <w:rsid w:val="00642738"/>
    <w:rsid w:val="00642DF1"/>
    <w:rsid w:val="00645D5D"/>
    <w:rsid w:val="0065314F"/>
    <w:rsid w:val="00654BAB"/>
    <w:rsid w:val="00655A76"/>
    <w:rsid w:val="00656861"/>
    <w:rsid w:val="00660EB9"/>
    <w:rsid w:val="006637DF"/>
    <w:rsid w:val="00666075"/>
    <w:rsid w:val="00667EAC"/>
    <w:rsid w:val="00671D65"/>
    <w:rsid w:val="00675199"/>
    <w:rsid w:val="00690DF1"/>
    <w:rsid w:val="00690E87"/>
    <w:rsid w:val="006973AA"/>
    <w:rsid w:val="006A291D"/>
    <w:rsid w:val="006A7564"/>
    <w:rsid w:val="006A7700"/>
    <w:rsid w:val="006B2FFF"/>
    <w:rsid w:val="006B77E0"/>
    <w:rsid w:val="006C1DE9"/>
    <w:rsid w:val="006C32D8"/>
    <w:rsid w:val="006C6D16"/>
    <w:rsid w:val="006C7D6F"/>
    <w:rsid w:val="006D1E96"/>
    <w:rsid w:val="006E1D59"/>
    <w:rsid w:val="006E3205"/>
    <w:rsid w:val="00704964"/>
    <w:rsid w:val="00716EC7"/>
    <w:rsid w:val="007207BB"/>
    <w:rsid w:val="00721F3C"/>
    <w:rsid w:val="00722D32"/>
    <w:rsid w:val="00724BE0"/>
    <w:rsid w:val="00727325"/>
    <w:rsid w:val="0072792F"/>
    <w:rsid w:val="0073071C"/>
    <w:rsid w:val="00740840"/>
    <w:rsid w:val="00740BDE"/>
    <w:rsid w:val="007660F3"/>
    <w:rsid w:val="00767BCC"/>
    <w:rsid w:val="00773F21"/>
    <w:rsid w:val="00783D1B"/>
    <w:rsid w:val="00783D57"/>
    <w:rsid w:val="00790B09"/>
    <w:rsid w:val="00791C0C"/>
    <w:rsid w:val="00792500"/>
    <w:rsid w:val="00794CAF"/>
    <w:rsid w:val="007A30DE"/>
    <w:rsid w:val="007A4EEC"/>
    <w:rsid w:val="007B4E1B"/>
    <w:rsid w:val="007B5692"/>
    <w:rsid w:val="007C3574"/>
    <w:rsid w:val="007C7287"/>
    <w:rsid w:val="007D6EFC"/>
    <w:rsid w:val="007D79DA"/>
    <w:rsid w:val="007E50E3"/>
    <w:rsid w:val="007E7126"/>
    <w:rsid w:val="007F047C"/>
    <w:rsid w:val="007F4FF7"/>
    <w:rsid w:val="00803306"/>
    <w:rsid w:val="00806B42"/>
    <w:rsid w:val="00807CDB"/>
    <w:rsid w:val="00815A84"/>
    <w:rsid w:val="0082084F"/>
    <w:rsid w:val="0082789D"/>
    <w:rsid w:val="00833D7D"/>
    <w:rsid w:val="0084094E"/>
    <w:rsid w:val="00842CFF"/>
    <w:rsid w:val="00843BF5"/>
    <w:rsid w:val="00844761"/>
    <w:rsid w:val="00853DC6"/>
    <w:rsid w:val="00855F3F"/>
    <w:rsid w:val="00857EEE"/>
    <w:rsid w:val="008779C7"/>
    <w:rsid w:val="00880A2B"/>
    <w:rsid w:val="00890FF7"/>
    <w:rsid w:val="00891E75"/>
    <w:rsid w:val="0089498F"/>
    <w:rsid w:val="008A011F"/>
    <w:rsid w:val="008B0D6D"/>
    <w:rsid w:val="008C2251"/>
    <w:rsid w:val="008D1175"/>
    <w:rsid w:val="008D13AE"/>
    <w:rsid w:val="008D32A8"/>
    <w:rsid w:val="008D42B5"/>
    <w:rsid w:val="008E1C37"/>
    <w:rsid w:val="008E68BE"/>
    <w:rsid w:val="008E74FF"/>
    <w:rsid w:val="008F06D2"/>
    <w:rsid w:val="008F3022"/>
    <w:rsid w:val="008F6205"/>
    <w:rsid w:val="008F6604"/>
    <w:rsid w:val="00902A0E"/>
    <w:rsid w:val="009070E5"/>
    <w:rsid w:val="00913586"/>
    <w:rsid w:val="00915049"/>
    <w:rsid w:val="009331B6"/>
    <w:rsid w:val="0093672F"/>
    <w:rsid w:val="0093689C"/>
    <w:rsid w:val="00945724"/>
    <w:rsid w:val="00947739"/>
    <w:rsid w:val="009478AD"/>
    <w:rsid w:val="0095284D"/>
    <w:rsid w:val="00957022"/>
    <w:rsid w:val="00960197"/>
    <w:rsid w:val="00960A84"/>
    <w:rsid w:val="00966683"/>
    <w:rsid w:val="00970F3E"/>
    <w:rsid w:val="00974953"/>
    <w:rsid w:val="0097633E"/>
    <w:rsid w:val="00977A9A"/>
    <w:rsid w:val="0098077F"/>
    <w:rsid w:val="00981794"/>
    <w:rsid w:val="009904D1"/>
    <w:rsid w:val="009934D2"/>
    <w:rsid w:val="009A7FFE"/>
    <w:rsid w:val="009C170D"/>
    <w:rsid w:val="009D0A2B"/>
    <w:rsid w:val="009D4C08"/>
    <w:rsid w:val="009E07CC"/>
    <w:rsid w:val="009E50EF"/>
    <w:rsid w:val="009F2839"/>
    <w:rsid w:val="009F4CF5"/>
    <w:rsid w:val="00A001B9"/>
    <w:rsid w:val="00A0694A"/>
    <w:rsid w:val="00A10D48"/>
    <w:rsid w:val="00A14ACD"/>
    <w:rsid w:val="00A213E8"/>
    <w:rsid w:val="00A26C84"/>
    <w:rsid w:val="00A32F33"/>
    <w:rsid w:val="00A334EF"/>
    <w:rsid w:val="00A5147C"/>
    <w:rsid w:val="00A522C7"/>
    <w:rsid w:val="00A54EF3"/>
    <w:rsid w:val="00A621C9"/>
    <w:rsid w:val="00A656E7"/>
    <w:rsid w:val="00A75F76"/>
    <w:rsid w:val="00A82B33"/>
    <w:rsid w:val="00A830D6"/>
    <w:rsid w:val="00A94320"/>
    <w:rsid w:val="00AA1B5D"/>
    <w:rsid w:val="00AA2680"/>
    <w:rsid w:val="00AB6349"/>
    <w:rsid w:val="00AB75B5"/>
    <w:rsid w:val="00AC5CF5"/>
    <w:rsid w:val="00AC5D59"/>
    <w:rsid w:val="00AD3959"/>
    <w:rsid w:val="00AE2056"/>
    <w:rsid w:val="00AE26D3"/>
    <w:rsid w:val="00AE3E58"/>
    <w:rsid w:val="00AE43AE"/>
    <w:rsid w:val="00AF13C8"/>
    <w:rsid w:val="00AF1403"/>
    <w:rsid w:val="00AF728B"/>
    <w:rsid w:val="00B048E4"/>
    <w:rsid w:val="00B04F69"/>
    <w:rsid w:val="00B12DA6"/>
    <w:rsid w:val="00B17B18"/>
    <w:rsid w:val="00B22A41"/>
    <w:rsid w:val="00B27C3A"/>
    <w:rsid w:val="00B32CE5"/>
    <w:rsid w:val="00B34403"/>
    <w:rsid w:val="00B35609"/>
    <w:rsid w:val="00B375A6"/>
    <w:rsid w:val="00B450D2"/>
    <w:rsid w:val="00B45F9E"/>
    <w:rsid w:val="00B50CB7"/>
    <w:rsid w:val="00B560D2"/>
    <w:rsid w:val="00B63EC2"/>
    <w:rsid w:val="00B64D59"/>
    <w:rsid w:val="00B728CB"/>
    <w:rsid w:val="00B84038"/>
    <w:rsid w:val="00B85EE9"/>
    <w:rsid w:val="00B9007B"/>
    <w:rsid w:val="00B96697"/>
    <w:rsid w:val="00BA0942"/>
    <w:rsid w:val="00BA68B3"/>
    <w:rsid w:val="00BB06D5"/>
    <w:rsid w:val="00BB17D4"/>
    <w:rsid w:val="00BB2594"/>
    <w:rsid w:val="00BB54B6"/>
    <w:rsid w:val="00BC0A6F"/>
    <w:rsid w:val="00BC27DD"/>
    <w:rsid w:val="00BC66B1"/>
    <w:rsid w:val="00BD38CF"/>
    <w:rsid w:val="00BD7027"/>
    <w:rsid w:val="00BE6946"/>
    <w:rsid w:val="00C0258B"/>
    <w:rsid w:val="00C05324"/>
    <w:rsid w:val="00C114D1"/>
    <w:rsid w:val="00C171C6"/>
    <w:rsid w:val="00C21FA2"/>
    <w:rsid w:val="00C51A19"/>
    <w:rsid w:val="00C6136C"/>
    <w:rsid w:val="00C662CB"/>
    <w:rsid w:val="00C72724"/>
    <w:rsid w:val="00C72FC3"/>
    <w:rsid w:val="00C82A53"/>
    <w:rsid w:val="00C879A1"/>
    <w:rsid w:val="00C87D9D"/>
    <w:rsid w:val="00C9449C"/>
    <w:rsid w:val="00CA0F20"/>
    <w:rsid w:val="00CA69B5"/>
    <w:rsid w:val="00CC00A9"/>
    <w:rsid w:val="00CC06F0"/>
    <w:rsid w:val="00CC1D15"/>
    <w:rsid w:val="00CC293F"/>
    <w:rsid w:val="00CC67AB"/>
    <w:rsid w:val="00CD7B44"/>
    <w:rsid w:val="00CE3D41"/>
    <w:rsid w:val="00CE4502"/>
    <w:rsid w:val="00CE4521"/>
    <w:rsid w:val="00CE4BDA"/>
    <w:rsid w:val="00CE67BC"/>
    <w:rsid w:val="00CF1160"/>
    <w:rsid w:val="00D05007"/>
    <w:rsid w:val="00D0670E"/>
    <w:rsid w:val="00D16DE2"/>
    <w:rsid w:val="00D20021"/>
    <w:rsid w:val="00D2018F"/>
    <w:rsid w:val="00D21259"/>
    <w:rsid w:val="00D34261"/>
    <w:rsid w:val="00D4406B"/>
    <w:rsid w:val="00D442A5"/>
    <w:rsid w:val="00D47163"/>
    <w:rsid w:val="00D73BAE"/>
    <w:rsid w:val="00D813FD"/>
    <w:rsid w:val="00D85E6E"/>
    <w:rsid w:val="00D861F9"/>
    <w:rsid w:val="00D91D11"/>
    <w:rsid w:val="00DB2AA3"/>
    <w:rsid w:val="00DB2EC3"/>
    <w:rsid w:val="00DC0AAC"/>
    <w:rsid w:val="00DC2547"/>
    <w:rsid w:val="00DC5C0F"/>
    <w:rsid w:val="00DC5C9D"/>
    <w:rsid w:val="00DD0189"/>
    <w:rsid w:val="00DD3221"/>
    <w:rsid w:val="00DD3421"/>
    <w:rsid w:val="00DE407D"/>
    <w:rsid w:val="00DE5B7F"/>
    <w:rsid w:val="00DE6DB2"/>
    <w:rsid w:val="00DF15FA"/>
    <w:rsid w:val="00E2573C"/>
    <w:rsid w:val="00E44909"/>
    <w:rsid w:val="00E46783"/>
    <w:rsid w:val="00E60555"/>
    <w:rsid w:val="00E61B2F"/>
    <w:rsid w:val="00E66750"/>
    <w:rsid w:val="00E717BC"/>
    <w:rsid w:val="00E83134"/>
    <w:rsid w:val="00E87B53"/>
    <w:rsid w:val="00E96586"/>
    <w:rsid w:val="00EA0960"/>
    <w:rsid w:val="00EB2815"/>
    <w:rsid w:val="00EB5A8E"/>
    <w:rsid w:val="00EB6AF6"/>
    <w:rsid w:val="00EB6E24"/>
    <w:rsid w:val="00EC69D9"/>
    <w:rsid w:val="00EC78C4"/>
    <w:rsid w:val="00ED77E9"/>
    <w:rsid w:val="00ED7C14"/>
    <w:rsid w:val="00EE2D20"/>
    <w:rsid w:val="00EF3F0C"/>
    <w:rsid w:val="00F02AA8"/>
    <w:rsid w:val="00F13965"/>
    <w:rsid w:val="00F15D83"/>
    <w:rsid w:val="00F1713E"/>
    <w:rsid w:val="00F231FC"/>
    <w:rsid w:val="00F33053"/>
    <w:rsid w:val="00F36C48"/>
    <w:rsid w:val="00F43574"/>
    <w:rsid w:val="00F47219"/>
    <w:rsid w:val="00F61A15"/>
    <w:rsid w:val="00F64D1B"/>
    <w:rsid w:val="00F8296F"/>
    <w:rsid w:val="00F92D8C"/>
    <w:rsid w:val="00FA109E"/>
    <w:rsid w:val="00FA50E7"/>
    <w:rsid w:val="00FB5AEA"/>
    <w:rsid w:val="00FB6714"/>
    <w:rsid w:val="00FD0FF0"/>
    <w:rsid w:val="00FD297F"/>
    <w:rsid w:val="00FE1244"/>
    <w:rsid w:val="00FE725D"/>
    <w:rsid w:val="00FF1D3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44A96"/>
  <w15:docId w15:val="{3E6E9372-1757-460C-ACA9-3B2EB0EB7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Cordia New"/>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pPr>
      <w:widowControl w:val="0"/>
      <w:suppressAutoHyphens/>
      <w:autoSpaceDN w:val="0"/>
      <w:textAlignment w:val="baseline"/>
    </w:pPr>
    <w:rPr>
      <w:kern w:val="3"/>
      <w:sz w:val="24"/>
      <w:szCs w:val="22"/>
    </w:rPr>
  </w:style>
  <w:style w:type="paragraph" w:styleId="13">
    <w:name w:val="heading 1"/>
    <w:basedOn w:val="a2"/>
    <w:next w:val="a2"/>
    <w:pPr>
      <w:keepNext/>
      <w:snapToGrid w:val="0"/>
      <w:spacing w:before="216" w:after="200" w:line="416" w:lineRule="exact"/>
      <w:jc w:val="center"/>
      <w:outlineLvl w:val="0"/>
    </w:pPr>
    <w:rPr>
      <w:rFonts w:ascii="華康粗圓體" w:eastAsia="華康粗圓體" w:hAnsi="華康粗圓體" w:cs="Times New Roman"/>
      <w:bCs/>
      <w:color w:val="000000"/>
      <w:sz w:val="48"/>
      <w:szCs w:val="48"/>
    </w:rPr>
  </w:style>
  <w:style w:type="paragraph" w:styleId="2">
    <w:name w:val="heading 2"/>
    <w:basedOn w:val="a2"/>
    <w:next w:val="a2"/>
    <w:pPr>
      <w:keepNext/>
      <w:spacing w:line="720" w:lineRule="auto"/>
      <w:outlineLvl w:val="1"/>
    </w:pPr>
    <w:rPr>
      <w:rFonts w:ascii="Arial" w:hAnsi="Arial" w:cs="Times New Roman"/>
      <w:b/>
      <w:bCs/>
      <w:sz w:val="48"/>
      <w:szCs w:val="48"/>
    </w:rPr>
  </w:style>
  <w:style w:type="paragraph" w:styleId="3">
    <w:name w:val="heading 3"/>
    <w:basedOn w:val="a2"/>
    <w:next w:val="a2"/>
    <w:pPr>
      <w:keepNext/>
      <w:tabs>
        <w:tab w:val="left" w:pos="900"/>
      </w:tabs>
      <w:autoSpaceDE w:val="0"/>
      <w:snapToGrid w:val="0"/>
      <w:spacing w:line="720" w:lineRule="atLeast"/>
      <w:ind w:left="588" w:hanging="480"/>
      <w:jc w:val="both"/>
      <w:outlineLvl w:val="2"/>
    </w:pPr>
    <w:rPr>
      <w:rFonts w:ascii="Arial" w:hAnsi="Arial" w:cs="Times New Roman"/>
      <w:bCs/>
      <w:color w:val="000080"/>
      <w:kern w:val="0"/>
      <w:sz w:val="36"/>
      <w:szCs w:val="36"/>
    </w:rPr>
  </w:style>
  <w:style w:type="paragraph" w:styleId="4">
    <w:name w:val="heading 4"/>
    <w:basedOn w:val="a2"/>
    <w:next w:val="a2"/>
    <w:pPr>
      <w:keepNext/>
      <w:spacing w:line="720" w:lineRule="auto"/>
      <w:outlineLvl w:val="3"/>
    </w:pPr>
    <w:rPr>
      <w:rFonts w:ascii="Arial" w:hAnsi="Arial" w:cs="Times New Roman"/>
      <w:sz w:val="36"/>
      <w:szCs w:val="36"/>
    </w:rPr>
  </w:style>
  <w:style w:type="paragraph" w:styleId="5">
    <w:name w:val="heading 5"/>
    <w:basedOn w:val="a2"/>
    <w:next w:val="a2"/>
    <w:pPr>
      <w:keepNext/>
      <w:spacing w:line="720" w:lineRule="auto"/>
      <w:ind w:left="200"/>
      <w:outlineLvl w:val="4"/>
    </w:pPr>
    <w:rPr>
      <w:rFonts w:ascii="Arial" w:hAnsi="Arial" w:cs="Times New Roman"/>
      <w:b/>
      <w:bCs/>
      <w:sz w:val="36"/>
      <w:szCs w:val="36"/>
    </w:rPr>
  </w:style>
  <w:style w:type="paragraph" w:styleId="6">
    <w:name w:val="heading 6"/>
    <w:basedOn w:val="a2"/>
    <w:next w:val="a2"/>
    <w:pPr>
      <w:keepNext/>
      <w:spacing w:line="720" w:lineRule="auto"/>
      <w:ind w:left="200"/>
      <w:outlineLvl w:val="5"/>
    </w:pPr>
    <w:rPr>
      <w:rFonts w:ascii="Arial" w:hAnsi="Arial" w:cs="Times New Roman"/>
      <w:sz w:val="36"/>
      <w:szCs w:val="36"/>
    </w:rPr>
  </w:style>
  <w:style w:type="paragraph" w:styleId="7">
    <w:name w:val="heading 7"/>
    <w:basedOn w:val="a2"/>
    <w:next w:val="a2"/>
    <w:pPr>
      <w:keepNext/>
      <w:spacing w:line="720" w:lineRule="auto"/>
      <w:ind w:left="400"/>
      <w:outlineLvl w:val="6"/>
    </w:pPr>
    <w:rPr>
      <w:rFonts w:ascii="Arial" w:hAnsi="Arial" w:cs="Times New Roman"/>
      <w:b/>
      <w:bCs/>
      <w:sz w:val="36"/>
      <w:szCs w:val="36"/>
    </w:rPr>
  </w:style>
  <w:style w:type="paragraph" w:styleId="8">
    <w:name w:val="heading 8"/>
    <w:basedOn w:val="a2"/>
    <w:next w:val="a2"/>
    <w:pPr>
      <w:keepNext/>
      <w:spacing w:line="720" w:lineRule="auto"/>
      <w:ind w:left="400"/>
      <w:outlineLvl w:val="7"/>
    </w:pPr>
    <w:rPr>
      <w:rFonts w:ascii="Arial" w:hAnsi="Arial" w:cs="Times New Roman"/>
      <w:sz w:val="36"/>
      <w:szCs w:val="36"/>
    </w:rPr>
  </w:style>
  <w:style w:type="paragraph" w:styleId="9">
    <w:name w:val="heading 9"/>
    <w:basedOn w:val="a2"/>
    <w:next w:val="a2"/>
    <w:pPr>
      <w:keepNext/>
      <w:spacing w:line="720" w:lineRule="auto"/>
      <w:ind w:left="400"/>
      <w:outlineLvl w:val="8"/>
    </w:pPr>
    <w:rPr>
      <w:rFonts w:ascii="Arial" w:hAnsi="Arial" w:cs="Times New Roman"/>
      <w:sz w:val="36"/>
      <w:szCs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numbering" w:customStyle="1" w:styleId="WWOutlineListStyle1">
    <w:name w:val="WW_OutlineListStyle_1"/>
    <w:basedOn w:val="a5"/>
    <w:pPr>
      <w:numPr>
        <w:numId w:val="1"/>
      </w:numPr>
    </w:pPr>
  </w:style>
  <w:style w:type="paragraph" w:styleId="a6">
    <w:name w:val="Title"/>
    <w:basedOn w:val="a2"/>
    <w:pPr>
      <w:spacing w:before="240" w:after="60"/>
      <w:jc w:val="center"/>
      <w:outlineLvl w:val="0"/>
    </w:pPr>
    <w:rPr>
      <w:rFonts w:ascii="Arial" w:hAnsi="Arial" w:cs="Arial"/>
      <w:b/>
      <w:bCs/>
      <w:sz w:val="32"/>
      <w:szCs w:val="32"/>
    </w:rPr>
  </w:style>
  <w:style w:type="paragraph" w:customStyle="1" w:styleId="a7">
    <w:name w:val="(一)標題"/>
    <w:basedOn w:val="a2"/>
    <w:pPr>
      <w:snapToGrid w:val="0"/>
      <w:ind w:firstLine="673"/>
      <w:jc w:val="both"/>
      <w:outlineLvl w:val="1"/>
    </w:pPr>
    <w:rPr>
      <w:rFonts w:ascii="標楷體" w:eastAsia="標楷體" w:hAnsi="標楷體" w:cs="Times New Roman"/>
      <w:b/>
      <w:color w:val="FF0000"/>
      <w:sz w:val="32"/>
      <w:szCs w:val="32"/>
    </w:rPr>
  </w:style>
  <w:style w:type="paragraph" w:customStyle="1" w:styleId="1">
    <w:name w:val="研考報告標題1."/>
    <w:basedOn w:val="a2"/>
    <w:pPr>
      <w:numPr>
        <w:ilvl w:val="2"/>
        <w:numId w:val="1"/>
      </w:numPr>
      <w:snapToGrid w:val="0"/>
      <w:outlineLvl w:val="2"/>
    </w:pPr>
    <w:rPr>
      <w:rFonts w:ascii="標楷體" w:eastAsia="標楷體" w:hAnsi="標楷體" w:cs="Times New Roman"/>
      <w:sz w:val="28"/>
      <w:szCs w:val="28"/>
    </w:rPr>
  </w:style>
  <w:style w:type="paragraph" w:customStyle="1" w:styleId="10">
    <w:name w:val="研考報告標題(1)"/>
    <w:basedOn w:val="a2"/>
    <w:pPr>
      <w:numPr>
        <w:ilvl w:val="3"/>
        <w:numId w:val="1"/>
      </w:numPr>
      <w:snapToGrid w:val="0"/>
      <w:outlineLvl w:val="3"/>
    </w:pPr>
    <w:rPr>
      <w:rFonts w:ascii="標楷體" w:eastAsia="標楷體" w:hAnsi="標楷體" w:cs="Times New Roman"/>
      <w:sz w:val="28"/>
      <w:szCs w:val="28"/>
    </w:rPr>
  </w:style>
  <w:style w:type="paragraph" w:customStyle="1" w:styleId="14">
    <w:name w:val="研考報告標題○1"/>
    <w:basedOn w:val="a2"/>
    <w:pPr>
      <w:snapToGrid w:val="0"/>
      <w:ind w:left="1694" w:hanging="294"/>
      <w:outlineLvl w:val="4"/>
    </w:pPr>
    <w:rPr>
      <w:rFonts w:ascii="標楷體" w:eastAsia="標楷體" w:hAnsi="標楷體" w:cs="Times New Roman"/>
      <w:sz w:val="28"/>
      <w:szCs w:val="28"/>
    </w:rPr>
  </w:style>
  <w:style w:type="paragraph" w:customStyle="1" w:styleId="c">
    <w:name w:val="c."/>
    <w:basedOn w:val="a2"/>
    <w:pPr>
      <w:snapToGrid w:val="0"/>
      <w:spacing w:line="360" w:lineRule="exact"/>
      <w:ind w:left="1476" w:hanging="276"/>
      <w:jc w:val="both"/>
      <w:outlineLvl w:val="5"/>
    </w:pPr>
    <w:rPr>
      <w:rFonts w:ascii="標楷體" w:eastAsia="標楷體" w:hAnsi="標楷體" w:cs="Times New Roman"/>
      <w:color w:val="000000"/>
      <w:spacing w:val="-2"/>
      <w:sz w:val="28"/>
      <w:szCs w:val="28"/>
    </w:rPr>
  </w:style>
  <w:style w:type="character" w:customStyle="1" w:styleId="15">
    <w:name w:val="標題 1 字元"/>
    <w:rPr>
      <w:rFonts w:ascii="華康粗圓體" w:eastAsia="華康粗圓體" w:hAnsi="華康粗圓體" w:cs="Times New Roman"/>
      <w:bCs/>
      <w:color w:val="000000"/>
      <w:sz w:val="48"/>
      <w:szCs w:val="48"/>
    </w:rPr>
  </w:style>
  <w:style w:type="character" w:customStyle="1" w:styleId="20">
    <w:name w:val="標題 2 字元"/>
    <w:rPr>
      <w:rFonts w:ascii="Arial" w:eastAsia="新細明體" w:hAnsi="Arial" w:cs="Times New Roman"/>
      <w:b/>
      <w:bCs/>
      <w:kern w:val="3"/>
      <w:sz w:val="48"/>
      <w:szCs w:val="48"/>
    </w:rPr>
  </w:style>
  <w:style w:type="character" w:customStyle="1" w:styleId="30">
    <w:name w:val="標題 3 字元"/>
    <w:rPr>
      <w:rFonts w:ascii="Arial" w:eastAsia="新細明體" w:hAnsi="Arial" w:cs="Times New Roman"/>
      <w:bCs/>
      <w:color w:val="000080"/>
      <w:kern w:val="0"/>
      <w:sz w:val="36"/>
      <w:szCs w:val="36"/>
    </w:rPr>
  </w:style>
  <w:style w:type="character" w:customStyle="1" w:styleId="40">
    <w:name w:val="標題 4 字元"/>
    <w:rPr>
      <w:rFonts w:ascii="Arial" w:eastAsia="新細明體" w:hAnsi="Arial" w:cs="Times New Roman"/>
      <w:kern w:val="3"/>
      <w:sz w:val="36"/>
      <w:szCs w:val="36"/>
    </w:rPr>
  </w:style>
  <w:style w:type="character" w:customStyle="1" w:styleId="50">
    <w:name w:val="標題 5 字元"/>
    <w:rPr>
      <w:rFonts w:ascii="Arial" w:eastAsia="新細明體" w:hAnsi="Arial" w:cs="Times New Roman"/>
      <w:b/>
      <w:bCs/>
      <w:sz w:val="36"/>
      <w:szCs w:val="36"/>
    </w:rPr>
  </w:style>
  <w:style w:type="character" w:customStyle="1" w:styleId="60">
    <w:name w:val="標題 6 字元"/>
    <w:rPr>
      <w:rFonts w:ascii="Arial" w:eastAsia="新細明體" w:hAnsi="Arial" w:cs="Times New Roman"/>
      <w:sz w:val="36"/>
      <w:szCs w:val="36"/>
    </w:rPr>
  </w:style>
  <w:style w:type="character" w:customStyle="1" w:styleId="70">
    <w:name w:val="標題 7 字元"/>
    <w:rPr>
      <w:rFonts w:ascii="Arial" w:eastAsia="新細明體" w:hAnsi="Arial" w:cs="Times New Roman"/>
      <w:b/>
      <w:bCs/>
      <w:sz w:val="36"/>
      <w:szCs w:val="36"/>
    </w:rPr>
  </w:style>
  <w:style w:type="character" w:customStyle="1" w:styleId="80">
    <w:name w:val="標題 8 字元"/>
    <w:rPr>
      <w:rFonts w:ascii="Arial" w:eastAsia="新細明體" w:hAnsi="Arial" w:cs="Times New Roman"/>
      <w:sz w:val="36"/>
      <w:szCs w:val="36"/>
    </w:rPr>
  </w:style>
  <w:style w:type="character" w:customStyle="1" w:styleId="90">
    <w:name w:val="標題 9 字元"/>
    <w:rPr>
      <w:rFonts w:ascii="Arial" w:eastAsia="新細明體" w:hAnsi="Arial" w:cs="Times New Roman"/>
      <w:sz w:val="36"/>
      <w:szCs w:val="36"/>
    </w:rPr>
  </w:style>
  <w:style w:type="paragraph" w:customStyle="1" w:styleId="a8">
    <w:name w:val="首長"/>
    <w:basedOn w:val="a2"/>
    <w:pPr>
      <w:snapToGrid w:val="0"/>
    </w:pPr>
    <w:rPr>
      <w:rFonts w:ascii="標楷體" w:eastAsia="標楷體" w:hAnsi="標楷體" w:cs="Times New Roman"/>
      <w:sz w:val="36"/>
      <w:szCs w:val="20"/>
    </w:rPr>
  </w:style>
  <w:style w:type="paragraph" w:styleId="21">
    <w:name w:val="Body Text Indent 2"/>
    <w:basedOn w:val="a2"/>
    <w:pPr>
      <w:spacing w:after="120" w:line="480" w:lineRule="auto"/>
      <w:ind w:left="480"/>
    </w:pPr>
    <w:rPr>
      <w:rFonts w:ascii="Times New Roman" w:hAnsi="Times New Roman" w:cs="Times New Roman"/>
      <w:szCs w:val="20"/>
    </w:rPr>
  </w:style>
  <w:style w:type="character" w:customStyle="1" w:styleId="22">
    <w:name w:val="本文縮排 2 字元"/>
    <w:rPr>
      <w:rFonts w:ascii="Times New Roman" w:eastAsia="新細明體" w:hAnsi="Times New Roman" w:cs="Times New Roman"/>
      <w:szCs w:val="20"/>
    </w:rPr>
  </w:style>
  <w:style w:type="paragraph" w:styleId="31">
    <w:name w:val="Body Text Indent 3"/>
    <w:basedOn w:val="a2"/>
    <w:pPr>
      <w:spacing w:line="520" w:lineRule="exact"/>
      <w:ind w:left="2240"/>
    </w:pPr>
    <w:rPr>
      <w:rFonts w:ascii="Times New Roman" w:eastAsia="標楷體" w:hAnsi="Times New Roman" w:cs="Times New Roman"/>
      <w:sz w:val="32"/>
      <w:szCs w:val="24"/>
    </w:rPr>
  </w:style>
  <w:style w:type="character" w:customStyle="1" w:styleId="32">
    <w:name w:val="本文縮排 3 字元"/>
    <w:rPr>
      <w:rFonts w:ascii="Times New Roman" w:eastAsia="標楷體" w:hAnsi="Times New Roman" w:cs="Times New Roman"/>
      <w:sz w:val="32"/>
      <w:szCs w:val="24"/>
    </w:rPr>
  </w:style>
  <w:style w:type="paragraph" w:customStyle="1" w:styleId="a9">
    <w:name w:val="說明"/>
    <w:basedOn w:val="a2"/>
    <w:pPr>
      <w:wordWrap w:val="0"/>
      <w:snapToGrid w:val="0"/>
      <w:ind w:left="567" w:hanging="567"/>
    </w:pPr>
    <w:rPr>
      <w:rFonts w:ascii="Times New Roman" w:eastAsia="標楷體" w:hAnsi="Times New Roman" w:cs="Times New Roman"/>
      <w:sz w:val="32"/>
      <w:szCs w:val="24"/>
    </w:rPr>
  </w:style>
  <w:style w:type="paragraph" w:styleId="aa">
    <w:name w:val="Body Text Indent"/>
    <w:basedOn w:val="a2"/>
    <w:pPr>
      <w:spacing w:line="540" w:lineRule="exact"/>
      <w:ind w:left="679" w:firstLine="320"/>
    </w:pPr>
    <w:rPr>
      <w:rFonts w:ascii="標楷體" w:eastAsia="標楷體" w:hAnsi="標楷體" w:cs="Times New Roman"/>
      <w:sz w:val="32"/>
      <w:szCs w:val="24"/>
    </w:rPr>
  </w:style>
  <w:style w:type="character" w:customStyle="1" w:styleId="ab">
    <w:name w:val="本文縮排 字元"/>
    <w:rPr>
      <w:rFonts w:ascii="標楷體" w:eastAsia="標楷體" w:hAnsi="標楷體" w:cs="Times New Roman"/>
      <w:sz w:val="32"/>
      <w:szCs w:val="24"/>
    </w:rPr>
  </w:style>
  <w:style w:type="paragraph" w:styleId="ac">
    <w:name w:val="Body Text"/>
    <w:basedOn w:val="a2"/>
    <w:rPr>
      <w:rFonts w:ascii="Times New Roman" w:eastAsia="標楷體" w:hAnsi="Times New Roman" w:cs="Times New Roman"/>
      <w:sz w:val="32"/>
      <w:szCs w:val="20"/>
    </w:rPr>
  </w:style>
  <w:style w:type="character" w:customStyle="1" w:styleId="ad">
    <w:name w:val="本文 字元"/>
    <w:basedOn w:val="a3"/>
  </w:style>
  <w:style w:type="paragraph" w:styleId="ae">
    <w:name w:val="footer"/>
    <w:basedOn w:val="a2"/>
    <w:pPr>
      <w:tabs>
        <w:tab w:val="center" w:pos="4153"/>
        <w:tab w:val="right" w:pos="8306"/>
      </w:tabs>
      <w:snapToGrid w:val="0"/>
    </w:pPr>
    <w:rPr>
      <w:rFonts w:ascii="Times New Roman" w:hAnsi="Times New Roman" w:cs="Times New Roman"/>
      <w:sz w:val="20"/>
      <w:szCs w:val="20"/>
    </w:rPr>
  </w:style>
  <w:style w:type="character" w:customStyle="1" w:styleId="af">
    <w:name w:val="頁尾 字元"/>
    <w:rPr>
      <w:rFonts w:ascii="Times New Roman" w:eastAsia="新細明體" w:hAnsi="Times New Roman" w:cs="Times New Roman"/>
      <w:sz w:val="20"/>
      <w:szCs w:val="20"/>
    </w:rPr>
  </w:style>
  <w:style w:type="character" w:styleId="af0">
    <w:name w:val="page number"/>
    <w:basedOn w:val="a3"/>
  </w:style>
  <w:style w:type="paragraph" w:styleId="23">
    <w:name w:val="Body Text 2"/>
    <w:basedOn w:val="a2"/>
    <w:rPr>
      <w:rFonts w:ascii="Times New Roman" w:eastAsia="標楷體" w:hAnsi="Times New Roman" w:cs="Times New Roman"/>
      <w:sz w:val="36"/>
      <w:szCs w:val="24"/>
    </w:rPr>
  </w:style>
  <w:style w:type="character" w:customStyle="1" w:styleId="24">
    <w:name w:val="本文 2 字元"/>
    <w:rPr>
      <w:rFonts w:ascii="Times New Roman" w:eastAsia="標楷體" w:hAnsi="Times New Roman" w:cs="Times New Roman"/>
      <w:sz w:val="36"/>
      <w:szCs w:val="24"/>
    </w:rPr>
  </w:style>
  <w:style w:type="paragraph" w:customStyle="1" w:styleId="af1">
    <w:name w:val="主旨"/>
    <w:basedOn w:val="a2"/>
    <w:pPr>
      <w:wordWrap w:val="0"/>
      <w:snapToGrid w:val="0"/>
    </w:pPr>
    <w:rPr>
      <w:rFonts w:ascii="Times New Roman" w:eastAsia="標楷體" w:hAnsi="Times New Roman" w:cs="Times New Roman"/>
      <w:sz w:val="32"/>
      <w:szCs w:val="20"/>
    </w:rPr>
  </w:style>
  <w:style w:type="paragraph" w:styleId="af2">
    <w:name w:val="Block Text"/>
    <w:basedOn w:val="a2"/>
    <w:pPr>
      <w:spacing w:line="480" w:lineRule="exact"/>
      <w:ind w:left="720" w:right="31"/>
    </w:pPr>
    <w:rPr>
      <w:rFonts w:ascii="標楷體" w:eastAsia="標楷體" w:hAnsi="標楷體" w:cs="Times New Roman"/>
      <w:sz w:val="32"/>
      <w:szCs w:val="28"/>
    </w:rPr>
  </w:style>
  <w:style w:type="paragraph" w:styleId="af3">
    <w:name w:val="annotation text"/>
    <w:basedOn w:val="a2"/>
    <w:rPr>
      <w:rFonts w:ascii="Times New Roman" w:eastAsia="標楷體" w:hAnsi="Times New Roman" w:cs="Times New Roman"/>
      <w:sz w:val="32"/>
      <w:szCs w:val="32"/>
    </w:rPr>
  </w:style>
  <w:style w:type="character" w:customStyle="1" w:styleId="af4">
    <w:name w:val="註解文字 字元"/>
    <w:rPr>
      <w:rFonts w:ascii="Times New Roman" w:eastAsia="標楷體" w:hAnsi="Times New Roman" w:cs="Times New Roman"/>
      <w:sz w:val="32"/>
      <w:szCs w:val="32"/>
    </w:rPr>
  </w:style>
  <w:style w:type="paragraph" w:styleId="af5">
    <w:name w:val="header"/>
    <w:basedOn w:val="a2"/>
    <w:pPr>
      <w:tabs>
        <w:tab w:val="center" w:pos="4153"/>
        <w:tab w:val="right" w:pos="8306"/>
      </w:tabs>
      <w:snapToGrid w:val="0"/>
    </w:pPr>
    <w:rPr>
      <w:rFonts w:ascii="Times New Roman" w:hAnsi="Times New Roman" w:cs="Times New Roman"/>
      <w:sz w:val="20"/>
      <w:szCs w:val="20"/>
    </w:rPr>
  </w:style>
  <w:style w:type="character" w:customStyle="1" w:styleId="af6">
    <w:name w:val="頁首 字元"/>
    <w:rPr>
      <w:rFonts w:ascii="Times New Roman" w:eastAsia="新細明體" w:hAnsi="Times New Roman" w:cs="Times New Roman"/>
      <w:sz w:val="20"/>
      <w:szCs w:val="20"/>
    </w:rPr>
  </w:style>
  <w:style w:type="paragraph" w:styleId="af7">
    <w:name w:val="Balloon Text"/>
    <w:basedOn w:val="a2"/>
    <w:rPr>
      <w:rFonts w:ascii="Arial" w:hAnsi="Arial" w:cs="Times New Roman"/>
      <w:sz w:val="18"/>
      <w:szCs w:val="18"/>
    </w:rPr>
  </w:style>
  <w:style w:type="character" w:customStyle="1" w:styleId="af8">
    <w:name w:val="註解方塊文字 字元"/>
    <w:rPr>
      <w:rFonts w:ascii="Arial" w:eastAsia="新細明體" w:hAnsi="Arial" w:cs="Times New Roman"/>
      <w:sz w:val="18"/>
      <w:szCs w:val="18"/>
    </w:rPr>
  </w:style>
  <w:style w:type="paragraph" w:customStyle="1" w:styleId="af9">
    <w:name w:val="字元 字元 字元 字元"/>
    <w:basedOn w:val="a2"/>
    <w:pPr>
      <w:widowControl/>
      <w:spacing w:after="160" w:line="240" w:lineRule="exact"/>
    </w:pPr>
    <w:rPr>
      <w:rFonts w:ascii="Tahoma" w:hAnsi="Tahoma" w:cs="Times New Roman"/>
      <w:kern w:val="0"/>
      <w:sz w:val="20"/>
      <w:szCs w:val="20"/>
      <w:lang w:eastAsia="en-US"/>
    </w:rPr>
  </w:style>
  <w:style w:type="character" w:customStyle="1" w:styleId="tax2">
    <w:name w:val="tax2"/>
    <w:rPr>
      <w:color w:val="666666"/>
      <w:spacing w:val="320"/>
      <w:sz w:val="21"/>
      <w:szCs w:val="21"/>
    </w:rPr>
  </w:style>
  <w:style w:type="paragraph" w:customStyle="1" w:styleId="afa">
    <w:name w:val="字元"/>
    <w:basedOn w:val="a2"/>
    <w:pPr>
      <w:widowControl/>
      <w:spacing w:after="160" w:line="240" w:lineRule="exact"/>
    </w:pPr>
    <w:rPr>
      <w:rFonts w:ascii="Tahoma" w:hAnsi="Tahoma" w:cs="Times New Roman"/>
      <w:kern w:val="0"/>
      <w:sz w:val="20"/>
      <w:szCs w:val="20"/>
      <w:lang w:eastAsia="en-US"/>
    </w:rPr>
  </w:style>
  <w:style w:type="paragraph" w:customStyle="1" w:styleId="afb">
    <w:name w:val="字元 字元 字元 字元 字元 字元 字元 字元 字元 字元 字元 字元 字元 字元 字元 字元 字元 字元 字元 字元 字元 字元 字元"/>
    <w:basedOn w:val="a2"/>
    <w:pPr>
      <w:widowControl/>
      <w:spacing w:after="160" w:line="240" w:lineRule="exact"/>
    </w:pPr>
    <w:rPr>
      <w:rFonts w:ascii="Tahoma" w:hAnsi="Tahoma" w:cs="Tahoma"/>
      <w:kern w:val="0"/>
      <w:sz w:val="20"/>
      <w:szCs w:val="20"/>
      <w:lang w:eastAsia="en-US"/>
    </w:rPr>
  </w:style>
  <w:style w:type="character" w:customStyle="1" w:styleId="gray12h231">
    <w:name w:val="gray12_h231"/>
    <w:rPr>
      <w:strike w:val="0"/>
      <w:dstrike w:val="0"/>
      <w:color w:val="525252"/>
      <w:spacing w:val="12"/>
      <w:sz w:val="16"/>
      <w:szCs w:val="16"/>
      <w:u w:val="none"/>
    </w:rPr>
  </w:style>
  <w:style w:type="character" w:customStyle="1" w:styleId="tlh108mb">
    <w:name w:val="tlh108 mb"/>
    <w:basedOn w:val="a3"/>
  </w:style>
  <w:style w:type="paragraph" w:styleId="afc">
    <w:name w:val="Document Map"/>
    <w:basedOn w:val="a2"/>
    <w:pPr>
      <w:shd w:val="clear" w:color="auto" w:fill="000080"/>
    </w:pPr>
    <w:rPr>
      <w:rFonts w:ascii="Arial" w:hAnsi="Arial" w:cs="Times New Roman"/>
      <w:szCs w:val="24"/>
    </w:rPr>
  </w:style>
  <w:style w:type="character" w:customStyle="1" w:styleId="afd">
    <w:name w:val="文件引導模式 字元"/>
    <w:rPr>
      <w:rFonts w:ascii="Arial" w:eastAsia="新細明體" w:hAnsi="Arial" w:cs="Times New Roman"/>
      <w:szCs w:val="24"/>
      <w:shd w:val="clear" w:color="auto" w:fill="000080"/>
    </w:rPr>
  </w:style>
  <w:style w:type="paragraph" w:styleId="HTML">
    <w:name w:val="HTML Preformatted"/>
    <w:basedOn w:val="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Times New Roman"/>
      <w:kern w:val="0"/>
      <w:szCs w:val="24"/>
    </w:rPr>
  </w:style>
  <w:style w:type="character" w:customStyle="1" w:styleId="HTML0">
    <w:name w:val="HTML 預設格式 字元"/>
    <w:rPr>
      <w:rFonts w:ascii="細明體" w:eastAsia="細明體" w:hAnsi="細明體" w:cs="Times New Roman"/>
      <w:kern w:val="0"/>
      <w:szCs w:val="24"/>
    </w:rPr>
  </w:style>
  <w:style w:type="character" w:customStyle="1" w:styleId="a1221">
    <w:name w:val="a12_21"/>
    <w:rPr>
      <w:rFonts w:ascii="Arial" w:hAnsi="Arial" w:cs="Arial"/>
      <w:color w:val="666666"/>
      <w:spacing w:val="288"/>
      <w:sz w:val="19"/>
      <w:szCs w:val="19"/>
    </w:rPr>
  </w:style>
  <w:style w:type="paragraph" w:customStyle="1" w:styleId="16">
    <w:name w:val="字元1"/>
    <w:basedOn w:val="a2"/>
    <w:pPr>
      <w:widowControl/>
      <w:spacing w:after="160" w:line="240" w:lineRule="exact"/>
    </w:pPr>
    <w:rPr>
      <w:rFonts w:ascii="Tahoma" w:hAnsi="Tahoma" w:cs="Times New Roman"/>
      <w:kern w:val="0"/>
      <w:sz w:val="20"/>
      <w:szCs w:val="20"/>
      <w:lang w:eastAsia="en-US"/>
    </w:rPr>
  </w:style>
  <w:style w:type="paragraph" w:customStyle="1" w:styleId="17">
    <w:name w:val="清單段落1"/>
    <w:basedOn w:val="a2"/>
    <w:pPr>
      <w:ind w:left="480"/>
    </w:pPr>
    <w:rPr>
      <w:rFonts w:cs="Times New Roman"/>
    </w:rPr>
  </w:style>
  <w:style w:type="paragraph" w:customStyle="1" w:styleId="afe">
    <w:name w:val="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w:basedOn w:val="a2"/>
    <w:pPr>
      <w:widowControl/>
      <w:spacing w:after="160" w:line="240" w:lineRule="exact"/>
    </w:pPr>
    <w:rPr>
      <w:rFonts w:ascii="Tahoma" w:hAnsi="Tahoma" w:cs="Times New Roman"/>
      <w:kern w:val="0"/>
      <w:sz w:val="20"/>
      <w:szCs w:val="20"/>
      <w:lang w:eastAsia="en-US"/>
    </w:rPr>
  </w:style>
  <w:style w:type="paragraph" w:styleId="aff">
    <w:name w:val="Plain Text"/>
    <w:basedOn w:val="a2"/>
    <w:rPr>
      <w:rFonts w:ascii="細明體" w:eastAsia="細明體" w:hAnsi="細明體" w:cs="Times New Roman"/>
      <w:szCs w:val="20"/>
    </w:rPr>
  </w:style>
  <w:style w:type="character" w:customStyle="1" w:styleId="aff0">
    <w:name w:val="純文字 字元"/>
    <w:rPr>
      <w:rFonts w:ascii="細明體" w:eastAsia="細明體" w:hAnsi="細明體" w:cs="Times New Roman"/>
      <w:szCs w:val="20"/>
    </w:rPr>
  </w:style>
  <w:style w:type="paragraph" w:customStyle="1" w:styleId="110">
    <w:name w:val="字元1 字元 字元1"/>
    <w:basedOn w:val="a2"/>
    <w:pPr>
      <w:widowControl/>
      <w:spacing w:after="160" w:line="240" w:lineRule="exact"/>
    </w:pPr>
    <w:rPr>
      <w:rFonts w:ascii="Tahoma" w:hAnsi="Tahoma" w:cs="Times New Roman"/>
      <w:kern w:val="0"/>
      <w:sz w:val="20"/>
      <w:szCs w:val="20"/>
      <w:lang w:eastAsia="en-US"/>
    </w:rPr>
  </w:style>
  <w:style w:type="paragraph" w:customStyle="1" w:styleId="18">
    <w:name w:val="字元 字元 字元 字元 字元 字元 字元 字元 字元 字元 字元 字元 字元 字元 字元 字元 字元 字元 字元 字元 字元 字元 字元 字元 字元 字元 字元 字元 字元 字元 字元1 字元 字元 字元 字元 字元 字元"/>
    <w:basedOn w:val="a2"/>
    <w:pPr>
      <w:widowControl/>
      <w:spacing w:after="160" w:line="240" w:lineRule="exact"/>
    </w:pPr>
    <w:rPr>
      <w:rFonts w:ascii="Tahoma" w:hAnsi="Tahoma" w:cs="Times New Roman"/>
      <w:kern w:val="0"/>
      <w:sz w:val="20"/>
      <w:szCs w:val="20"/>
      <w:lang w:eastAsia="en-US"/>
    </w:rPr>
  </w:style>
  <w:style w:type="paragraph" w:customStyle="1" w:styleId="aff1">
    <w:name w:val="( 一)"/>
    <w:pPr>
      <w:suppressAutoHyphens/>
      <w:autoSpaceDN w:val="0"/>
      <w:snapToGrid w:val="0"/>
      <w:spacing w:line="325" w:lineRule="exact"/>
      <w:ind w:left="100" w:hanging="100"/>
      <w:textAlignment w:val="baseline"/>
    </w:pPr>
    <w:rPr>
      <w:rFonts w:ascii="標楷體" w:eastAsia="標楷體" w:hAnsi="標楷體" w:cs="Times New Roman"/>
      <w:sz w:val="26"/>
    </w:rPr>
  </w:style>
  <w:style w:type="paragraph" w:customStyle="1" w:styleId="aff2">
    <w:name w:val="字元 字元 字元 字元 字元 字元 字元 字元 字元 字元 字元 字元 字元 字元 字元 字元 字元 字元"/>
    <w:basedOn w:val="a2"/>
    <w:pPr>
      <w:widowControl/>
      <w:spacing w:after="160" w:line="240" w:lineRule="exact"/>
    </w:pPr>
    <w:rPr>
      <w:rFonts w:ascii="Tahoma" w:hAnsi="Tahoma" w:cs="Times New Roman"/>
      <w:kern w:val="0"/>
      <w:sz w:val="20"/>
      <w:szCs w:val="20"/>
      <w:lang w:eastAsia="en-US"/>
    </w:rPr>
  </w:style>
  <w:style w:type="paragraph" w:styleId="aff3">
    <w:name w:val="Salutation"/>
    <w:basedOn w:val="a2"/>
    <w:next w:val="a2"/>
    <w:rPr>
      <w:rFonts w:ascii="標楷體" w:eastAsia="標楷體" w:hAnsi="標楷體" w:cs="Times New Roman"/>
      <w:sz w:val="28"/>
      <w:szCs w:val="28"/>
    </w:rPr>
  </w:style>
  <w:style w:type="character" w:customStyle="1" w:styleId="aff4">
    <w:name w:val="問候 字元"/>
    <w:rPr>
      <w:rFonts w:ascii="標楷體" w:eastAsia="標楷體" w:hAnsi="標楷體" w:cs="Times New Roman"/>
      <w:sz w:val="28"/>
      <w:szCs w:val="28"/>
    </w:rPr>
  </w:style>
  <w:style w:type="paragraph" w:customStyle="1" w:styleId="aff5">
    <w:name w:val="字元 字元 字元 字元 字元"/>
    <w:basedOn w:val="a2"/>
    <w:pPr>
      <w:widowControl/>
      <w:spacing w:after="160" w:line="240" w:lineRule="exact"/>
    </w:pPr>
    <w:rPr>
      <w:rFonts w:ascii="Tahoma" w:hAnsi="Tahoma" w:cs="Times New Roman"/>
      <w:kern w:val="0"/>
      <w:sz w:val="20"/>
      <w:szCs w:val="20"/>
      <w:lang w:eastAsia="en-US"/>
    </w:rPr>
  </w:style>
  <w:style w:type="character" w:customStyle="1" w:styleId="apple-converted-space">
    <w:name w:val="apple-converted-space"/>
    <w:basedOn w:val="a3"/>
  </w:style>
  <w:style w:type="character" w:styleId="aff6">
    <w:name w:val="Emphasis"/>
    <w:rPr>
      <w:b w:val="0"/>
      <w:bCs w:val="0"/>
      <w:i w:val="0"/>
      <w:iCs w:val="0"/>
      <w:color w:val="DD4B39"/>
    </w:rPr>
  </w:style>
  <w:style w:type="character" w:styleId="aff7">
    <w:name w:val="Hyperlink"/>
    <w:rPr>
      <w:color w:val="0000FF"/>
      <w:u w:val="single"/>
    </w:rPr>
  </w:style>
  <w:style w:type="paragraph" w:customStyle="1" w:styleId="aff8">
    <w:name w:val="[基本段落]"/>
    <w:basedOn w:val="a2"/>
    <w:pPr>
      <w:autoSpaceDE w:val="0"/>
      <w:spacing w:line="288" w:lineRule="auto"/>
      <w:jc w:val="both"/>
      <w:textAlignment w:val="center"/>
    </w:pPr>
    <w:rPr>
      <w:rFonts w:ascii="微軟正黑體" w:eastAsia="微軟正黑體" w:hAnsi="微軟正黑體" w:cs="Times New Roman"/>
      <w:color w:val="000000"/>
      <w:kern w:val="0"/>
      <w:szCs w:val="24"/>
      <w:lang w:val="zh-TW"/>
    </w:rPr>
  </w:style>
  <w:style w:type="paragraph" w:customStyle="1" w:styleId="100">
    <w:name w:val="(1)0標題"/>
    <w:basedOn w:val="a2"/>
    <w:pPr>
      <w:snapToGrid w:val="0"/>
      <w:ind w:left="2098" w:hanging="480"/>
      <w:jc w:val="both"/>
    </w:pPr>
    <w:rPr>
      <w:rFonts w:ascii="標楷體" w:eastAsia="標楷體" w:hAnsi="標楷體" w:cs="Times New Roman"/>
      <w:color w:val="0000FF"/>
      <w:sz w:val="32"/>
      <w:szCs w:val="32"/>
    </w:rPr>
  </w:style>
  <w:style w:type="character" w:customStyle="1" w:styleId="101">
    <w:name w:val="(1)0標題 字元"/>
    <w:rPr>
      <w:rFonts w:ascii="標楷體" w:eastAsia="標楷體" w:hAnsi="標楷體" w:cs="Times New Roman"/>
      <w:color w:val="0000FF"/>
      <w:sz w:val="32"/>
      <w:szCs w:val="32"/>
    </w:rPr>
  </w:style>
  <w:style w:type="paragraph" w:customStyle="1" w:styleId="001">
    <w:name w:val="001.全部標題"/>
    <w:basedOn w:val="a2"/>
    <w:pPr>
      <w:snapToGrid w:val="0"/>
      <w:ind w:left="1640" w:hanging="320"/>
      <w:jc w:val="both"/>
    </w:pPr>
    <w:rPr>
      <w:rFonts w:ascii="標楷體" w:eastAsia="標楷體" w:hAnsi="標楷體" w:cs="Times New Roman"/>
      <w:sz w:val="32"/>
      <w:szCs w:val="32"/>
    </w:rPr>
  </w:style>
  <w:style w:type="character" w:customStyle="1" w:styleId="0010">
    <w:name w:val="001.全部標題 字元"/>
    <w:rPr>
      <w:rFonts w:ascii="標楷體" w:eastAsia="標楷體" w:hAnsi="標楷體" w:cs="Times New Roman"/>
      <w:sz w:val="32"/>
      <w:szCs w:val="32"/>
    </w:rPr>
  </w:style>
  <w:style w:type="paragraph" w:customStyle="1" w:styleId="aff9">
    <w:name w:val="大一"/>
    <w:basedOn w:val="a2"/>
    <w:pPr>
      <w:spacing w:line="324" w:lineRule="auto"/>
      <w:jc w:val="both"/>
    </w:pPr>
    <w:rPr>
      <w:rFonts w:ascii="Times New Roman" w:eastAsia="華康楷書體W7" w:hAnsi="Times New Roman" w:cs="Times New Roman"/>
      <w:sz w:val="48"/>
      <w:szCs w:val="24"/>
    </w:rPr>
  </w:style>
  <w:style w:type="paragraph" w:customStyle="1" w:styleId="19">
    <w:name w:val="清單段落1"/>
    <w:basedOn w:val="a2"/>
    <w:pPr>
      <w:ind w:left="480"/>
    </w:pPr>
    <w:rPr>
      <w:rFonts w:ascii="Times New Roman" w:hAnsi="Times New Roman" w:cs="Times New Roman"/>
      <w:szCs w:val="24"/>
    </w:rPr>
  </w:style>
  <w:style w:type="paragraph" w:styleId="affa">
    <w:name w:val="annotation subject"/>
    <w:basedOn w:val="af3"/>
    <w:next w:val="af3"/>
    <w:pPr>
      <w:tabs>
        <w:tab w:val="left" w:pos="900"/>
      </w:tabs>
      <w:autoSpaceDE w:val="0"/>
      <w:snapToGrid w:val="0"/>
      <w:spacing w:line="500" w:lineRule="exact"/>
      <w:ind w:left="640" w:hanging="480"/>
    </w:pPr>
    <w:rPr>
      <w:rFonts w:ascii="標楷體" w:hAnsi="標楷體"/>
      <w:b/>
      <w:bCs/>
      <w:kern w:val="0"/>
    </w:rPr>
  </w:style>
  <w:style w:type="character" w:customStyle="1" w:styleId="affb">
    <w:name w:val="註解主旨 字元"/>
    <w:rPr>
      <w:rFonts w:ascii="標楷體" w:eastAsia="標楷體" w:hAnsi="標楷體" w:cs="Times New Roman"/>
      <w:b/>
      <w:bCs/>
      <w:kern w:val="0"/>
      <w:sz w:val="32"/>
      <w:szCs w:val="32"/>
    </w:rPr>
  </w:style>
  <w:style w:type="paragraph" w:customStyle="1" w:styleId="affc">
    <w:name w:val="字元 字元 字元"/>
    <w:basedOn w:val="a2"/>
    <w:pPr>
      <w:widowControl/>
      <w:spacing w:after="160" w:line="240" w:lineRule="exact"/>
      <w:ind w:hanging="359"/>
    </w:pPr>
    <w:rPr>
      <w:rFonts w:ascii="Tahoma" w:hAnsi="Tahoma" w:cs="標楷體"/>
      <w:kern w:val="0"/>
      <w:sz w:val="20"/>
      <w:szCs w:val="20"/>
      <w:lang w:eastAsia="en-US"/>
    </w:rPr>
  </w:style>
  <w:style w:type="paragraph" w:customStyle="1" w:styleId="affd">
    <w:name w:val="公文(共用樣式)"/>
    <w:pPr>
      <w:suppressAutoHyphens/>
      <w:autoSpaceDN w:val="0"/>
      <w:textAlignment w:val="baseline"/>
    </w:pPr>
    <w:rPr>
      <w:rFonts w:ascii="Times New Roman" w:eastAsia="標楷體" w:hAnsi="Times New Roman" w:cs="Times New Roman"/>
      <w:sz w:val="24"/>
      <w:lang w:bidi="he-IL"/>
    </w:rPr>
  </w:style>
  <w:style w:type="paragraph" w:customStyle="1" w:styleId="affe">
    <w:name w:val="行文單位正本"/>
    <w:basedOn w:val="a2"/>
    <w:pPr>
      <w:snapToGrid w:val="0"/>
      <w:ind w:left="851" w:hanging="851"/>
    </w:pPr>
    <w:rPr>
      <w:rFonts w:ascii="Times New Roman" w:eastAsia="標楷體" w:hAnsi="Times New Roman" w:cs="Times New Roman"/>
      <w:sz w:val="28"/>
      <w:szCs w:val="20"/>
    </w:rPr>
  </w:style>
  <w:style w:type="character" w:styleId="afff">
    <w:name w:val="Strong"/>
    <w:rPr>
      <w:b/>
      <w:bCs/>
    </w:rPr>
  </w:style>
  <w:style w:type="paragraph" w:customStyle="1" w:styleId="afff0">
    <w:name w:val="字元 字元 字元 字元 字元 字元 字元"/>
    <w:basedOn w:val="a2"/>
    <w:pPr>
      <w:widowControl/>
      <w:spacing w:after="160" w:line="240" w:lineRule="exact"/>
    </w:pPr>
    <w:rPr>
      <w:rFonts w:ascii="Tahoma" w:eastAsia="Times New Roman" w:hAnsi="Tahoma" w:cs="Times New Roman"/>
      <w:kern w:val="0"/>
      <w:sz w:val="20"/>
      <w:szCs w:val="20"/>
      <w:lang w:eastAsia="en-US"/>
    </w:rPr>
  </w:style>
  <w:style w:type="paragraph" w:customStyle="1" w:styleId="1a">
    <w:name w:val="樣式1"/>
    <w:basedOn w:val="a2"/>
    <w:pPr>
      <w:spacing w:line="520" w:lineRule="exact"/>
      <w:ind w:firstLine="641"/>
    </w:pPr>
    <w:rPr>
      <w:rFonts w:ascii="Times New Roman" w:eastAsia="標楷體" w:hAnsi="Times New Roman" w:cs="Times New Roman"/>
      <w:sz w:val="32"/>
      <w:szCs w:val="24"/>
    </w:rPr>
  </w:style>
  <w:style w:type="paragraph" w:customStyle="1" w:styleId="afff1">
    <w:name w:val="(一)"/>
    <w:basedOn w:val="a2"/>
    <w:pPr>
      <w:spacing w:line="348" w:lineRule="auto"/>
      <w:ind w:left="840"/>
      <w:jc w:val="both"/>
    </w:pPr>
    <w:rPr>
      <w:rFonts w:ascii="Times New Roman" w:eastAsia="標楷體" w:hAnsi="Times New Roman" w:cs="Times New Roman"/>
      <w:sz w:val="28"/>
      <w:szCs w:val="36"/>
    </w:rPr>
  </w:style>
  <w:style w:type="character" w:customStyle="1" w:styleId="style71">
    <w:name w:val="style71"/>
    <w:rPr>
      <w:sz w:val="27"/>
      <w:szCs w:val="27"/>
    </w:rPr>
  </w:style>
  <w:style w:type="paragraph" w:customStyle="1" w:styleId="1b">
    <w:name w:val="字元 字元1 字元"/>
    <w:basedOn w:val="a2"/>
    <w:pPr>
      <w:widowControl/>
      <w:spacing w:after="160" w:line="240" w:lineRule="exact"/>
    </w:pPr>
    <w:rPr>
      <w:rFonts w:ascii="Tahoma" w:hAnsi="Tahoma" w:cs="Times New Roman"/>
      <w:kern w:val="0"/>
      <w:sz w:val="20"/>
      <w:szCs w:val="20"/>
      <w:lang w:eastAsia="en-US"/>
    </w:rPr>
  </w:style>
  <w:style w:type="character" w:customStyle="1" w:styleId="style861">
    <w:name w:val="style861"/>
    <w:basedOn w:val="a3"/>
  </w:style>
  <w:style w:type="paragraph" w:customStyle="1" w:styleId="-">
    <w:name w:val="一-內文"/>
    <w:basedOn w:val="a2"/>
    <w:pPr>
      <w:snapToGrid w:val="0"/>
      <w:spacing w:line="674" w:lineRule="exact"/>
      <w:ind w:left="1282"/>
      <w:jc w:val="both"/>
    </w:pPr>
    <w:rPr>
      <w:rFonts w:ascii="標楷體" w:eastAsia="標楷體" w:hAnsi="標楷體" w:cs="Times New Roman"/>
      <w:bCs/>
      <w:sz w:val="40"/>
      <w:szCs w:val="28"/>
    </w:rPr>
  </w:style>
  <w:style w:type="paragraph" w:customStyle="1" w:styleId="afff2">
    <w:name w:val="出席單位"/>
    <w:basedOn w:val="a2"/>
    <w:pPr>
      <w:wordWrap w:val="0"/>
      <w:snapToGrid w:val="0"/>
      <w:ind w:left="1134" w:hanging="1134"/>
    </w:pPr>
    <w:rPr>
      <w:rFonts w:ascii="Times New Roman" w:eastAsia="標楷體" w:hAnsi="Times New Roman" w:cs="Times New Roman"/>
      <w:sz w:val="28"/>
      <w:szCs w:val="20"/>
    </w:rPr>
  </w:style>
  <w:style w:type="paragraph" w:customStyle="1" w:styleId="1c">
    <w:name w:val="1 字元"/>
    <w:basedOn w:val="a2"/>
    <w:pPr>
      <w:widowControl/>
      <w:tabs>
        <w:tab w:val="left" w:pos="360"/>
        <w:tab w:val="left" w:pos="540"/>
        <w:tab w:val="left" w:pos="900"/>
      </w:tabs>
      <w:autoSpaceDE w:val="0"/>
      <w:snapToGrid w:val="0"/>
      <w:spacing w:after="160" w:line="240" w:lineRule="exact"/>
      <w:ind w:right="363"/>
      <w:jc w:val="both"/>
    </w:pPr>
    <w:rPr>
      <w:rFonts w:ascii="Tahoma" w:eastAsia="標楷體" w:hAnsi="Tahoma" w:cs="Arial"/>
      <w:color w:val="333333"/>
      <w:kern w:val="0"/>
      <w:sz w:val="20"/>
      <w:szCs w:val="20"/>
      <w:lang w:eastAsia="en-US"/>
    </w:rPr>
  </w:style>
  <w:style w:type="character" w:customStyle="1" w:styleId="subjectclassname1">
    <w:name w:val="subjectclassname1"/>
    <w:rPr>
      <w:sz w:val="15"/>
      <w:szCs w:val="15"/>
    </w:rPr>
  </w:style>
  <w:style w:type="paragraph" w:customStyle="1" w:styleId="1d">
    <w:name w:val="表左1."/>
    <w:basedOn w:val="a2"/>
    <w:pPr>
      <w:spacing w:line="283" w:lineRule="exact"/>
      <w:ind w:left="241" w:right="31" w:hanging="210"/>
      <w:jc w:val="both"/>
    </w:pPr>
    <w:rPr>
      <w:rFonts w:ascii="Times New Roman" w:hAnsi="Times New Roman" w:cs="Times New Roman"/>
      <w:sz w:val="21"/>
      <w:szCs w:val="24"/>
    </w:rPr>
  </w:style>
  <w:style w:type="paragraph" w:customStyle="1" w:styleId="afff3">
    <w:name w:val="字元 字元 字元 字元 字元 字元 字元 字元 字元 字元 字元 字元 字元"/>
    <w:basedOn w:val="a2"/>
    <w:pPr>
      <w:widowControl/>
      <w:spacing w:after="160" w:line="240" w:lineRule="exact"/>
    </w:pPr>
    <w:rPr>
      <w:rFonts w:ascii="Tahoma" w:hAnsi="Tahoma" w:cs="Tahoma"/>
      <w:kern w:val="0"/>
      <w:sz w:val="20"/>
      <w:szCs w:val="20"/>
      <w:lang w:eastAsia="en-US"/>
    </w:rPr>
  </w:style>
  <w:style w:type="character" w:customStyle="1" w:styleId="apple-style-span">
    <w:name w:val="apple-style-span"/>
    <w:basedOn w:val="a3"/>
  </w:style>
  <w:style w:type="paragraph" w:customStyle="1" w:styleId="1e">
    <w:name w:val="1"/>
    <w:basedOn w:val="a2"/>
    <w:pPr>
      <w:widowControl/>
      <w:spacing w:after="160" w:line="240" w:lineRule="exact"/>
    </w:pPr>
    <w:rPr>
      <w:rFonts w:ascii="Tahoma" w:hAnsi="Tahoma" w:cs="Times New Roman"/>
      <w:kern w:val="0"/>
      <w:sz w:val="20"/>
      <w:szCs w:val="20"/>
      <w:lang w:eastAsia="en-US"/>
    </w:rPr>
  </w:style>
  <w:style w:type="paragraph" w:customStyle="1" w:styleId="c16">
    <w:name w:val="c16"/>
    <w:basedOn w:val="a2"/>
    <w:pPr>
      <w:widowControl/>
      <w:spacing w:before="100" w:after="100"/>
      <w:ind w:left="552" w:hanging="552"/>
    </w:pPr>
    <w:rPr>
      <w:rFonts w:ascii="標楷體" w:eastAsia="標楷體" w:hAnsi="標楷體" w:cs="Times New Roman"/>
      <w:kern w:val="0"/>
      <w:sz w:val="32"/>
      <w:szCs w:val="32"/>
    </w:rPr>
  </w:style>
  <w:style w:type="character" w:customStyle="1" w:styleId="unnamed11">
    <w:name w:val="unnamed11"/>
    <w:rPr>
      <w:color w:val="666666"/>
      <w:sz w:val="24"/>
      <w:szCs w:val="24"/>
    </w:rPr>
  </w:style>
  <w:style w:type="paragraph" w:customStyle="1" w:styleId="afff4">
    <w:name w:val="本文 + 標楷體"/>
    <w:basedOn w:val="a2"/>
    <w:pPr>
      <w:ind w:left="820" w:hanging="280"/>
    </w:pPr>
    <w:rPr>
      <w:rFonts w:ascii="標楷體" w:eastAsia="標楷體" w:hAnsi="標楷體" w:cs="Times New Roman"/>
      <w:sz w:val="28"/>
      <w:szCs w:val="28"/>
    </w:rPr>
  </w:style>
  <w:style w:type="character" w:customStyle="1" w:styleId="textsize1">
    <w:name w:val="textsize1"/>
    <w:rPr>
      <w:sz w:val="21"/>
      <w:szCs w:val="21"/>
    </w:rPr>
  </w:style>
  <w:style w:type="paragraph" w:customStyle="1" w:styleId="1f">
    <w:name w:val="1."/>
    <w:basedOn w:val="a2"/>
    <w:pPr>
      <w:spacing w:before="120" w:after="120"/>
      <w:ind w:left="1038" w:hanging="318"/>
      <w:jc w:val="both"/>
    </w:pPr>
    <w:rPr>
      <w:rFonts w:ascii="華康楷書體W7" w:eastAsia="華康楷書體W7" w:hAnsi="華康楷書體W7" w:cs="Times New Roman"/>
      <w:kern w:val="0"/>
      <w:sz w:val="32"/>
      <w:szCs w:val="20"/>
    </w:rPr>
  </w:style>
  <w:style w:type="character" w:customStyle="1" w:styleId="1f0">
    <w:name w:val="1. 字元"/>
    <w:rPr>
      <w:rFonts w:ascii="華康楷書體W7" w:eastAsia="華康楷書體W7" w:hAnsi="華康楷書體W7"/>
      <w:sz w:val="32"/>
      <w:lang w:val="en-US" w:eastAsia="zh-TW" w:bidi="ar-SA"/>
    </w:rPr>
  </w:style>
  <w:style w:type="paragraph" w:customStyle="1" w:styleId="1f1">
    <w:name w:val="(1)"/>
    <w:basedOn w:val="a2"/>
    <w:pPr>
      <w:spacing w:line="400" w:lineRule="exact"/>
      <w:ind w:left="550" w:hanging="250"/>
      <w:jc w:val="both"/>
    </w:pPr>
    <w:rPr>
      <w:rFonts w:ascii="Times New Roman" w:eastAsia="標楷體" w:hAnsi="Times New Roman" w:cs="Times New Roman"/>
      <w:sz w:val="28"/>
      <w:szCs w:val="24"/>
    </w:rPr>
  </w:style>
  <w:style w:type="character" w:customStyle="1" w:styleId="1f2">
    <w:name w:val="(1) 字元"/>
    <w:rPr>
      <w:rFonts w:eastAsia="標楷體"/>
      <w:kern w:val="3"/>
      <w:sz w:val="28"/>
      <w:szCs w:val="24"/>
      <w:lang w:val="en-US" w:eastAsia="zh-TW" w:bidi="ar-SA"/>
    </w:rPr>
  </w:style>
  <w:style w:type="paragraph" w:customStyle="1" w:styleId="0001">
    <w:name w:val="0001.正確二行標題"/>
    <w:basedOn w:val="a2"/>
    <w:pPr>
      <w:snapToGrid w:val="0"/>
      <w:ind w:hanging="362"/>
      <w:jc w:val="both"/>
    </w:pPr>
    <w:rPr>
      <w:rFonts w:ascii="標楷體" w:eastAsia="標楷體" w:hAnsi="標楷體" w:cs="Times New Roman"/>
      <w:color w:val="FF0000"/>
      <w:sz w:val="32"/>
      <w:szCs w:val="32"/>
    </w:rPr>
  </w:style>
  <w:style w:type="paragraph" w:styleId="afff5">
    <w:name w:val="Closing"/>
    <w:basedOn w:val="a2"/>
    <w:pPr>
      <w:ind w:left="100"/>
    </w:pPr>
    <w:rPr>
      <w:rFonts w:ascii="標楷體" w:eastAsia="標楷體" w:hAnsi="標楷體" w:cs="Times New Roman"/>
      <w:color w:val="000000"/>
      <w:sz w:val="28"/>
      <w:szCs w:val="28"/>
    </w:rPr>
  </w:style>
  <w:style w:type="character" w:customStyle="1" w:styleId="afff6">
    <w:name w:val="結語 字元"/>
    <w:rPr>
      <w:rFonts w:ascii="標楷體" w:eastAsia="標楷體" w:hAnsi="標楷體" w:cs="Times New Roman"/>
      <w:color w:val="000000"/>
      <w:kern w:val="3"/>
      <w:sz w:val="28"/>
      <w:szCs w:val="28"/>
    </w:rPr>
  </w:style>
  <w:style w:type="paragraph" w:customStyle="1" w:styleId="afff7">
    <w:name w:val="分項段落"/>
    <w:basedOn w:val="a2"/>
    <w:rPr>
      <w:rFonts w:ascii="Times New Roman" w:eastAsia="標楷體" w:hAnsi="Times New Roman" w:cs="Times New Roman"/>
      <w:szCs w:val="20"/>
    </w:rPr>
  </w:style>
  <w:style w:type="paragraph" w:customStyle="1" w:styleId="1f3">
    <w:name w:val="字元1 字元 字元 字元 字元 字元 字元 字元 字元 字元"/>
    <w:basedOn w:val="a2"/>
    <w:pPr>
      <w:widowControl/>
      <w:spacing w:after="160" w:line="240" w:lineRule="exact"/>
    </w:pPr>
    <w:rPr>
      <w:rFonts w:ascii="Tahoma" w:hAnsi="Tahoma" w:cs="Times New Roman"/>
      <w:kern w:val="0"/>
      <w:sz w:val="20"/>
      <w:szCs w:val="20"/>
      <w:lang w:eastAsia="en-US"/>
    </w:rPr>
  </w:style>
  <w:style w:type="paragraph" w:customStyle="1" w:styleId="1f4">
    <w:name w:val="1 字元 字元 字元 字元 字元 字元 字元"/>
    <w:basedOn w:val="a2"/>
    <w:pPr>
      <w:widowControl/>
      <w:spacing w:after="160" w:line="240" w:lineRule="exact"/>
    </w:pPr>
    <w:rPr>
      <w:rFonts w:ascii="Tahoma" w:hAnsi="Tahoma" w:cs="Times New Roman"/>
      <w:kern w:val="0"/>
      <w:sz w:val="20"/>
      <w:szCs w:val="20"/>
      <w:lang w:eastAsia="en-US"/>
    </w:rPr>
  </w:style>
  <w:style w:type="character" w:customStyle="1" w:styleId="71">
    <w:name w:val="字元 字元7"/>
    <w:rPr>
      <w:rFonts w:ascii="新細明體" w:eastAsia="新細明體" w:hAnsi="新細明體"/>
      <w:b/>
      <w:sz w:val="24"/>
      <w:lang w:val="en-US" w:eastAsia="zh-TW" w:bidi="ar-SA"/>
    </w:rPr>
  </w:style>
  <w:style w:type="paragraph" w:customStyle="1" w:styleId="1f5">
    <w:name w:val="字元 字元 字元 字元 字元 字元 字元 字元 字元1 字元 字元 字元"/>
    <w:basedOn w:val="a2"/>
    <w:pPr>
      <w:widowControl/>
      <w:spacing w:after="160" w:line="240" w:lineRule="exact"/>
    </w:pPr>
    <w:rPr>
      <w:rFonts w:ascii="Tahoma" w:hAnsi="Tahoma" w:cs="Times New Roman"/>
      <w:kern w:val="0"/>
      <w:sz w:val="20"/>
      <w:szCs w:val="20"/>
      <w:lang w:eastAsia="en-US"/>
    </w:rPr>
  </w:style>
  <w:style w:type="paragraph" w:customStyle="1" w:styleId="1f6">
    <w:name w:val="1.大遼內文"/>
    <w:basedOn w:val="a2"/>
    <w:pPr>
      <w:snapToGrid w:val="0"/>
      <w:ind w:left="1620" w:firstLine="608"/>
      <w:jc w:val="both"/>
    </w:pPr>
    <w:rPr>
      <w:rFonts w:ascii="標楷體" w:eastAsia="標楷體" w:hAnsi="標楷體" w:cs="Times New Roman"/>
      <w:color w:val="FF0000"/>
      <w:sz w:val="32"/>
      <w:szCs w:val="32"/>
    </w:rPr>
  </w:style>
  <w:style w:type="character" w:customStyle="1" w:styleId="1f7">
    <w:name w:val="1.大遼內文 字元"/>
    <w:rPr>
      <w:rFonts w:ascii="標楷體" w:eastAsia="標楷體" w:hAnsi="標楷體"/>
      <w:color w:val="FF0000"/>
      <w:kern w:val="3"/>
      <w:sz w:val="32"/>
      <w:szCs w:val="32"/>
      <w:lang w:val="en-US" w:eastAsia="zh-TW" w:bidi="ar-SA"/>
    </w:rPr>
  </w:style>
  <w:style w:type="paragraph" w:customStyle="1" w:styleId="1f8">
    <w:name w:val="(1)第一標題"/>
    <w:basedOn w:val="a2"/>
    <w:pPr>
      <w:snapToGrid w:val="0"/>
      <w:ind w:left="2158" w:hanging="540"/>
      <w:jc w:val="both"/>
    </w:pPr>
    <w:rPr>
      <w:rFonts w:ascii="標楷體" w:eastAsia="標楷體" w:hAnsi="標楷體" w:cs="Times New Roman"/>
      <w:color w:val="FF0000"/>
      <w:sz w:val="32"/>
      <w:szCs w:val="32"/>
    </w:rPr>
  </w:style>
  <w:style w:type="character" w:customStyle="1" w:styleId="1f9">
    <w:name w:val="(1)第一標題 字元"/>
    <w:rPr>
      <w:rFonts w:ascii="標楷體" w:eastAsia="標楷體" w:hAnsi="標楷體"/>
      <w:color w:val="FF0000"/>
      <w:kern w:val="3"/>
      <w:sz w:val="32"/>
      <w:szCs w:val="32"/>
      <w:lang w:val="en-US" w:eastAsia="zh-TW" w:bidi="ar-SA"/>
    </w:rPr>
  </w:style>
  <w:style w:type="character" w:customStyle="1" w:styleId="afff8">
    <w:name w:val="(一)標題 字元"/>
    <w:rPr>
      <w:rFonts w:ascii="標楷體" w:eastAsia="標楷體" w:hAnsi="標楷體"/>
      <w:b/>
      <w:color w:val="FF0000"/>
      <w:kern w:val="3"/>
      <w:sz w:val="32"/>
      <w:szCs w:val="32"/>
      <w:lang w:val="en-US" w:eastAsia="zh-TW" w:bidi="ar-SA"/>
    </w:rPr>
  </w:style>
  <w:style w:type="character" w:styleId="afff9">
    <w:name w:val="annotation reference"/>
    <w:rPr>
      <w:sz w:val="18"/>
      <w:szCs w:val="18"/>
    </w:rPr>
  </w:style>
  <w:style w:type="character" w:customStyle="1" w:styleId="dialogtext1">
    <w:name w:val="dialog_text1"/>
    <w:rPr>
      <w:rFonts w:ascii="sөũ" w:hAnsi="sөũ"/>
      <w:color w:val="000000"/>
      <w:sz w:val="24"/>
      <w:szCs w:val="24"/>
    </w:rPr>
  </w:style>
  <w:style w:type="character" w:customStyle="1" w:styleId="NormalWebChar">
    <w:name w:val="Normal (Web) Char"/>
    <w:rPr>
      <w:rFonts w:ascii="新細明體" w:eastAsia="細明體" w:hAnsi="新細明體"/>
      <w:sz w:val="24"/>
      <w:lang w:val="en-US" w:eastAsia="zh-TW" w:bidi="ar-SA"/>
    </w:rPr>
  </w:style>
  <w:style w:type="paragraph" w:customStyle="1" w:styleId="01">
    <w:name w:val="01.內文"/>
    <w:basedOn w:val="a2"/>
    <w:pPr>
      <w:snapToGrid w:val="0"/>
      <w:ind w:left="1680" w:firstLine="640"/>
      <w:jc w:val="both"/>
    </w:pPr>
    <w:rPr>
      <w:rFonts w:ascii="標楷體" w:eastAsia="標楷體" w:hAnsi="標楷體" w:cs="Times New Roman"/>
      <w:color w:val="0000FF"/>
      <w:sz w:val="32"/>
      <w:szCs w:val="32"/>
    </w:rPr>
  </w:style>
  <w:style w:type="paragraph" w:customStyle="1" w:styleId="a00">
    <w:name w:val="a00標"/>
    <w:basedOn w:val="a2"/>
    <w:pPr>
      <w:snapToGrid w:val="0"/>
      <w:ind w:left="2480" w:hanging="320"/>
      <w:jc w:val="both"/>
    </w:pPr>
    <w:rPr>
      <w:rFonts w:ascii="標楷體" w:eastAsia="標楷體" w:hAnsi="標楷體" w:cs="MS Mincho"/>
      <w:color w:val="0000FF"/>
      <w:sz w:val="32"/>
      <w:szCs w:val="32"/>
    </w:rPr>
  </w:style>
  <w:style w:type="paragraph" w:styleId="Web">
    <w:name w:val="Normal (Web)"/>
    <w:basedOn w:val="a2"/>
    <w:pPr>
      <w:widowControl/>
      <w:spacing w:before="100" w:after="100"/>
    </w:pPr>
    <w:rPr>
      <w:rFonts w:ascii="新細明體" w:hAnsi="新細明體" w:cs="新細明體"/>
      <w:kern w:val="0"/>
      <w:szCs w:val="24"/>
    </w:rPr>
  </w:style>
  <w:style w:type="character" w:customStyle="1" w:styleId="010">
    <w:name w:val="01.內文 字元"/>
    <w:rPr>
      <w:rFonts w:ascii="標楷體" w:eastAsia="標楷體" w:hAnsi="標楷體"/>
      <w:color w:val="0000FF"/>
      <w:kern w:val="3"/>
      <w:sz w:val="32"/>
      <w:szCs w:val="32"/>
    </w:rPr>
  </w:style>
  <w:style w:type="paragraph" w:customStyle="1" w:styleId="tab42">
    <w:name w:val="_tab42一"/>
    <w:basedOn w:val="a2"/>
    <w:pPr>
      <w:spacing w:line="320" w:lineRule="exact"/>
      <w:ind w:left="200" w:hanging="200"/>
      <w:jc w:val="both"/>
    </w:pPr>
    <w:rPr>
      <w:rFonts w:ascii="Times New Roman" w:eastAsia="標楷體" w:hAnsi="Times New Roman" w:cs="Times New Roman"/>
      <w:color w:val="993300"/>
      <w:sz w:val="32"/>
      <w:szCs w:val="24"/>
    </w:rPr>
  </w:style>
  <w:style w:type="character" w:customStyle="1" w:styleId="afffa">
    <w:name w:val="清單段落 字元"/>
    <w:rPr>
      <w:rFonts w:ascii="Calibri" w:eastAsia="新細明體" w:hAnsi="Calibri" w:cs="Times New Roman"/>
    </w:rPr>
  </w:style>
  <w:style w:type="paragraph" w:customStyle="1" w:styleId="Default">
    <w:name w:val="Default"/>
    <w:pPr>
      <w:widowControl w:val="0"/>
      <w:suppressAutoHyphens/>
      <w:autoSpaceDE w:val="0"/>
      <w:autoSpaceDN w:val="0"/>
      <w:textAlignment w:val="baseline"/>
    </w:pPr>
    <w:rPr>
      <w:rFonts w:ascii="DFYuanBold-B5" w:eastAsia="DFYuanBold-B5" w:hAnsi="DFYuanBold-B5" w:cs="DFYuanBold-B5"/>
      <w:color w:val="000000"/>
      <w:sz w:val="24"/>
      <w:szCs w:val="24"/>
    </w:rPr>
  </w:style>
  <w:style w:type="paragraph" w:customStyle="1" w:styleId="Afffb">
    <w:name w:val="內文 A"/>
    <w:pPr>
      <w:widowControl w:val="0"/>
      <w:pBdr>
        <w:top w:val="single" w:sz="2" w:space="31" w:color="FFFFFF" w:shadow="1"/>
        <w:left w:val="single" w:sz="2" w:space="31" w:color="FFFFFF" w:shadow="1"/>
        <w:bottom w:val="single" w:sz="2" w:space="31" w:color="FFFFFF" w:shadow="1"/>
        <w:right w:val="single" w:sz="2" w:space="31" w:color="FFFFFF" w:shadow="1"/>
      </w:pBdr>
      <w:suppressAutoHyphens/>
      <w:autoSpaceDN w:val="0"/>
      <w:textAlignment w:val="baseline"/>
    </w:pPr>
    <w:rPr>
      <w:rFonts w:ascii="Arial Unicode MS" w:eastAsia="Arial Unicode MS" w:hAnsi="Arial Unicode MS" w:cs="Arial Unicode MS"/>
      <w:color w:val="000000"/>
      <w:kern w:val="3"/>
      <w:sz w:val="24"/>
      <w:szCs w:val="24"/>
    </w:rPr>
  </w:style>
  <w:style w:type="paragraph" w:customStyle="1" w:styleId="AA0">
    <w:name w:val="內文 A A"/>
    <w:pPr>
      <w:widowControl w:val="0"/>
      <w:pBdr>
        <w:top w:val="single" w:sz="2" w:space="31" w:color="FFFFFF" w:shadow="1"/>
        <w:left w:val="single" w:sz="2" w:space="31" w:color="FFFFFF" w:shadow="1"/>
        <w:bottom w:val="single" w:sz="2" w:space="31" w:color="FFFFFF" w:shadow="1"/>
        <w:right w:val="single" w:sz="2" w:space="31" w:color="FFFFFF" w:shadow="1"/>
      </w:pBdr>
      <w:suppressAutoHyphens/>
      <w:autoSpaceDN w:val="0"/>
      <w:textAlignment w:val="baseline"/>
    </w:pPr>
    <w:rPr>
      <w:rFonts w:ascii="Arial Unicode MS" w:eastAsia="Arial Unicode MS" w:hAnsi="Arial Unicode MS" w:cs="Arial Unicode MS"/>
      <w:color w:val="000000"/>
      <w:kern w:val="3"/>
      <w:sz w:val="24"/>
      <w:szCs w:val="24"/>
    </w:rPr>
  </w:style>
  <w:style w:type="paragraph" w:customStyle="1" w:styleId="afffc">
    <w:name w:val="二、"/>
    <w:basedOn w:val="a2"/>
    <w:pPr>
      <w:spacing w:line="360" w:lineRule="exact"/>
      <w:ind w:left="-240"/>
      <w:jc w:val="both"/>
    </w:pPr>
    <w:rPr>
      <w:rFonts w:ascii="文鼎粗黑" w:eastAsia="文鼎粗黑" w:hAnsi="文鼎粗黑" w:cs="Times New Roman"/>
      <w:spacing w:val="-2"/>
      <w:sz w:val="28"/>
      <w:szCs w:val="28"/>
    </w:rPr>
  </w:style>
  <w:style w:type="paragraph" w:customStyle="1" w:styleId="25">
    <w:name w:val="2."/>
    <w:basedOn w:val="aff"/>
    <w:pPr>
      <w:snapToGrid w:val="0"/>
      <w:spacing w:line="360" w:lineRule="exact"/>
      <w:ind w:left="701" w:hanging="221"/>
      <w:jc w:val="both"/>
    </w:pPr>
    <w:rPr>
      <w:rFonts w:ascii="Times New Roman" w:eastAsia="標楷體" w:hAnsi="Times New Roman"/>
      <w:spacing w:val="-2"/>
      <w:sz w:val="28"/>
      <w:szCs w:val="28"/>
    </w:rPr>
  </w:style>
  <w:style w:type="character" w:customStyle="1" w:styleId="26">
    <w:name w:val="2. 字元"/>
    <w:rPr>
      <w:rFonts w:ascii="Times New Roman" w:eastAsia="標楷體" w:hAnsi="Times New Roman" w:cs="Times New Roman"/>
      <w:spacing w:val="-2"/>
      <w:sz w:val="28"/>
      <w:szCs w:val="28"/>
    </w:rPr>
  </w:style>
  <w:style w:type="paragraph" w:customStyle="1" w:styleId="afffd">
    <w:name w:val="(二)"/>
    <w:basedOn w:val="a2"/>
    <w:pPr>
      <w:spacing w:line="360" w:lineRule="exact"/>
      <w:ind w:left="497" w:hanging="497"/>
      <w:jc w:val="both"/>
    </w:pPr>
    <w:rPr>
      <w:rFonts w:ascii="Times New Roman" w:eastAsia="標楷體" w:hAnsi="Times New Roman" w:cs="Times New Roman"/>
      <w:b/>
      <w:spacing w:val="-2"/>
      <w:sz w:val="28"/>
      <w:szCs w:val="28"/>
    </w:rPr>
  </w:style>
  <w:style w:type="paragraph" w:customStyle="1" w:styleId="afffe">
    <w:name w:val="(二)內文"/>
    <w:basedOn w:val="aff"/>
    <w:pPr>
      <w:snapToGrid w:val="0"/>
      <w:spacing w:line="360" w:lineRule="exact"/>
      <w:ind w:left="480"/>
      <w:jc w:val="both"/>
    </w:pPr>
    <w:rPr>
      <w:rFonts w:ascii="Times New Roman" w:eastAsia="標楷體" w:hAnsi="Times New Roman"/>
      <w:spacing w:val="-2"/>
      <w:sz w:val="28"/>
      <w:szCs w:val="28"/>
    </w:rPr>
  </w:style>
  <w:style w:type="character" w:customStyle="1" w:styleId="affff">
    <w:name w:val="(二)內文 字元"/>
    <w:rPr>
      <w:rFonts w:ascii="Times New Roman" w:eastAsia="標楷體" w:hAnsi="Times New Roman" w:cs="Times New Roman"/>
      <w:spacing w:val="-2"/>
      <w:sz w:val="28"/>
      <w:szCs w:val="28"/>
    </w:rPr>
  </w:style>
  <w:style w:type="paragraph" w:customStyle="1" w:styleId="102">
    <w:name w:val="10."/>
    <w:basedOn w:val="25"/>
    <w:pPr>
      <w:ind w:left="839" w:hanging="359"/>
    </w:pPr>
  </w:style>
  <w:style w:type="paragraph" w:customStyle="1" w:styleId="affff0">
    <w:name w:val="(二) + 非粗體"/>
    <w:basedOn w:val="afffd"/>
    <w:pPr>
      <w:ind w:left="773" w:hanging="773"/>
    </w:pPr>
    <w:rPr>
      <w:b w:val="0"/>
    </w:rPr>
  </w:style>
  <w:style w:type="paragraph" w:customStyle="1" w:styleId="affff1">
    <w:name w:val="_摘(一)"/>
    <w:basedOn w:val="a2"/>
    <w:pPr>
      <w:snapToGrid w:val="0"/>
      <w:spacing w:line="480" w:lineRule="exact"/>
      <w:ind w:left="1485" w:hanging="561"/>
      <w:jc w:val="both"/>
    </w:pPr>
    <w:rPr>
      <w:rFonts w:ascii="Times New Roman" w:eastAsia="標楷體" w:hAnsi="Times New Roman" w:cs="Times New Roman"/>
      <w:b/>
      <w:bCs/>
      <w:color w:val="008000"/>
      <w:sz w:val="32"/>
      <w:szCs w:val="28"/>
    </w:rPr>
  </w:style>
  <w:style w:type="paragraph" w:customStyle="1" w:styleId="27">
    <w:name w:val="(2)"/>
    <w:basedOn w:val="25"/>
    <w:pPr>
      <w:ind w:left="1079" w:hanging="359"/>
    </w:pPr>
    <w:rPr>
      <w:kern w:val="0"/>
    </w:rPr>
  </w:style>
  <w:style w:type="paragraph" w:customStyle="1" w:styleId="28">
    <w:name w:val="2.內文"/>
    <w:basedOn w:val="25"/>
    <w:pPr>
      <w:ind w:left="292" w:firstLine="0"/>
    </w:pPr>
  </w:style>
  <w:style w:type="character" w:customStyle="1" w:styleId="29">
    <w:name w:val="2.內文 字元"/>
    <w:rPr>
      <w:rFonts w:ascii="Times New Roman" w:eastAsia="標楷體" w:hAnsi="Times New Roman" w:cs="Times New Roman"/>
      <w:spacing w:val="-2"/>
      <w:sz w:val="28"/>
      <w:szCs w:val="28"/>
    </w:rPr>
  </w:style>
  <w:style w:type="paragraph" w:customStyle="1" w:styleId="affff2">
    <w:name w:val="_摘(一)內"/>
    <w:basedOn w:val="a2"/>
    <w:pPr>
      <w:snapToGrid w:val="0"/>
      <w:spacing w:line="480" w:lineRule="exact"/>
      <w:ind w:left="1440"/>
      <w:jc w:val="both"/>
    </w:pPr>
    <w:rPr>
      <w:rFonts w:ascii="Times New Roman" w:eastAsia="標楷體" w:hAnsi="Times New Roman" w:cs="Times New Roman"/>
      <w:color w:val="993366"/>
      <w:sz w:val="32"/>
      <w:szCs w:val="28"/>
    </w:rPr>
  </w:style>
  <w:style w:type="paragraph" w:customStyle="1" w:styleId="affff3">
    <w:name w:val="附錄文"/>
    <w:basedOn w:val="a2"/>
    <w:pPr>
      <w:autoSpaceDE w:val="0"/>
      <w:spacing w:line="220" w:lineRule="atLeast"/>
      <w:ind w:firstLine="397"/>
      <w:jc w:val="both"/>
      <w:textAlignment w:val="center"/>
    </w:pPr>
    <w:rPr>
      <w:rFonts w:ascii="華康中明體" w:eastAsia="華康中明體" w:hAnsi="華康中明體" w:cs="華康中明體"/>
      <w:color w:val="002050"/>
      <w:w w:val="105"/>
      <w:kern w:val="0"/>
      <w:sz w:val="18"/>
      <w:szCs w:val="18"/>
      <w:lang w:val="zh-TW"/>
    </w:rPr>
  </w:style>
  <w:style w:type="paragraph" w:styleId="affff4">
    <w:name w:val="Subtitle"/>
    <w:basedOn w:val="a2"/>
    <w:next w:val="a2"/>
    <w:pPr>
      <w:spacing w:after="60"/>
      <w:jc w:val="center"/>
      <w:outlineLvl w:val="1"/>
    </w:pPr>
    <w:rPr>
      <w:rFonts w:ascii="Cambria" w:hAnsi="Cambria" w:cs="Times New Roman"/>
      <w:i/>
      <w:iCs/>
      <w:szCs w:val="24"/>
    </w:rPr>
  </w:style>
  <w:style w:type="character" w:customStyle="1" w:styleId="affff5">
    <w:name w:val="副標題 字元"/>
    <w:rPr>
      <w:rFonts w:ascii="Cambria" w:eastAsia="新細明體" w:hAnsi="Cambria" w:cs="Times New Roman"/>
      <w:i/>
      <w:iCs/>
      <w:szCs w:val="24"/>
    </w:rPr>
  </w:style>
  <w:style w:type="character" w:customStyle="1" w:styleId="affff6">
    <w:name w:val="(一) 字元"/>
    <w:rPr>
      <w:rFonts w:ascii="Times New Roman" w:eastAsia="標楷體" w:hAnsi="Times New Roman" w:cs="Times New Roman"/>
      <w:kern w:val="3"/>
      <w:sz w:val="28"/>
      <w:szCs w:val="36"/>
    </w:rPr>
  </w:style>
  <w:style w:type="character" w:customStyle="1" w:styleId="00010">
    <w:name w:val="0001.正確二行標題 字元"/>
    <w:rPr>
      <w:rFonts w:ascii="標楷體" w:eastAsia="標楷體" w:hAnsi="標楷體" w:cs="Times New Roman"/>
      <w:color w:val="FF0000"/>
      <w:kern w:val="3"/>
      <w:sz w:val="32"/>
      <w:szCs w:val="32"/>
    </w:rPr>
  </w:style>
  <w:style w:type="paragraph" w:customStyle="1" w:styleId="1fa">
    <w:name w:val="(1)內文"/>
    <w:basedOn w:val="a2"/>
    <w:pPr>
      <w:snapToGrid w:val="0"/>
      <w:ind w:left="2088" w:firstLine="652"/>
      <w:jc w:val="both"/>
    </w:pPr>
    <w:rPr>
      <w:rFonts w:ascii="標楷體" w:eastAsia="標楷體" w:hAnsi="標楷體" w:cs="Times New Roman"/>
      <w:color w:val="0000FF"/>
      <w:sz w:val="32"/>
      <w:szCs w:val="32"/>
    </w:rPr>
  </w:style>
  <w:style w:type="character" w:customStyle="1" w:styleId="1fb">
    <w:name w:val="(1)內文 字元"/>
    <w:rPr>
      <w:rFonts w:ascii="標楷體" w:eastAsia="標楷體" w:hAnsi="標楷體" w:cs="Times New Roman"/>
      <w:color w:val="0000FF"/>
      <w:sz w:val="32"/>
      <w:szCs w:val="32"/>
    </w:rPr>
  </w:style>
  <w:style w:type="paragraph" w:customStyle="1" w:styleId="affff7">
    <w:name w:val="一"/>
    <w:basedOn w:val="a2"/>
    <w:pPr>
      <w:snapToGrid w:val="0"/>
      <w:spacing w:line="404" w:lineRule="exact"/>
      <w:jc w:val="both"/>
    </w:pPr>
    <w:rPr>
      <w:rFonts w:ascii="標楷體" w:eastAsia="中國龍粗黑體" w:hAnsi="標楷體" w:cs="Times New Roman"/>
      <w:sz w:val="28"/>
      <w:szCs w:val="32"/>
    </w:rPr>
  </w:style>
  <w:style w:type="paragraph" w:customStyle="1" w:styleId="affff8">
    <w:name w:val="主文"/>
    <w:basedOn w:val="a2"/>
    <w:pPr>
      <w:spacing w:line="400" w:lineRule="exact"/>
      <w:ind w:firstLine="520"/>
      <w:jc w:val="both"/>
    </w:pPr>
    <w:rPr>
      <w:rFonts w:ascii="Times New Roman" w:eastAsia="標楷體" w:hAnsi="Times New Roman" w:cs="Times New Roman"/>
      <w:sz w:val="26"/>
      <w:szCs w:val="24"/>
    </w:rPr>
  </w:style>
  <w:style w:type="character" w:customStyle="1" w:styleId="st1">
    <w:name w:val="st1"/>
    <w:basedOn w:val="a3"/>
  </w:style>
  <w:style w:type="character" w:customStyle="1" w:styleId="ap20">
    <w:name w:val="ap20"/>
    <w:basedOn w:val="a3"/>
  </w:style>
  <w:style w:type="paragraph" w:customStyle="1" w:styleId="1fc">
    <w:name w:val="_摘1"/>
    <w:basedOn w:val="a2"/>
    <w:pPr>
      <w:widowControl/>
      <w:spacing w:line="480" w:lineRule="exact"/>
      <w:ind w:left="1680" w:hanging="240"/>
      <w:jc w:val="both"/>
    </w:pPr>
    <w:rPr>
      <w:rFonts w:ascii="Times New Roman" w:eastAsia="標楷體" w:hAnsi="Times New Roman" w:cs="Times New Roman"/>
      <w:color w:val="008080"/>
      <w:kern w:val="0"/>
      <w:sz w:val="32"/>
      <w:szCs w:val="24"/>
    </w:rPr>
  </w:style>
  <w:style w:type="paragraph" w:customStyle="1" w:styleId="1fd">
    <w:name w:val="1.內文"/>
    <w:basedOn w:val="a2"/>
    <w:pPr>
      <w:widowControl/>
      <w:ind w:left="2310" w:hanging="349"/>
      <w:jc w:val="both"/>
    </w:pPr>
    <w:rPr>
      <w:rFonts w:ascii="標楷體" w:eastAsia="標楷體" w:hAnsi="標楷體" w:cs="Times New Roman"/>
      <w:sz w:val="32"/>
      <w:szCs w:val="24"/>
    </w:rPr>
  </w:style>
  <w:style w:type="paragraph" w:customStyle="1" w:styleId="Affff9">
    <w:name w:val="A."/>
    <w:basedOn w:val="1f1"/>
    <w:pPr>
      <w:snapToGrid w:val="0"/>
      <w:spacing w:line="404" w:lineRule="exact"/>
      <w:ind w:left="0" w:hanging="100"/>
      <w:textAlignment w:val="auto"/>
    </w:pPr>
    <w:rPr>
      <w:rFonts w:ascii="標楷體" w:hAnsi="標楷體"/>
      <w:szCs w:val="28"/>
    </w:rPr>
  </w:style>
  <w:style w:type="character" w:customStyle="1" w:styleId="st">
    <w:name w:val="st"/>
    <w:basedOn w:val="a3"/>
  </w:style>
  <w:style w:type="paragraph" w:customStyle="1" w:styleId="1XXXXXX">
    <w:name w:val="1.XXXXXX"/>
    <w:autoRedefine/>
    <w:pPr>
      <w:suppressAutoHyphens/>
      <w:autoSpaceDN w:val="0"/>
      <w:spacing w:line="500" w:lineRule="exact"/>
      <w:ind w:left="840"/>
      <w:jc w:val="both"/>
      <w:textAlignment w:val="baseline"/>
    </w:pPr>
    <w:rPr>
      <w:rFonts w:ascii="Times New Roman" w:eastAsia="標楷體" w:hAnsi="Times New Roman" w:cs="Times New Roman"/>
      <w:kern w:val="3"/>
      <w:sz w:val="32"/>
      <w:szCs w:val="32"/>
    </w:rPr>
  </w:style>
  <w:style w:type="paragraph" w:customStyle="1" w:styleId="affffa">
    <w:name w:val="(一)內文"/>
    <w:basedOn w:val="a2"/>
    <w:pPr>
      <w:snapToGrid w:val="0"/>
      <w:ind w:left="1260" w:firstLine="736"/>
      <w:jc w:val="both"/>
    </w:pPr>
    <w:rPr>
      <w:rFonts w:ascii="標楷體" w:eastAsia="標楷體" w:hAnsi="標楷體" w:cs="Times New Roman"/>
      <w:bCs/>
      <w:color w:val="FF0000"/>
      <w:sz w:val="32"/>
      <w:szCs w:val="32"/>
    </w:rPr>
  </w:style>
  <w:style w:type="character" w:customStyle="1" w:styleId="affffb">
    <w:name w:val="(一)內文 字元"/>
    <w:rPr>
      <w:rFonts w:ascii="標楷體" w:eastAsia="標楷體" w:hAnsi="標楷體" w:cs="Times New Roman"/>
      <w:bCs/>
      <w:color w:val="FF0000"/>
      <w:sz w:val="32"/>
      <w:szCs w:val="32"/>
    </w:rPr>
  </w:style>
  <w:style w:type="paragraph" w:styleId="1fe">
    <w:name w:val="toc 1"/>
    <w:basedOn w:val="a2"/>
    <w:next w:val="a2"/>
    <w:autoRedefine/>
    <w:rPr>
      <w:rFonts w:ascii="Times New Roman" w:hAnsi="Times New Roman" w:cs="Times New Roman"/>
      <w:szCs w:val="24"/>
    </w:rPr>
  </w:style>
  <w:style w:type="paragraph" w:styleId="2a">
    <w:name w:val="toc 2"/>
    <w:basedOn w:val="a2"/>
    <w:next w:val="a2"/>
    <w:autoRedefine/>
    <w:pPr>
      <w:widowControl/>
      <w:spacing w:after="100" w:line="276" w:lineRule="auto"/>
      <w:ind w:left="220"/>
    </w:pPr>
    <w:rPr>
      <w:rFonts w:cs="Times New Roman"/>
      <w:kern w:val="0"/>
      <w:sz w:val="22"/>
    </w:rPr>
  </w:style>
  <w:style w:type="paragraph" w:styleId="33">
    <w:name w:val="toc 3"/>
    <w:basedOn w:val="a2"/>
    <w:next w:val="a2"/>
    <w:autoRedefine/>
    <w:pPr>
      <w:widowControl/>
      <w:spacing w:after="100" w:line="276" w:lineRule="auto"/>
      <w:ind w:left="440"/>
    </w:pPr>
    <w:rPr>
      <w:rFonts w:cs="Times New Roman"/>
      <w:kern w:val="0"/>
      <w:sz w:val="22"/>
    </w:rPr>
  </w:style>
  <w:style w:type="character" w:customStyle="1" w:styleId="eng-name">
    <w:name w:val="eng-name"/>
  </w:style>
  <w:style w:type="paragraph" w:customStyle="1" w:styleId="affffc">
    <w:name w:val="數字Ａ"/>
    <w:basedOn w:val="a2"/>
    <w:pPr>
      <w:ind w:left="2520" w:hanging="720"/>
    </w:pPr>
    <w:rPr>
      <w:rFonts w:ascii="Times New Roman" w:eastAsia="標楷體" w:hAnsi="Times New Roman" w:cs="Times New Roman"/>
      <w:sz w:val="40"/>
      <w:szCs w:val="20"/>
    </w:rPr>
  </w:style>
  <w:style w:type="character" w:styleId="HTML1">
    <w:name w:val="HTML Acronym"/>
    <w:basedOn w:val="a3"/>
  </w:style>
  <w:style w:type="paragraph" w:styleId="HTML2">
    <w:name w:val="HTML Address"/>
    <w:basedOn w:val="a2"/>
    <w:rPr>
      <w:rFonts w:cs="Times New Roman"/>
      <w:i/>
      <w:iCs/>
    </w:rPr>
  </w:style>
  <w:style w:type="character" w:customStyle="1" w:styleId="HTML3">
    <w:name w:val="HTML 位址 字元"/>
    <w:rPr>
      <w:rFonts w:ascii="Calibri" w:eastAsia="新細明體" w:hAnsi="Calibri" w:cs="Times New Roman"/>
      <w:i/>
      <w:iCs/>
    </w:rPr>
  </w:style>
  <w:style w:type="character" w:styleId="HTML4">
    <w:name w:val="HTML Cite"/>
    <w:rPr>
      <w:i/>
      <w:iCs/>
    </w:rPr>
  </w:style>
  <w:style w:type="character" w:styleId="HTML5">
    <w:name w:val="HTML Code"/>
    <w:rPr>
      <w:rFonts w:ascii="Courier New" w:hAnsi="Courier New" w:cs="Courier New"/>
      <w:sz w:val="20"/>
      <w:szCs w:val="20"/>
    </w:rPr>
  </w:style>
  <w:style w:type="character" w:styleId="HTML6">
    <w:name w:val="HTML Definition"/>
    <w:rPr>
      <w:i/>
      <w:iCs/>
    </w:rPr>
  </w:style>
  <w:style w:type="character" w:styleId="HTML7">
    <w:name w:val="HTML Keyboard"/>
    <w:rPr>
      <w:rFonts w:ascii="Courier New" w:hAnsi="Courier New" w:cs="Courier New"/>
      <w:sz w:val="20"/>
      <w:szCs w:val="20"/>
    </w:rPr>
  </w:style>
  <w:style w:type="character" w:styleId="HTML8">
    <w:name w:val="HTML Sample"/>
    <w:rPr>
      <w:rFonts w:ascii="Courier New" w:hAnsi="Courier New" w:cs="Courier New"/>
    </w:rPr>
  </w:style>
  <w:style w:type="character" w:styleId="HTML9">
    <w:name w:val="HTML Typewriter"/>
    <w:rPr>
      <w:rFonts w:ascii="Courier New" w:hAnsi="Courier New" w:cs="Courier New"/>
      <w:sz w:val="20"/>
      <w:szCs w:val="20"/>
    </w:rPr>
  </w:style>
  <w:style w:type="character" w:styleId="HTMLa">
    <w:name w:val="HTML Variable"/>
    <w:rPr>
      <w:i/>
      <w:iCs/>
    </w:rPr>
  </w:style>
  <w:style w:type="character" w:styleId="affffd">
    <w:name w:val="FollowedHyperlink"/>
    <w:rPr>
      <w:color w:val="800080"/>
      <w:u w:val="single"/>
    </w:rPr>
  </w:style>
  <w:style w:type="paragraph" w:styleId="affffe">
    <w:name w:val="Normal Indent"/>
    <w:basedOn w:val="a2"/>
    <w:pPr>
      <w:ind w:left="480"/>
    </w:pPr>
    <w:rPr>
      <w:rFonts w:cs="Times New Roman"/>
    </w:rPr>
  </w:style>
  <w:style w:type="paragraph" w:styleId="afffff">
    <w:name w:val="Date"/>
    <w:basedOn w:val="a2"/>
    <w:next w:val="a2"/>
    <w:pPr>
      <w:jc w:val="right"/>
    </w:pPr>
    <w:rPr>
      <w:rFonts w:cs="Times New Roman"/>
    </w:rPr>
  </w:style>
  <w:style w:type="character" w:customStyle="1" w:styleId="afffff0">
    <w:name w:val="日期 字元"/>
    <w:rPr>
      <w:rFonts w:ascii="Calibri" w:eastAsia="新細明體" w:hAnsi="Calibri" w:cs="Times New Roman"/>
    </w:rPr>
  </w:style>
  <w:style w:type="paragraph" w:styleId="34">
    <w:name w:val="Body Text 3"/>
    <w:basedOn w:val="a2"/>
    <w:pPr>
      <w:spacing w:after="120"/>
    </w:pPr>
    <w:rPr>
      <w:rFonts w:cs="Times New Roman"/>
      <w:sz w:val="16"/>
      <w:szCs w:val="16"/>
    </w:rPr>
  </w:style>
  <w:style w:type="character" w:customStyle="1" w:styleId="35">
    <w:name w:val="本文 3 字元"/>
    <w:rPr>
      <w:rFonts w:ascii="Calibri" w:eastAsia="新細明體" w:hAnsi="Calibri" w:cs="Times New Roman"/>
      <w:sz w:val="16"/>
      <w:szCs w:val="16"/>
    </w:rPr>
  </w:style>
  <w:style w:type="paragraph" w:styleId="afffff1">
    <w:name w:val="Body Text First Indent"/>
    <w:basedOn w:val="ac"/>
    <w:pPr>
      <w:spacing w:after="120"/>
      <w:ind w:firstLine="210"/>
    </w:pPr>
    <w:rPr>
      <w:rFonts w:ascii="Calibri" w:eastAsia="新細明體" w:hAnsi="Calibri"/>
      <w:sz w:val="24"/>
      <w:szCs w:val="22"/>
    </w:rPr>
  </w:style>
  <w:style w:type="character" w:customStyle="1" w:styleId="afffff2">
    <w:name w:val="本文第一層縮排 字元"/>
    <w:rPr>
      <w:rFonts w:ascii="Calibri" w:eastAsia="新細明體" w:hAnsi="Calibri" w:cs="Times New Roman"/>
    </w:rPr>
  </w:style>
  <w:style w:type="character" w:customStyle="1" w:styleId="1ff">
    <w:name w:val="本文 字元1"/>
    <w:rPr>
      <w:rFonts w:ascii="Times New Roman" w:eastAsia="標楷體" w:hAnsi="Times New Roman" w:cs="Times New Roman"/>
      <w:sz w:val="32"/>
      <w:szCs w:val="20"/>
    </w:rPr>
  </w:style>
  <w:style w:type="paragraph" w:styleId="2b">
    <w:name w:val="Body Text First Indent 2"/>
    <w:basedOn w:val="aa"/>
    <w:pPr>
      <w:spacing w:after="120" w:line="240" w:lineRule="auto"/>
      <w:ind w:left="480" w:firstLine="210"/>
    </w:pPr>
    <w:rPr>
      <w:rFonts w:ascii="Calibri" w:eastAsia="新細明體" w:hAnsi="Calibri"/>
      <w:sz w:val="24"/>
      <w:szCs w:val="22"/>
    </w:rPr>
  </w:style>
  <w:style w:type="character" w:customStyle="1" w:styleId="2c">
    <w:name w:val="本文第一層縮排 2 字元"/>
    <w:rPr>
      <w:rFonts w:ascii="Calibri" w:eastAsia="新細明體" w:hAnsi="Calibri" w:cs="Times New Roman"/>
      <w:sz w:val="32"/>
      <w:szCs w:val="24"/>
    </w:rPr>
  </w:style>
  <w:style w:type="paragraph" w:styleId="afffff3">
    <w:name w:val="envelope address"/>
    <w:basedOn w:val="a2"/>
    <w:pPr>
      <w:snapToGrid w:val="0"/>
      <w:ind w:left="100"/>
    </w:pPr>
    <w:rPr>
      <w:rFonts w:ascii="Arial" w:hAnsi="Arial" w:cs="Arial"/>
      <w:szCs w:val="24"/>
    </w:rPr>
  </w:style>
  <w:style w:type="character" w:styleId="afffff4">
    <w:name w:val="line number"/>
    <w:basedOn w:val="a3"/>
  </w:style>
  <w:style w:type="paragraph" w:styleId="afffff5">
    <w:name w:val="Message Header"/>
    <w:basedOn w:val="a2"/>
    <w:pPr>
      <w:pBdr>
        <w:top w:val="single" w:sz="6" w:space="1" w:color="000000"/>
        <w:left w:val="single" w:sz="6" w:space="1" w:color="000000"/>
        <w:bottom w:val="single" w:sz="6" w:space="1" w:color="000000"/>
        <w:right w:val="single" w:sz="6" w:space="1" w:color="000000"/>
      </w:pBdr>
      <w:ind w:left="1080" w:hanging="1080"/>
    </w:pPr>
    <w:rPr>
      <w:rFonts w:ascii="Arial" w:hAnsi="Arial" w:cs="Arial"/>
      <w:szCs w:val="24"/>
    </w:rPr>
  </w:style>
  <w:style w:type="character" w:customStyle="1" w:styleId="afffff6">
    <w:name w:val="訊息欄位名稱 字元"/>
    <w:rPr>
      <w:rFonts w:ascii="Arial" w:eastAsia="新細明體" w:hAnsi="Arial" w:cs="Arial"/>
      <w:szCs w:val="24"/>
      <w:shd w:val="clear" w:color="auto" w:fill="auto"/>
    </w:rPr>
  </w:style>
  <w:style w:type="paragraph" w:styleId="afffff7">
    <w:name w:val="envelope return"/>
    <w:basedOn w:val="a2"/>
    <w:pPr>
      <w:snapToGrid w:val="0"/>
    </w:pPr>
    <w:rPr>
      <w:rFonts w:ascii="Arial" w:hAnsi="Arial" w:cs="Arial"/>
    </w:rPr>
  </w:style>
  <w:style w:type="paragraph" w:styleId="afffff8">
    <w:name w:val="List Continue"/>
    <w:basedOn w:val="a2"/>
    <w:pPr>
      <w:spacing w:after="120"/>
      <w:ind w:left="480"/>
    </w:pPr>
    <w:rPr>
      <w:rFonts w:cs="Times New Roman"/>
    </w:rPr>
  </w:style>
  <w:style w:type="paragraph" w:styleId="2d">
    <w:name w:val="List Continue 2"/>
    <w:basedOn w:val="a2"/>
    <w:pPr>
      <w:spacing w:after="120"/>
      <w:ind w:left="960"/>
    </w:pPr>
    <w:rPr>
      <w:rFonts w:cs="Times New Roman"/>
    </w:rPr>
  </w:style>
  <w:style w:type="paragraph" w:styleId="36">
    <w:name w:val="List Continue 3"/>
    <w:basedOn w:val="a2"/>
    <w:pPr>
      <w:spacing w:after="120"/>
      <w:ind w:left="1440"/>
    </w:pPr>
    <w:rPr>
      <w:rFonts w:cs="Times New Roman"/>
    </w:rPr>
  </w:style>
  <w:style w:type="paragraph" w:styleId="41">
    <w:name w:val="List Continue 4"/>
    <w:basedOn w:val="a2"/>
    <w:pPr>
      <w:spacing w:after="120"/>
      <w:ind w:left="1920"/>
    </w:pPr>
    <w:rPr>
      <w:rFonts w:cs="Times New Roman"/>
    </w:rPr>
  </w:style>
  <w:style w:type="paragraph" w:styleId="51">
    <w:name w:val="List Continue 5"/>
    <w:basedOn w:val="a2"/>
    <w:pPr>
      <w:spacing w:after="120"/>
      <w:ind w:left="2400"/>
    </w:pPr>
    <w:rPr>
      <w:rFonts w:cs="Times New Roman"/>
    </w:rPr>
  </w:style>
  <w:style w:type="paragraph" w:styleId="afffff9">
    <w:name w:val="List"/>
    <w:basedOn w:val="a2"/>
    <w:pPr>
      <w:ind w:left="100" w:hanging="200"/>
    </w:pPr>
    <w:rPr>
      <w:rFonts w:cs="Times New Roman"/>
    </w:rPr>
  </w:style>
  <w:style w:type="paragraph" w:styleId="2e">
    <w:name w:val="List 2"/>
    <w:basedOn w:val="a2"/>
    <w:pPr>
      <w:ind w:left="100" w:hanging="200"/>
    </w:pPr>
    <w:rPr>
      <w:rFonts w:cs="Times New Roman"/>
    </w:rPr>
  </w:style>
  <w:style w:type="paragraph" w:styleId="37">
    <w:name w:val="List 3"/>
    <w:basedOn w:val="a2"/>
    <w:pPr>
      <w:ind w:left="100" w:hanging="200"/>
    </w:pPr>
    <w:rPr>
      <w:rFonts w:cs="Times New Roman"/>
    </w:rPr>
  </w:style>
  <w:style w:type="paragraph" w:styleId="42">
    <w:name w:val="List 4"/>
    <w:basedOn w:val="a2"/>
    <w:pPr>
      <w:ind w:left="100" w:hanging="200"/>
    </w:pPr>
    <w:rPr>
      <w:rFonts w:cs="Times New Roman"/>
    </w:rPr>
  </w:style>
  <w:style w:type="paragraph" w:styleId="52">
    <w:name w:val="List 5"/>
    <w:basedOn w:val="a2"/>
    <w:pPr>
      <w:ind w:left="100" w:hanging="200"/>
    </w:pPr>
    <w:rPr>
      <w:rFonts w:cs="Times New Roman"/>
    </w:rPr>
  </w:style>
  <w:style w:type="paragraph" w:styleId="afffffa">
    <w:name w:val="List Number"/>
    <w:basedOn w:val="a2"/>
    <w:pPr>
      <w:tabs>
        <w:tab w:val="left" w:pos="361"/>
      </w:tabs>
      <w:ind w:left="361" w:hanging="360"/>
    </w:pPr>
    <w:rPr>
      <w:rFonts w:cs="Times New Roman"/>
    </w:rPr>
  </w:style>
  <w:style w:type="paragraph" w:styleId="2f">
    <w:name w:val="List Number 2"/>
    <w:basedOn w:val="a2"/>
    <w:pPr>
      <w:tabs>
        <w:tab w:val="left" w:pos="841"/>
      </w:tabs>
      <w:ind w:left="841" w:hanging="360"/>
    </w:pPr>
    <w:rPr>
      <w:rFonts w:cs="Times New Roman"/>
    </w:rPr>
  </w:style>
  <w:style w:type="paragraph" w:styleId="38">
    <w:name w:val="List Number 3"/>
    <w:basedOn w:val="a2"/>
    <w:pPr>
      <w:tabs>
        <w:tab w:val="left" w:pos="1321"/>
      </w:tabs>
      <w:ind w:left="1321" w:hanging="360"/>
    </w:pPr>
    <w:rPr>
      <w:rFonts w:cs="Times New Roman"/>
    </w:rPr>
  </w:style>
  <w:style w:type="paragraph" w:styleId="43">
    <w:name w:val="List Number 4"/>
    <w:basedOn w:val="a2"/>
    <w:pPr>
      <w:tabs>
        <w:tab w:val="left" w:pos="1801"/>
      </w:tabs>
      <w:ind w:left="1801" w:hanging="360"/>
    </w:pPr>
    <w:rPr>
      <w:rFonts w:cs="Times New Roman"/>
    </w:rPr>
  </w:style>
  <w:style w:type="paragraph" w:styleId="53">
    <w:name w:val="List Number 5"/>
    <w:basedOn w:val="a2"/>
    <w:pPr>
      <w:tabs>
        <w:tab w:val="left" w:pos="2281"/>
      </w:tabs>
      <w:ind w:left="2281" w:hanging="360"/>
    </w:pPr>
    <w:rPr>
      <w:rFonts w:cs="Times New Roman"/>
    </w:rPr>
  </w:style>
  <w:style w:type="paragraph" w:styleId="afffffb">
    <w:name w:val="Note Heading"/>
    <w:basedOn w:val="a2"/>
    <w:next w:val="a2"/>
    <w:pPr>
      <w:jc w:val="center"/>
    </w:pPr>
    <w:rPr>
      <w:rFonts w:cs="Times New Roman"/>
    </w:rPr>
  </w:style>
  <w:style w:type="character" w:customStyle="1" w:styleId="afffffc">
    <w:name w:val="註釋標題 字元"/>
    <w:rPr>
      <w:rFonts w:ascii="Calibri" w:eastAsia="新細明體" w:hAnsi="Calibri" w:cs="Times New Roman"/>
    </w:rPr>
  </w:style>
  <w:style w:type="paragraph" w:styleId="afffffd">
    <w:name w:val="List Bullet"/>
    <w:basedOn w:val="a2"/>
    <w:autoRedefine/>
    <w:pPr>
      <w:tabs>
        <w:tab w:val="left" w:pos="361"/>
      </w:tabs>
      <w:ind w:left="361" w:hanging="360"/>
    </w:pPr>
    <w:rPr>
      <w:rFonts w:cs="Times New Roman"/>
    </w:rPr>
  </w:style>
  <w:style w:type="paragraph" w:styleId="2f0">
    <w:name w:val="List Bullet 2"/>
    <w:basedOn w:val="a2"/>
    <w:autoRedefine/>
    <w:pPr>
      <w:tabs>
        <w:tab w:val="left" w:pos="841"/>
      </w:tabs>
      <w:ind w:left="841" w:hanging="360"/>
    </w:pPr>
    <w:rPr>
      <w:rFonts w:cs="Times New Roman"/>
    </w:rPr>
  </w:style>
  <w:style w:type="paragraph" w:styleId="39">
    <w:name w:val="List Bullet 3"/>
    <w:basedOn w:val="a2"/>
    <w:autoRedefine/>
    <w:pPr>
      <w:tabs>
        <w:tab w:val="left" w:pos="1321"/>
      </w:tabs>
      <w:ind w:left="1321" w:hanging="360"/>
    </w:pPr>
    <w:rPr>
      <w:rFonts w:cs="Times New Roman"/>
    </w:rPr>
  </w:style>
  <w:style w:type="paragraph" w:styleId="44">
    <w:name w:val="List Bullet 4"/>
    <w:basedOn w:val="a2"/>
    <w:autoRedefine/>
    <w:pPr>
      <w:tabs>
        <w:tab w:val="left" w:pos="1801"/>
      </w:tabs>
      <w:ind w:left="1801" w:hanging="360"/>
    </w:pPr>
    <w:rPr>
      <w:rFonts w:cs="Times New Roman"/>
    </w:rPr>
  </w:style>
  <w:style w:type="paragraph" w:styleId="54">
    <w:name w:val="List Bullet 5"/>
    <w:basedOn w:val="a2"/>
    <w:autoRedefine/>
    <w:pPr>
      <w:tabs>
        <w:tab w:val="left" w:pos="2281"/>
      </w:tabs>
      <w:ind w:left="2281" w:hanging="360"/>
    </w:pPr>
    <w:rPr>
      <w:rFonts w:cs="Times New Roman"/>
    </w:rPr>
  </w:style>
  <w:style w:type="paragraph" w:styleId="afffffe">
    <w:name w:val="E-mail Signature"/>
    <w:basedOn w:val="a2"/>
    <w:rPr>
      <w:rFonts w:cs="Times New Roman"/>
    </w:rPr>
  </w:style>
  <w:style w:type="character" w:customStyle="1" w:styleId="affffff">
    <w:name w:val="電子郵件簽名 字元"/>
    <w:rPr>
      <w:rFonts w:ascii="Calibri" w:eastAsia="新細明體" w:hAnsi="Calibri" w:cs="Times New Roman"/>
    </w:rPr>
  </w:style>
  <w:style w:type="character" w:customStyle="1" w:styleId="affffff0">
    <w:name w:val="標題 字元"/>
    <w:rPr>
      <w:rFonts w:ascii="Arial" w:eastAsia="新細明體" w:hAnsi="Arial" w:cs="Arial"/>
      <w:b/>
      <w:bCs/>
      <w:sz w:val="32"/>
      <w:szCs w:val="32"/>
    </w:rPr>
  </w:style>
  <w:style w:type="paragraph" w:styleId="affffff1">
    <w:name w:val="Signature"/>
    <w:basedOn w:val="a2"/>
    <w:pPr>
      <w:ind w:left="100"/>
    </w:pPr>
    <w:rPr>
      <w:rFonts w:cs="Times New Roman"/>
    </w:rPr>
  </w:style>
  <w:style w:type="character" w:customStyle="1" w:styleId="affffff2">
    <w:name w:val="簽名 字元"/>
    <w:rPr>
      <w:rFonts w:ascii="Calibri" w:eastAsia="新細明體" w:hAnsi="Calibri" w:cs="Times New Roman"/>
    </w:rPr>
  </w:style>
  <w:style w:type="paragraph" w:customStyle="1" w:styleId="affffff3">
    <w:name w:val="柒、"/>
    <w:basedOn w:val="a2"/>
    <w:pPr>
      <w:jc w:val="center"/>
    </w:pPr>
    <w:rPr>
      <w:rFonts w:ascii="標楷體" w:eastAsia="標楷體" w:hAnsi="標楷體" w:cs="Times New Roman"/>
      <w:b/>
      <w:spacing w:val="-2"/>
      <w:sz w:val="52"/>
      <w:szCs w:val="52"/>
    </w:rPr>
  </w:style>
  <w:style w:type="paragraph" w:customStyle="1" w:styleId="2f1">
    <w:name w:val="圓2"/>
    <w:basedOn w:val="aff"/>
    <w:pPr>
      <w:snapToGrid w:val="0"/>
      <w:spacing w:line="360" w:lineRule="exact"/>
      <w:ind w:left="1240" w:hanging="280"/>
      <w:jc w:val="both"/>
    </w:pPr>
    <w:rPr>
      <w:rFonts w:ascii="Times New Roman" w:eastAsia="標楷體" w:hAnsi="Times New Roman"/>
      <w:color w:val="000000"/>
      <w:spacing w:val="-2"/>
      <w:kern w:val="0"/>
      <w:sz w:val="28"/>
      <w:szCs w:val="28"/>
    </w:rPr>
  </w:style>
  <w:style w:type="paragraph" w:customStyle="1" w:styleId="affffff4">
    <w:name w:val="(十一)"/>
    <w:basedOn w:val="afffd"/>
    <w:pPr>
      <w:ind w:left="691" w:hanging="691"/>
    </w:pPr>
    <w:rPr>
      <w:rFonts w:ascii="Calibri" w:hAnsi="Calibri"/>
    </w:rPr>
  </w:style>
  <w:style w:type="paragraph" w:customStyle="1" w:styleId="affffff5">
    <w:name w:val="(十一)內文"/>
    <w:basedOn w:val="afffe"/>
    <w:pPr>
      <w:ind w:left="720"/>
    </w:pPr>
    <w:rPr>
      <w:rFonts w:ascii="細明體" w:hAnsi="細明體"/>
    </w:rPr>
  </w:style>
  <w:style w:type="paragraph" w:customStyle="1" w:styleId="1ff0">
    <w:name w:val="(十一)1."/>
    <w:basedOn w:val="affffff5"/>
    <w:pPr>
      <w:ind w:left="996" w:hanging="276"/>
    </w:pPr>
  </w:style>
  <w:style w:type="paragraph" w:customStyle="1" w:styleId="1ff1">
    <w:name w:val="(十一)(1)"/>
    <w:basedOn w:val="27"/>
    <w:pPr>
      <w:ind w:left="1319" w:hanging="276"/>
    </w:pPr>
    <w:rPr>
      <w:rFonts w:ascii="細明體" w:hAnsi="細明體"/>
      <w:kern w:val="3"/>
    </w:rPr>
  </w:style>
  <w:style w:type="paragraph" w:customStyle="1" w:styleId="103">
    <w:name w:val="10.內文"/>
    <w:basedOn w:val="102"/>
    <w:pPr>
      <w:ind w:left="840" w:firstLine="0"/>
    </w:pPr>
    <w:rPr>
      <w:rFonts w:ascii="細明體" w:hAnsi="細明體" w:cs="TT21Eo00"/>
      <w:kern w:val="0"/>
    </w:rPr>
  </w:style>
  <w:style w:type="character" w:customStyle="1" w:styleId="affffff6">
    <w:name w:val="字元 字元 字元 字元 字元 字元 字元 字元 字元 字元 字元"/>
    <w:rPr>
      <w:rFonts w:ascii="Tahoma" w:eastAsia="新細明體" w:hAnsi="Tahoma"/>
      <w:lang w:val="en-US" w:eastAsia="en-US" w:bidi="ar-SA"/>
    </w:rPr>
  </w:style>
  <w:style w:type="paragraph" w:customStyle="1" w:styleId="affffff7">
    <w:name w:val="表左"/>
    <w:basedOn w:val="a2"/>
    <w:pPr>
      <w:spacing w:line="283" w:lineRule="atLeast"/>
      <w:ind w:left="57" w:right="57"/>
      <w:jc w:val="both"/>
    </w:pPr>
    <w:rPr>
      <w:rFonts w:ascii="Times New Roman" w:hAnsi="Times New Roman" w:cs="Times New Roman"/>
      <w:sz w:val="20"/>
      <w:szCs w:val="24"/>
    </w:rPr>
  </w:style>
  <w:style w:type="character" w:customStyle="1" w:styleId="style81">
    <w:name w:val="style81"/>
    <w:rPr>
      <w:color w:val="000000"/>
    </w:rPr>
  </w:style>
  <w:style w:type="paragraph" w:customStyle="1" w:styleId="1ff2">
    <w:name w:val="內文1"/>
    <w:pPr>
      <w:suppressAutoHyphens/>
      <w:autoSpaceDN w:val="0"/>
      <w:textAlignment w:val="baseline"/>
    </w:pPr>
    <w:rPr>
      <w:rFonts w:ascii="Helvetica" w:eastAsia="ヒラギノ角ゴ Pro W3" w:hAnsi="Helvetica" w:cs="Times New Roman"/>
      <w:color w:val="000000"/>
      <w:sz w:val="24"/>
    </w:rPr>
  </w:style>
  <w:style w:type="paragraph" w:customStyle="1" w:styleId="a">
    <w:name w:val="研考報告標題一、"/>
    <w:basedOn w:val="a2"/>
    <w:pPr>
      <w:numPr>
        <w:numId w:val="8"/>
      </w:numPr>
      <w:snapToGrid w:val="0"/>
      <w:outlineLvl w:val="0"/>
    </w:pPr>
    <w:rPr>
      <w:rFonts w:ascii="標楷體" w:eastAsia="標楷體" w:hAnsi="標楷體" w:cs="Times New Roman"/>
      <w:sz w:val="28"/>
      <w:szCs w:val="28"/>
    </w:rPr>
  </w:style>
  <w:style w:type="paragraph" w:customStyle="1" w:styleId="a0">
    <w:name w:val="研考報告標題（一）"/>
    <w:basedOn w:val="a2"/>
    <w:pPr>
      <w:numPr>
        <w:numId w:val="9"/>
      </w:numPr>
      <w:snapToGrid w:val="0"/>
      <w:outlineLvl w:val="1"/>
    </w:pPr>
    <w:rPr>
      <w:rFonts w:ascii="標楷體" w:eastAsia="標楷體" w:hAnsi="標楷體" w:cs="Times New Roman"/>
      <w:sz w:val="28"/>
      <w:szCs w:val="28"/>
    </w:rPr>
  </w:style>
  <w:style w:type="paragraph" w:customStyle="1" w:styleId="affffff8">
    <w:name w:val="研考報告內文一、"/>
    <w:basedOn w:val="a2"/>
    <w:autoRedefine/>
    <w:pPr>
      <w:snapToGrid w:val="0"/>
      <w:spacing w:line="360" w:lineRule="exact"/>
      <w:ind w:left="564" w:firstLine="1"/>
      <w:jc w:val="both"/>
    </w:pPr>
    <w:rPr>
      <w:rFonts w:ascii="標楷體" w:eastAsia="標楷體" w:hAnsi="標楷體" w:cs="Times New Roman"/>
      <w:sz w:val="28"/>
      <w:szCs w:val="20"/>
    </w:rPr>
  </w:style>
  <w:style w:type="paragraph" w:customStyle="1" w:styleId="affffff9">
    <w:name w:val="研考報告內文（一）"/>
    <w:basedOn w:val="a2"/>
    <w:pPr>
      <w:snapToGrid w:val="0"/>
      <w:ind w:left="899"/>
    </w:pPr>
    <w:rPr>
      <w:rFonts w:ascii="標楷體" w:eastAsia="標楷體" w:hAnsi="標楷體" w:cs="Times New Roman"/>
      <w:sz w:val="28"/>
      <w:szCs w:val="28"/>
    </w:rPr>
  </w:style>
  <w:style w:type="paragraph" w:customStyle="1" w:styleId="1ff3">
    <w:name w:val="研考報告內文1."/>
    <w:basedOn w:val="a2"/>
    <w:pPr>
      <w:snapToGrid w:val="0"/>
      <w:ind w:left="1204"/>
    </w:pPr>
    <w:rPr>
      <w:rFonts w:ascii="標楷體" w:eastAsia="標楷體" w:hAnsi="標楷體" w:cs="Times New Roman"/>
      <w:sz w:val="28"/>
      <w:szCs w:val="28"/>
    </w:rPr>
  </w:style>
  <w:style w:type="paragraph" w:customStyle="1" w:styleId="1ff4">
    <w:name w:val="研考報告內文(1)"/>
    <w:basedOn w:val="1ff3"/>
    <w:pPr>
      <w:ind w:left="1484"/>
    </w:pPr>
  </w:style>
  <w:style w:type="paragraph" w:customStyle="1" w:styleId="temp1">
    <w:name w:val="temp1"/>
    <w:basedOn w:val="1ff3"/>
    <w:pPr>
      <w:spacing w:line="378" w:lineRule="exact"/>
      <w:ind w:left="1260"/>
      <w:jc w:val="both"/>
    </w:pPr>
    <w:rPr>
      <w:rFonts w:cs="新細明體"/>
      <w:szCs w:val="20"/>
    </w:rPr>
  </w:style>
  <w:style w:type="paragraph" w:customStyle="1" w:styleId="affffffa">
    <w:name w:val="國字一之十一"/>
    <w:basedOn w:val="a2"/>
    <w:pPr>
      <w:ind w:left="1080" w:hanging="1080"/>
    </w:pPr>
    <w:rPr>
      <w:rFonts w:ascii="Times New Roman" w:eastAsia="標楷體" w:hAnsi="Times New Roman" w:cs="Times New Roman"/>
      <w:sz w:val="40"/>
      <w:szCs w:val="24"/>
    </w:rPr>
  </w:style>
  <w:style w:type="paragraph" w:customStyle="1" w:styleId="b">
    <w:name w:val="b."/>
    <w:basedOn w:val="14"/>
    <w:pPr>
      <w:spacing w:line="360" w:lineRule="exact"/>
      <w:ind w:left="1236" w:hanging="276"/>
      <w:jc w:val="both"/>
    </w:pPr>
    <w:rPr>
      <w:color w:val="000000"/>
      <w:spacing w:val="-2"/>
    </w:rPr>
  </w:style>
  <w:style w:type="paragraph" w:customStyle="1" w:styleId="3a">
    <w:name w:val="(3)內"/>
    <w:basedOn w:val="28"/>
    <w:pPr>
      <w:ind w:left="941"/>
    </w:pPr>
    <w:rPr>
      <w:rFonts w:ascii="細明體" w:hAnsi="細明體"/>
    </w:rPr>
  </w:style>
  <w:style w:type="paragraph" w:customStyle="1" w:styleId="f">
    <w:name w:val="(f)"/>
    <w:basedOn w:val="a2"/>
    <w:pPr>
      <w:snapToGrid w:val="0"/>
      <w:spacing w:line="360" w:lineRule="exact"/>
      <w:ind w:left="1854" w:hanging="414"/>
      <w:jc w:val="both"/>
      <w:outlineLvl w:val="5"/>
    </w:pPr>
    <w:rPr>
      <w:rFonts w:ascii="標楷體" w:eastAsia="標楷體" w:hAnsi="標楷體" w:cs="Times New Roman"/>
      <w:color w:val="000000"/>
      <w:spacing w:val="-2"/>
      <w:sz w:val="28"/>
      <w:szCs w:val="28"/>
    </w:rPr>
  </w:style>
  <w:style w:type="character" w:customStyle="1" w:styleId="2f2">
    <w:name w:val="(2) 字元"/>
    <w:rPr>
      <w:rFonts w:ascii="Times New Roman" w:eastAsia="標楷體" w:hAnsi="Times New Roman" w:cs="Times New Roman"/>
      <w:spacing w:val="-2"/>
      <w:kern w:val="0"/>
      <w:sz w:val="28"/>
      <w:szCs w:val="28"/>
    </w:rPr>
  </w:style>
  <w:style w:type="character" w:customStyle="1" w:styleId="affffffb">
    <w:name w:val="(二) 字元"/>
    <w:rPr>
      <w:rFonts w:ascii="Times New Roman" w:eastAsia="標楷體" w:hAnsi="Times New Roman" w:cs="Times New Roman"/>
      <w:b/>
      <w:spacing w:val="-2"/>
      <w:sz w:val="28"/>
      <w:szCs w:val="28"/>
    </w:rPr>
  </w:style>
  <w:style w:type="paragraph" w:customStyle="1" w:styleId="1000">
    <w:name w:val="100"/>
    <w:basedOn w:val="a2"/>
    <w:pPr>
      <w:widowControl/>
      <w:snapToGrid w:val="0"/>
      <w:spacing w:line="360" w:lineRule="atLeast"/>
      <w:ind w:left="350"/>
      <w:jc w:val="both"/>
    </w:pPr>
    <w:rPr>
      <w:rFonts w:ascii="標楷體" w:eastAsia="標楷體" w:hAnsi="標楷體" w:cs="新細明體"/>
      <w:spacing w:val="-2"/>
      <w:kern w:val="0"/>
      <w:sz w:val="28"/>
      <w:szCs w:val="28"/>
    </w:rPr>
  </w:style>
  <w:style w:type="paragraph" w:customStyle="1" w:styleId="a01">
    <w:name w:val="a0"/>
    <w:basedOn w:val="a2"/>
    <w:pPr>
      <w:widowControl/>
      <w:spacing w:before="100" w:after="100"/>
    </w:pPr>
    <w:rPr>
      <w:rFonts w:ascii="新細明體" w:hAnsi="新細明體" w:cs="新細明體"/>
      <w:kern w:val="0"/>
      <w:szCs w:val="24"/>
    </w:rPr>
  </w:style>
  <w:style w:type="paragraph" w:customStyle="1" w:styleId="affffffc">
    <w:name w:val="a"/>
    <w:basedOn w:val="a2"/>
    <w:pPr>
      <w:widowControl/>
      <w:spacing w:before="100" w:after="100"/>
    </w:pPr>
    <w:rPr>
      <w:rFonts w:ascii="新細明體" w:hAnsi="新細明體" w:cs="新細明體"/>
      <w:kern w:val="0"/>
      <w:szCs w:val="24"/>
    </w:rPr>
  </w:style>
  <w:style w:type="paragraph" w:customStyle="1" w:styleId="yiv1941029147msonormal">
    <w:name w:val="yiv1941029147msonormal"/>
    <w:basedOn w:val="a2"/>
    <w:pPr>
      <w:widowControl/>
      <w:spacing w:before="100" w:after="100"/>
    </w:pPr>
    <w:rPr>
      <w:rFonts w:ascii="新細明體" w:hAnsi="新細明體" w:cs="新細明體"/>
      <w:kern w:val="0"/>
      <w:szCs w:val="24"/>
    </w:rPr>
  </w:style>
  <w:style w:type="paragraph" w:customStyle="1" w:styleId="002-A">
    <w:name w:val="002-A."/>
    <w:basedOn w:val="a2"/>
    <w:pPr>
      <w:snapToGrid w:val="0"/>
      <w:spacing w:line="320" w:lineRule="atLeast"/>
      <w:ind w:left="555" w:right="50" w:hanging="112"/>
      <w:jc w:val="both"/>
    </w:pPr>
    <w:rPr>
      <w:rFonts w:ascii="標楷體" w:eastAsia="標楷體" w:hAnsi="標楷體" w:cs="Times New Roman"/>
      <w:szCs w:val="24"/>
    </w:rPr>
  </w:style>
  <w:style w:type="paragraph" w:customStyle="1" w:styleId="002-1">
    <w:name w:val="002-(1)"/>
    <w:basedOn w:val="a2"/>
    <w:pPr>
      <w:snapToGrid w:val="0"/>
      <w:spacing w:line="320" w:lineRule="exact"/>
      <w:ind w:left="300" w:right="50" w:hanging="150"/>
      <w:jc w:val="both"/>
    </w:pPr>
    <w:rPr>
      <w:rFonts w:ascii="標楷體" w:eastAsia="標楷體" w:hAnsi="標楷體" w:cs="Times New Roman"/>
      <w:color w:val="000000"/>
      <w:szCs w:val="28"/>
    </w:rPr>
  </w:style>
  <w:style w:type="character" w:customStyle="1" w:styleId="002-10">
    <w:name w:val="002-(1) 字元"/>
    <w:rPr>
      <w:rFonts w:ascii="標楷體" w:eastAsia="標楷體" w:hAnsi="標楷體" w:cs="Times New Roman"/>
      <w:color w:val="000000"/>
      <w:szCs w:val="28"/>
    </w:rPr>
  </w:style>
  <w:style w:type="paragraph" w:customStyle="1" w:styleId="002-11">
    <w:name w:val="002-1."/>
    <w:basedOn w:val="a2"/>
    <w:pPr>
      <w:snapToGrid w:val="0"/>
      <w:spacing w:line="320" w:lineRule="exact"/>
      <w:ind w:left="370" w:right="130" w:hanging="240"/>
      <w:jc w:val="both"/>
    </w:pPr>
    <w:rPr>
      <w:rFonts w:ascii="標楷體" w:eastAsia="標楷體" w:hAnsi="標楷體" w:cs="Times New Roman"/>
      <w:color w:val="000000"/>
      <w:szCs w:val="28"/>
    </w:rPr>
  </w:style>
  <w:style w:type="paragraph" w:customStyle="1" w:styleId="1ff5">
    <w:name w:val="(一)1全部標題"/>
    <w:basedOn w:val="a2"/>
    <w:pPr>
      <w:snapToGrid w:val="0"/>
      <w:ind w:left="1237" w:hanging="781"/>
    </w:pPr>
    <w:rPr>
      <w:rFonts w:ascii="標楷體" w:eastAsia="標楷體" w:hAnsi="標楷體" w:cs="Times New Roman"/>
      <w:b/>
      <w:sz w:val="32"/>
      <w:szCs w:val="32"/>
    </w:rPr>
  </w:style>
  <w:style w:type="paragraph" w:customStyle="1" w:styleId="002-100">
    <w:name w:val="002-10."/>
    <w:basedOn w:val="002-11"/>
    <w:pPr>
      <w:ind w:left="200" w:right="50" w:hanging="150"/>
    </w:pPr>
    <w:rPr>
      <w:rFonts w:cs="標楷體"/>
      <w:szCs w:val="24"/>
    </w:rPr>
  </w:style>
  <w:style w:type="paragraph" w:customStyle="1" w:styleId="3b">
    <w:name w:val="身權3"/>
    <w:basedOn w:val="19"/>
    <w:pPr>
      <w:tabs>
        <w:tab w:val="left" w:pos="0"/>
      </w:tabs>
      <w:spacing w:line="400" w:lineRule="exact"/>
      <w:ind w:left="1982" w:hanging="283"/>
      <w:jc w:val="both"/>
    </w:pPr>
    <w:rPr>
      <w:rFonts w:ascii="標楷體" w:eastAsia="標楷體" w:hAnsi="標楷體" w:cs="標楷體"/>
      <w:kern w:val="0"/>
      <w:sz w:val="28"/>
      <w:szCs w:val="28"/>
    </w:rPr>
  </w:style>
  <w:style w:type="paragraph" w:customStyle="1" w:styleId="45">
    <w:name w:val="身權4"/>
    <w:basedOn w:val="a2"/>
    <w:pPr>
      <w:spacing w:line="400" w:lineRule="exact"/>
      <w:ind w:left="2410" w:hanging="423"/>
      <w:jc w:val="both"/>
    </w:pPr>
    <w:rPr>
      <w:rFonts w:ascii="標楷體" w:eastAsia="標楷體" w:hAnsi="標楷體" w:cs="標楷體"/>
      <w:sz w:val="28"/>
      <w:szCs w:val="28"/>
    </w:rPr>
  </w:style>
  <w:style w:type="paragraph" w:customStyle="1" w:styleId="2f3">
    <w:name w:val="社團有約2"/>
    <w:basedOn w:val="a2"/>
    <w:pPr>
      <w:widowControl/>
      <w:snapToGrid w:val="0"/>
      <w:spacing w:line="480" w:lineRule="exact"/>
      <w:ind w:firstLine="1700"/>
      <w:jc w:val="both"/>
    </w:pPr>
    <w:rPr>
      <w:rFonts w:ascii="標楷體" w:eastAsia="標楷體" w:hAnsi="標楷體" w:cs="標楷體"/>
      <w:color w:val="000000"/>
      <w:kern w:val="0"/>
      <w:sz w:val="28"/>
      <w:szCs w:val="28"/>
    </w:rPr>
  </w:style>
  <w:style w:type="paragraph" w:customStyle="1" w:styleId="a02">
    <w:name w:val="a0內"/>
    <w:basedOn w:val="a2"/>
    <w:pPr>
      <w:snapToGrid w:val="0"/>
      <w:ind w:left="2521" w:hanging="3"/>
      <w:jc w:val="both"/>
    </w:pPr>
    <w:rPr>
      <w:rFonts w:ascii="標楷體" w:eastAsia="標楷體" w:hAnsi="標楷體" w:cs="Times New Roman"/>
      <w:color w:val="0000FF"/>
      <w:sz w:val="32"/>
      <w:szCs w:val="32"/>
    </w:rPr>
  </w:style>
  <w:style w:type="character" w:customStyle="1" w:styleId="a03">
    <w:name w:val="a0內 字元"/>
    <w:rPr>
      <w:rFonts w:ascii="標楷體" w:eastAsia="標楷體" w:hAnsi="標楷體" w:cs="Times New Roman"/>
      <w:color w:val="0000FF"/>
      <w:sz w:val="32"/>
      <w:szCs w:val="32"/>
    </w:rPr>
  </w:style>
  <w:style w:type="paragraph" w:customStyle="1" w:styleId="affffffd">
    <w:name w:val="(一)內容"/>
    <w:basedOn w:val="a7"/>
    <w:pPr>
      <w:snapToGrid/>
      <w:spacing w:line="320" w:lineRule="exact"/>
      <w:ind w:left="455" w:hanging="50"/>
      <w:textAlignment w:val="auto"/>
    </w:pPr>
    <w:rPr>
      <w:rFonts w:cs="標楷體"/>
      <w:b w:val="0"/>
      <w:color w:val="auto"/>
      <w:sz w:val="28"/>
      <w:szCs w:val="28"/>
      <w:shd w:val="clear" w:color="auto" w:fill="FFFFFF"/>
    </w:rPr>
  </w:style>
  <w:style w:type="paragraph" w:customStyle="1" w:styleId="1ff6">
    <w:name w:val="1標題"/>
    <w:basedOn w:val="002-11"/>
    <w:pPr>
      <w:ind w:left="351" w:right="18" w:hanging="51"/>
    </w:pPr>
    <w:rPr>
      <w:rFonts w:cs="標楷體"/>
      <w:color w:val="auto"/>
      <w:sz w:val="28"/>
      <w:shd w:val="clear" w:color="auto" w:fill="FFFFFF"/>
    </w:rPr>
  </w:style>
  <w:style w:type="paragraph" w:customStyle="1" w:styleId="affffffe">
    <w:name w:val="施政報告(一)標題"/>
    <w:basedOn w:val="a2"/>
    <w:pPr>
      <w:spacing w:line="320" w:lineRule="exact"/>
      <w:ind w:left="100"/>
      <w:jc w:val="both"/>
    </w:pPr>
    <w:rPr>
      <w:rFonts w:ascii="標楷體" w:eastAsia="標楷體" w:hAnsi="標楷體" w:cs="標楷體"/>
      <w:sz w:val="28"/>
      <w:szCs w:val="28"/>
    </w:rPr>
  </w:style>
  <w:style w:type="paragraph" w:customStyle="1" w:styleId="afffffff">
    <w:name w:val="施政報告(一)內文"/>
    <w:basedOn w:val="affffffe"/>
    <w:pPr>
      <w:ind w:left="405"/>
    </w:pPr>
  </w:style>
  <w:style w:type="character" w:customStyle="1" w:styleId="afffffff0">
    <w:name w:val="施政報告(一)標題 字元"/>
    <w:rPr>
      <w:rFonts w:ascii="標楷體" w:eastAsia="標楷體" w:hAnsi="標楷體" w:cs="標楷體"/>
      <w:sz w:val="28"/>
      <w:szCs w:val="28"/>
    </w:rPr>
  </w:style>
  <w:style w:type="paragraph" w:customStyle="1" w:styleId="1ff7">
    <w:name w:val="施政報告1標題"/>
    <w:basedOn w:val="affffffe"/>
    <w:pPr>
      <w:ind w:left="351" w:right="18" w:hanging="51"/>
    </w:pPr>
  </w:style>
  <w:style w:type="character" w:customStyle="1" w:styleId="afffffff1">
    <w:name w:val="施政報告(一)內文 字元"/>
    <w:rPr>
      <w:rFonts w:ascii="標楷體" w:eastAsia="標楷體" w:hAnsi="標楷體" w:cs="標楷體"/>
      <w:sz w:val="28"/>
      <w:szCs w:val="28"/>
    </w:rPr>
  </w:style>
  <w:style w:type="paragraph" w:customStyle="1" w:styleId="1ff8">
    <w:name w:val="施政報告(1)標題"/>
    <w:basedOn w:val="a2"/>
    <w:pPr>
      <w:spacing w:line="320" w:lineRule="exact"/>
      <w:ind w:left="383" w:right="18"/>
    </w:pPr>
    <w:rPr>
      <w:rFonts w:ascii="標楷體" w:eastAsia="標楷體" w:hAnsi="標楷體" w:cs="標楷體"/>
      <w:sz w:val="28"/>
      <w:szCs w:val="28"/>
    </w:rPr>
  </w:style>
  <w:style w:type="character" w:customStyle="1" w:styleId="1ff9">
    <w:name w:val="施政報告1標題 字元"/>
    <w:rPr>
      <w:rFonts w:ascii="標楷體" w:eastAsia="標楷體" w:hAnsi="標楷體" w:cs="標楷體"/>
      <w:sz w:val="28"/>
      <w:szCs w:val="28"/>
    </w:rPr>
  </w:style>
  <w:style w:type="character" w:customStyle="1" w:styleId="1ffa">
    <w:name w:val="施政報告(1)標題 字元"/>
    <w:rPr>
      <w:rFonts w:ascii="標楷體" w:eastAsia="標楷體" w:hAnsi="標楷體" w:cs="標楷體"/>
      <w:sz w:val="28"/>
      <w:szCs w:val="28"/>
    </w:rPr>
  </w:style>
  <w:style w:type="paragraph" w:customStyle="1" w:styleId="105-2-4">
    <w:name w:val="105-2-4"/>
    <w:basedOn w:val="a2"/>
    <w:pPr>
      <w:widowControl/>
      <w:snapToGrid w:val="0"/>
      <w:spacing w:line="480" w:lineRule="exact"/>
      <w:ind w:left="2691" w:hanging="706"/>
      <w:jc w:val="both"/>
    </w:pPr>
    <w:rPr>
      <w:rFonts w:ascii="標楷體" w:eastAsia="標楷體" w:hAnsi="標楷體" w:cs="新細明體"/>
      <w:kern w:val="0"/>
      <w:sz w:val="28"/>
      <w:szCs w:val="20"/>
    </w:rPr>
  </w:style>
  <w:style w:type="paragraph" w:customStyle="1" w:styleId="afffffff2">
    <w:name w:val="表左一、"/>
    <w:basedOn w:val="a2"/>
    <w:pPr>
      <w:spacing w:line="283" w:lineRule="exact"/>
      <w:ind w:left="241" w:right="21"/>
      <w:jc w:val="both"/>
    </w:pPr>
    <w:rPr>
      <w:rFonts w:ascii="Times New Roman" w:hAnsi="Times New Roman" w:cs="Times New Roman"/>
      <w:sz w:val="21"/>
      <w:szCs w:val="24"/>
    </w:rPr>
  </w:style>
  <w:style w:type="paragraph" w:customStyle="1" w:styleId="-0">
    <w:name w:val="研考會-內文"/>
    <w:autoRedefine/>
    <w:pPr>
      <w:widowControl w:val="0"/>
      <w:tabs>
        <w:tab w:val="left" w:pos="-4860"/>
        <w:tab w:val="left" w:pos="745"/>
        <w:tab w:val="left" w:pos="1980"/>
      </w:tabs>
      <w:suppressAutoHyphens/>
      <w:autoSpaceDN w:val="0"/>
      <w:snapToGrid w:val="0"/>
      <w:ind w:left="1800" w:right="24" w:firstLine="534"/>
      <w:jc w:val="both"/>
      <w:textAlignment w:val="baseline"/>
    </w:pPr>
    <w:rPr>
      <w:rFonts w:ascii="標楷體" w:eastAsia="標楷體" w:hAnsi="標楷體" w:cs="Times New Roman"/>
      <w:color w:val="FF0000"/>
      <w:spacing w:val="-2"/>
      <w:sz w:val="32"/>
      <w:szCs w:val="32"/>
      <w:lang w:val="zh-TW"/>
    </w:rPr>
  </w:style>
  <w:style w:type="paragraph" w:customStyle="1" w:styleId="ecmsonormal">
    <w:name w:val="ec_msonormal"/>
    <w:basedOn w:val="a2"/>
    <w:pPr>
      <w:widowControl/>
      <w:spacing w:before="100" w:after="100"/>
    </w:pPr>
    <w:rPr>
      <w:rFonts w:ascii="新細明體" w:hAnsi="新細明體" w:cs="新細明體"/>
      <w:kern w:val="0"/>
      <w:szCs w:val="24"/>
    </w:rPr>
  </w:style>
  <w:style w:type="paragraph" w:customStyle="1" w:styleId="afffffff3">
    <w:name w:val="_文章內文"/>
    <w:pPr>
      <w:suppressAutoHyphens/>
      <w:autoSpaceDN w:val="0"/>
      <w:snapToGrid w:val="0"/>
      <w:spacing w:line="240" w:lineRule="atLeast"/>
      <w:ind w:left="360" w:hanging="360"/>
      <w:jc w:val="both"/>
      <w:textAlignment w:val="baseline"/>
    </w:pPr>
    <w:rPr>
      <w:rFonts w:ascii="Times New Roman" w:eastAsia="標楷體" w:hAnsi="Times New Roman" w:cs="Times New Roman"/>
      <w:sz w:val="24"/>
    </w:rPr>
  </w:style>
  <w:style w:type="paragraph" w:customStyle="1" w:styleId="PlainText2">
    <w:name w:val="Plain Text2"/>
    <w:basedOn w:val="a2"/>
    <w:rPr>
      <w:rFonts w:ascii="細明體" w:eastAsia="細明體" w:hAnsi="細明體" w:cs="Times New Roman"/>
      <w:szCs w:val="20"/>
    </w:rPr>
  </w:style>
  <w:style w:type="paragraph" w:customStyle="1" w:styleId="afffffff4">
    <w:name w:val="大寫壹"/>
    <w:basedOn w:val="a2"/>
    <w:rPr>
      <w:rFonts w:ascii="Times New Roman" w:eastAsia="標楷體" w:hAnsi="Times New Roman" w:cs="Times New Roman"/>
      <w:bCs/>
      <w:sz w:val="40"/>
      <w:szCs w:val="24"/>
    </w:rPr>
  </w:style>
  <w:style w:type="paragraph" w:customStyle="1" w:styleId="afffffff5">
    <w:name w:val="最後排序"/>
    <w:basedOn w:val="a2"/>
    <w:pPr>
      <w:snapToGrid w:val="0"/>
      <w:ind w:left="1259" w:hanging="294"/>
      <w:jc w:val="both"/>
    </w:pPr>
    <w:rPr>
      <w:rFonts w:ascii="標楷體" w:eastAsia="標楷體" w:hAnsi="標楷體" w:cs="Times New Roman"/>
      <w:color w:val="FF0000"/>
      <w:sz w:val="32"/>
      <w:szCs w:val="32"/>
    </w:rPr>
  </w:style>
  <w:style w:type="paragraph" w:customStyle="1" w:styleId="cjk">
    <w:name w:val="cjk"/>
    <w:basedOn w:val="a2"/>
    <w:pPr>
      <w:widowControl/>
      <w:spacing w:before="100" w:line="544" w:lineRule="atLeast"/>
      <w:jc w:val="both"/>
    </w:pPr>
    <w:rPr>
      <w:rFonts w:ascii="標楷體" w:eastAsia="標楷體" w:hAnsi="標楷體" w:cs="新細明體"/>
      <w:kern w:val="0"/>
      <w:sz w:val="32"/>
      <w:szCs w:val="32"/>
    </w:rPr>
  </w:style>
  <w:style w:type="character" w:customStyle="1" w:styleId="WW-">
    <w:name w:val="WW-預設段落字型"/>
  </w:style>
  <w:style w:type="paragraph" w:customStyle="1" w:styleId="Textbody">
    <w:name w:val="Text body"/>
    <w:pPr>
      <w:suppressAutoHyphens/>
      <w:autoSpaceDN w:val="0"/>
      <w:spacing w:line="360" w:lineRule="exact"/>
      <w:textAlignment w:val="baseline"/>
    </w:pPr>
    <w:rPr>
      <w:rFonts w:ascii="標楷體" w:eastAsia="標楷體" w:hAnsi="標楷體" w:cs="標楷體"/>
      <w:spacing w:val="-2"/>
      <w:kern w:val="3"/>
      <w:sz w:val="28"/>
      <w:szCs w:val="28"/>
    </w:rPr>
  </w:style>
  <w:style w:type="paragraph" w:customStyle="1" w:styleId="afffffff6">
    <w:name w:val="標(一)"/>
    <w:basedOn w:val="Textbody"/>
    <w:rPr>
      <w:b/>
      <w:bCs/>
    </w:rPr>
  </w:style>
  <w:style w:type="paragraph" w:customStyle="1" w:styleId="afffffff7">
    <w:name w:val="標(一)內文"/>
    <w:basedOn w:val="a2"/>
    <w:pPr>
      <w:widowControl/>
      <w:spacing w:line="360" w:lineRule="exact"/>
      <w:ind w:left="560"/>
      <w:jc w:val="both"/>
    </w:pPr>
    <w:rPr>
      <w:rFonts w:ascii="Times New Roman" w:hAnsi="Times New Roman" w:cs="Times New Roman"/>
      <w:spacing w:val="-2"/>
      <w:kern w:val="0"/>
      <w:sz w:val="20"/>
      <w:szCs w:val="28"/>
    </w:rPr>
  </w:style>
  <w:style w:type="paragraph" w:customStyle="1" w:styleId="afffffff8">
    <w:name w:val="說明(一)"/>
    <w:basedOn w:val="a2"/>
    <w:pPr>
      <w:spacing w:line="420" w:lineRule="exact"/>
      <w:ind w:left="500" w:hanging="300"/>
      <w:jc w:val="both"/>
    </w:pPr>
    <w:rPr>
      <w:rFonts w:ascii="標楷體" w:eastAsia="標楷體" w:hAnsi="標楷體" w:cs="Times New Roman"/>
      <w:sz w:val="32"/>
      <w:szCs w:val="32"/>
    </w:rPr>
  </w:style>
  <w:style w:type="character" w:customStyle="1" w:styleId="afffffff9">
    <w:name w:val="說明(一) 字元 字元"/>
    <w:rPr>
      <w:rFonts w:ascii="標楷體" w:eastAsia="標楷體" w:hAnsi="標楷體" w:cs="Times New Roman"/>
      <w:sz w:val="32"/>
      <w:szCs w:val="32"/>
    </w:rPr>
  </w:style>
  <w:style w:type="paragraph" w:customStyle="1" w:styleId="Standard">
    <w:name w:val="Standard"/>
    <w:pPr>
      <w:widowControl w:val="0"/>
      <w:suppressAutoHyphens/>
      <w:autoSpaceDN w:val="0"/>
      <w:textAlignment w:val="baseline"/>
    </w:pPr>
    <w:rPr>
      <w:rFonts w:ascii="標楷體" w:eastAsia="標楷體" w:hAnsi="標楷體" w:cs="Times New Roman"/>
      <w:kern w:val="3"/>
      <w:sz w:val="28"/>
    </w:rPr>
  </w:style>
  <w:style w:type="character" w:customStyle="1" w:styleId="fc1afb446a-d5d9-4015-a968-53794ad9ab9c-1">
    <w:name w:val="fc1afb446a-d5d9-4015-a968-53794ad9ab9c-1"/>
  </w:style>
  <w:style w:type="character" w:customStyle="1" w:styleId="WW-1">
    <w:name w:val="WW-預設段落字型1"/>
  </w:style>
  <w:style w:type="paragraph" w:customStyle="1" w:styleId="1ffb">
    <w:name w:val="標1"/>
    <w:basedOn w:val="a2"/>
    <w:pPr>
      <w:widowControl/>
      <w:spacing w:line="360" w:lineRule="exact"/>
      <w:ind w:left="839" w:hanging="278"/>
      <w:jc w:val="both"/>
    </w:pPr>
    <w:rPr>
      <w:rFonts w:ascii="Times New Roman" w:hAnsi="Times New Roman" w:cs="Times New Roman"/>
      <w:spacing w:val="-2"/>
      <w:kern w:val="0"/>
      <w:sz w:val="20"/>
      <w:szCs w:val="28"/>
    </w:rPr>
  </w:style>
  <w:style w:type="character" w:customStyle="1" w:styleId="1ffc">
    <w:name w:val="標1 字元"/>
    <w:rPr>
      <w:rFonts w:ascii="Times New Roman" w:eastAsia="新細明體" w:hAnsi="Times New Roman" w:cs="Times New Roman"/>
      <w:spacing w:val="-2"/>
      <w:kern w:val="0"/>
      <w:sz w:val="20"/>
      <w:szCs w:val="28"/>
    </w:rPr>
  </w:style>
  <w:style w:type="paragraph" w:styleId="a1">
    <w:name w:val="No Spacing"/>
    <w:basedOn w:val="a2"/>
    <w:pPr>
      <w:numPr>
        <w:numId w:val="7"/>
      </w:numPr>
      <w:tabs>
        <w:tab w:val="left" w:pos="328"/>
      </w:tabs>
      <w:snapToGrid w:val="0"/>
      <w:spacing w:line="300" w:lineRule="exact"/>
      <w:jc w:val="both"/>
    </w:pPr>
    <w:rPr>
      <w:rFonts w:ascii="標楷體" w:eastAsia="標楷體" w:hAnsi="標楷體" w:cs="Times New Roman"/>
      <w:sz w:val="28"/>
      <w:szCs w:val="20"/>
    </w:rPr>
  </w:style>
  <w:style w:type="paragraph" w:customStyle="1" w:styleId="1-">
    <w:name w:val="1.-內文"/>
    <w:basedOn w:val="1f"/>
    <w:pPr>
      <w:snapToGrid w:val="0"/>
      <w:spacing w:before="0" w:after="0" w:line="470" w:lineRule="exact"/>
      <w:ind w:left="430" w:firstLine="0"/>
      <w:textAlignment w:val="auto"/>
    </w:pPr>
    <w:rPr>
      <w:rFonts w:ascii="標楷體" w:eastAsia="標楷體" w:hAnsi="標楷體"/>
      <w:kern w:val="3"/>
      <w:sz w:val="28"/>
      <w:szCs w:val="28"/>
    </w:rPr>
  </w:style>
  <w:style w:type="paragraph" w:customStyle="1" w:styleId="-1">
    <w:name w:val="(一)-內文"/>
    <w:basedOn w:val="afff1"/>
    <w:pPr>
      <w:snapToGrid w:val="0"/>
      <w:spacing w:line="470" w:lineRule="exact"/>
      <w:ind w:left="330"/>
      <w:textAlignment w:val="auto"/>
    </w:pPr>
    <w:rPr>
      <w:rFonts w:ascii="標楷體" w:hAnsi="標楷體"/>
      <w:szCs w:val="28"/>
    </w:rPr>
  </w:style>
  <w:style w:type="paragraph" w:customStyle="1" w:styleId="1-0">
    <w:name w:val="(1)-內文"/>
    <w:basedOn w:val="1f1"/>
    <w:pPr>
      <w:snapToGrid w:val="0"/>
      <w:spacing w:line="470" w:lineRule="exact"/>
      <w:ind w:left="585" w:firstLine="0"/>
      <w:textAlignment w:val="auto"/>
    </w:pPr>
    <w:rPr>
      <w:rFonts w:ascii="標楷體" w:hAnsi="標楷體"/>
      <w:szCs w:val="28"/>
    </w:rPr>
  </w:style>
  <w:style w:type="paragraph" w:customStyle="1" w:styleId="afffffffa">
    <w:name w:val="a."/>
    <w:basedOn w:val="1f1"/>
    <w:pPr>
      <w:snapToGrid w:val="0"/>
      <w:spacing w:line="470" w:lineRule="exact"/>
      <w:ind w:left="685" w:hanging="100"/>
      <w:textAlignment w:val="auto"/>
    </w:pPr>
    <w:rPr>
      <w:rFonts w:ascii="標楷體" w:hAnsi="標楷體"/>
      <w:szCs w:val="28"/>
    </w:rPr>
  </w:style>
  <w:style w:type="paragraph" w:customStyle="1" w:styleId="-2">
    <w:name w:val="(十一)-內文"/>
    <w:basedOn w:val="-1"/>
    <w:pPr>
      <w:ind w:left="430"/>
    </w:pPr>
  </w:style>
  <w:style w:type="paragraph" w:customStyle="1" w:styleId="-10">
    <w:name w:val="(十一)-1."/>
    <w:basedOn w:val="1f"/>
    <w:pPr>
      <w:snapToGrid w:val="0"/>
      <w:spacing w:before="0" w:after="0" w:line="470" w:lineRule="exact"/>
      <w:ind w:left="530" w:hanging="100"/>
      <w:textAlignment w:val="auto"/>
    </w:pPr>
    <w:rPr>
      <w:rFonts w:ascii="標楷體" w:eastAsia="標楷體" w:hAnsi="標楷體"/>
      <w:kern w:val="3"/>
      <w:sz w:val="28"/>
      <w:szCs w:val="28"/>
    </w:rPr>
  </w:style>
  <w:style w:type="paragraph" w:customStyle="1" w:styleId="-11">
    <w:name w:val="(十一)-(1)"/>
    <w:basedOn w:val="-10"/>
    <w:pPr>
      <w:ind w:left="1872" w:hanging="413"/>
    </w:pPr>
  </w:style>
  <w:style w:type="paragraph" w:customStyle="1" w:styleId="-1-">
    <w:name w:val="(十一)-(1)-內文"/>
    <w:basedOn w:val="-11"/>
    <w:pPr>
      <w:ind w:left="1873" w:firstLine="0"/>
    </w:pPr>
  </w:style>
  <w:style w:type="paragraph" w:customStyle="1" w:styleId="-A">
    <w:name w:val="(十一)-A."/>
    <w:basedOn w:val="-11"/>
    <w:pPr>
      <w:ind w:left="780" w:hanging="100"/>
    </w:pPr>
  </w:style>
  <w:style w:type="paragraph" w:customStyle="1" w:styleId="-1-0">
    <w:name w:val="(十一)-1.-內文"/>
    <w:basedOn w:val="-10"/>
    <w:pPr>
      <w:ind w:firstLine="0"/>
    </w:pPr>
  </w:style>
  <w:style w:type="paragraph" w:customStyle="1" w:styleId="1-1">
    <w:name w:val="(1)-圈"/>
    <w:basedOn w:val="1f1"/>
    <w:pPr>
      <w:widowControl/>
      <w:snapToGrid w:val="0"/>
      <w:spacing w:line="325" w:lineRule="exact"/>
      <w:ind w:left="200" w:hanging="100"/>
      <w:textAlignment w:val="auto"/>
    </w:pPr>
    <w:rPr>
      <w:rFonts w:ascii="標楷體" w:hAnsi="標楷體"/>
      <w:kern w:val="0"/>
      <w:sz w:val="26"/>
      <w:szCs w:val="20"/>
    </w:rPr>
  </w:style>
  <w:style w:type="paragraph" w:customStyle="1" w:styleId="afffffffb">
    <w:name w:val="本文一"/>
    <w:basedOn w:val="ac"/>
    <w:pPr>
      <w:snapToGrid w:val="0"/>
      <w:spacing w:line="386" w:lineRule="exact"/>
      <w:ind w:left="220" w:right="20" w:hanging="200"/>
      <w:jc w:val="both"/>
    </w:pPr>
    <w:rPr>
      <w:rFonts w:ascii="標楷體" w:hAnsi="標楷體"/>
      <w:color w:val="000000"/>
      <w:kern w:val="0"/>
      <w:sz w:val="24"/>
    </w:rPr>
  </w:style>
  <w:style w:type="character" w:customStyle="1" w:styleId="gray12h251">
    <w:name w:val="gray12_h251"/>
    <w:rPr>
      <w:rFonts w:cs="Times New Roman"/>
      <w:color w:val="737373"/>
      <w:sz w:val="14"/>
      <w:szCs w:val="14"/>
      <w:u w:val="none"/>
    </w:rPr>
  </w:style>
  <w:style w:type="paragraph" w:customStyle="1" w:styleId="2f4">
    <w:name w:val="字元 字元2"/>
    <w:basedOn w:val="a2"/>
    <w:pPr>
      <w:widowControl/>
      <w:snapToGrid w:val="0"/>
      <w:spacing w:after="160" w:line="240" w:lineRule="exact"/>
      <w:jc w:val="both"/>
    </w:pPr>
    <w:rPr>
      <w:rFonts w:ascii="Tahoma" w:eastAsia="標楷體" w:hAnsi="Tahoma" w:cs="Tahoma"/>
      <w:kern w:val="0"/>
      <w:sz w:val="20"/>
      <w:szCs w:val="20"/>
      <w:lang w:eastAsia="en-US"/>
    </w:rPr>
  </w:style>
  <w:style w:type="paragraph" w:customStyle="1" w:styleId="1ffd">
    <w:name w:val="@1"/>
    <w:basedOn w:val="a2"/>
    <w:pPr>
      <w:spacing w:after="360"/>
      <w:jc w:val="center"/>
    </w:pPr>
    <w:rPr>
      <w:rFonts w:ascii="標楷體" w:eastAsia="標楷體" w:hAnsi="標楷體"/>
      <w:b/>
      <w:sz w:val="96"/>
      <w:szCs w:val="96"/>
    </w:rPr>
  </w:style>
  <w:style w:type="paragraph" w:customStyle="1" w:styleId="3c">
    <w:name w:val="@3"/>
    <w:basedOn w:val="af3"/>
    <w:pPr>
      <w:snapToGrid w:val="0"/>
      <w:jc w:val="both"/>
    </w:pPr>
    <w:rPr>
      <w:rFonts w:ascii="新細明體" w:eastAsia="新細明體" w:hAnsi="新細明體" w:cs="?????(P)"/>
      <w:b/>
      <w:bCs/>
      <w:sz w:val="40"/>
      <w:szCs w:val="40"/>
    </w:rPr>
  </w:style>
  <w:style w:type="character" w:customStyle="1" w:styleId="1ffe">
    <w:name w:val="@1 字元"/>
    <w:rPr>
      <w:rFonts w:ascii="標楷體" w:eastAsia="標楷體" w:hAnsi="標楷體"/>
      <w:b/>
      <w:sz w:val="96"/>
      <w:szCs w:val="96"/>
    </w:rPr>
  </w:style>
  <w:style w:type="paragraph" w:customStyle="1" w:styleId="46">
    <w:name w:val="@4"/>
    <w:basedOn w:val="a2"/>
    <w:pPr>
      <w:snapToGrid w:val="0"/>
      <w:ind w:left="142"/>
      <w:jc w:val="both"/>
    </w:pPr>
    <w:rPr>
      <w:rFonts w:ascii="標楷體" w:eastAsia="標楷體" w:hAnsi="標楷體"/>
      <w:bCs/>
      <w:sz w:val="28"/>
      <w:szCs w:val="28"/>
    </w:rPr>
  </w:style>
  <w:style w:type="character" w:customStyle="1" w:styleId="3d">
    <w:name w:val="@3 字元"/>
    <w:rPr>
      <w:rFonts w:ascii="新細明體" w:eastAsia="新細明體" w:hAnsi="新細明體" w:cs="?????(P)"/>
      <w:b/>
      <w:bCs/>
      <w:sz w:val="40"/>
      <w:szCs w:val="40"/>
    </w:rPr>
  </w:style>
  <w:style w:type="character" w:customStyle="1" w:styleId="47">
    <w:name w:val="@4 字元"/>
    <w:rPr>
      <w:rFonts w:ascii="標楷體" w:eastAsia="標楷體" w:hAnsi="標楷體"/>
      <w:bCs/>
      <w:sz w:val="28"/>
      <w:szCs w:val="28"/>
    </w:rPr>
  </w:style>
  <w:style w:type="paragraph" w:customStyle="1" w:styleId="55">
    <w:name w:val="@5"/>
    <w:basedOn w:val="a2"/>
    <w:pPr>
      <w:snapToGrid w:val="0"/>
      <w:ind w:left="425"/>
      <w:jc w:val="both"/>
    </w:pPr>
    <w:rPr>
      <w:rFonts w:ascii="標楷體" w:eastAsia="標楷體" w:hAnsi="標楷體"/>
      <w:bCs/>
      <w:sz w:val="28"/>
      <w:szCs w:val="28"/>
    </w:rPr>
  </w:style>
  <w:style w:type="paragraph" w:customStyle="1" w:styleId="0">
    <w:name w:val="@0"/>
    <w:basedOn w:val="a2"/>
    <w:pPr>
      <w:snapToGrid w:val="0"/>
      <w:ind w:left="707" w:hanging="6"/>
      <w:jc w:val="both"/>
    </w:pPr>
    <w:rPr>
      <w:rFonts w:ascii="標楷體" w:eastAsia="標楷體" w:hAnsi="標楷體"/>
      <w:sz w:val="28"/>
      <w:szCs w:val="28"/>
    </w:rPr>
  </w:style>
  <w:style w:type="character" w:customStyle="1" w:styleId="56">
    <w:name w:val="@5 字元"/>
    <w:rPr>
      <w:rFonts w:ascii="標楷體" w:eastAsia="標楷體" w:hAnsi="標楷體"/>
      <w:bCs/>
      <w:sz w:val="28"/>
      <w:szCs w:val="28"/>
    </w:rPr>
  </w:style>
  <w:style w:type="paragraph" w:customStyle="1" w:styleId="61">
    <w:name w:val="@6"/>
    <w:basedOn w:val="a2"/>
    <w:pPr>
      <w:snapToGrid w:val="0"/>
      <w:ind w:left="850" w:hanging="423"/>
      <w:jc w:val="both"/>
    </w:pPr>
    <w:rPr>
      <w:rFonts w:ascii="標楷體" w:eastAsia="標楷體" w:hAnsi="標楷體"/>
      <w:sz w:val="28"/>
      <w:szCs w:val="28"/>
    </w:rPr>
  </w:style>
  <w:style w:type="character" w:customStyle="1" w:styleId="00">
    <w:name w:val="@0 字元"/>
    <w:rPr>
      <w:rFonts w:ascii="標楷體" w:eastAsia="標楷體" w:hAnsi="標楷體"/>
      <w:sz w:val="28"/>
      <w:szCs w:val="28"/>
    </w:rPr>
  </w:style>
  <w:style w:type="character" w:customStyle="1" w:styleId="62">
    <w:name w:val="@6 字元"/>
    <w:rPr>
      <w:rFonts w:ascii="標楷體" w:eastAsia="標楷體" w:hAnsi="標楷體"/>
      <w:sz w:val="28"/>
      <w:szCs w:val="28"/>
    </w:rPr>
  </w:style>
  <w:style w:type="paragraph" w:customStyle="1" w:styleId="afffffffc">
    <w:name w:val="@內文"/>
    <w:basedOn w:val="a2"/>
    <w:pPr>
      <w:spacing w:line="360" w:lineRule="exact"/>
    </w:pPr>
    <w:rPr>
      <w:rFonts w:ascii="標楷體" w:eastAsia="標楷體" w:hAnsi="標楷體"/>
      <w:sz w:val="28"/>
      <w:szCs w:val="28"/>
    </w:rPr>
  </w:style>
  <w:style w:type="paragraph" w:customStyle="1" w:styleId="afffffffd">
    <w:name w:val="@大大標"/>
    <w:basedOn w:val="a2"/>
    <w:qFormat/>
    <w:pPr>
      <w:jc w:val="center"/>
    </w:pPr>
    <w:rPr>
      <w:rFonts w:ascii="標楷體" w:eastAsia="標楷體" w:hAnsi="標楷體"/>
      <w:b/>
      <w:sz w:val="96"/>
      <w:szCs w:val="96"/>
    </w:rPr>
  </w:style>
  <w:style w:type="character" w:customStyle="1" w:styleId="afffffffe">
    <w:name w:val="@內文 字元"/>
    <w:rPr>
      <w:rFonts w:ascii="標楷體" w:eastAsia="標楷體" w:hAnsi="標楷體"/>
      <w:sz w:val="28"/>
      <w:szCs w:val="28"/>
    </w:rPr>
  </w:style>
  <w:style w:type="paragraph" w:customStyle="1" w:styleId="affffffff">
    <w:name w:val="@大標"/>
    <w:basedOn w:val="a2"/>
    <w:pPr>
      <w:spacing w:before="120" w:after="120" w:line="360" w:lineRule="exact"/>
    </w:pPr>
    <w:rPr>
      <w:rFonts w:ascii="新細明體" w:hAnsi="新細明體"/>
      <w:b/>
      <w:sz w:val="40"/>
      <w:szCs w:val="40"/>
    </w:rPr>
  </w:style>
  <w:style w:type="character" w:customStyle="1" w:styleId="affffffff0">
    <w:name w:val="@大大標 字元"/>
    <w:rPr>
      <w:rFonts w:ascii="標楷體" w:eastAsia="標楷體" w:hAnsi="標楷體"/>
      <w:b/>
      <w:sz w:val="96"/>
      <w:szCs w:val="96"/>
    </w:rPr>
  </w:style>
  <w:style w:type="paragraph" w:customStyle="1" w:styleId="affffffff1">
    <w:name w:val="@中標"/>
    <w:basedOn w:val="a2"/>
    <w:pPr>
      <w:spacing w:line="360" w:lineRule="exact"/>
    </w:pPr>
    <w:rPr>
      <w:rFonts w:ascii="標楷體" w:eastAsia="標楷體" w:hAnsi="標楷體"/>
      <w:b/>
      <w:sz w:val="28"/>
      <w:szCs w:val="28"/>
    </w:rPr>
  </w:style>
  <w:style w:type="character" w:customStyle="1" w:styleId="affffffff2">
    <w:name w:val="@大標 字元"/>
    <w:rPr>
      <w:rFonts w:ascii="新細明體" w:eastAsia="新細明體" w:hAnsi="新細明體"/>
      <w:b/>
      <w:sz w:val="40"/>
      <w:szCs w:val="40"/>
    </w:rPr>
  </w:style>
  <w:style w:type="paragraph" w:customStyle="1" w:styleId="affffffff3">
    <w:name w:val="@小標"/>
    <w:basedOn w:val="a2"/>
    <w:pPr>
      <w:spacing w:line="360" w:lineRule="exact"/>
      <w:ind w:left="240" w:right="100"/>
    </w:pPr>
    <w:rPr>
      <w:rFonts w:ascii="標楷體" w:eastAsia="標楷體" w:hAnsi="標楷體"/>
      <w:sz w:val="28"/>
      <w:szCs w:val="28"/>
    </w:rPr>
  </w:style>
  <w:style w:type="character" w:customStyle="1" w:styleId="affffffff4">
    <w:name w:val="@中標 字元"/>
    <w:rPr>
      <w:rFonts w:ascii="標楷體" w:eastAsia="標楷體" w:hAnsi="標楷體"/>
      <w:b/>
      <w:sz w:val="28"/>
      <w:szCs w:val="28"/>
    </w:rPr>
  </w:style>
  <w:style w:type="character" w:customStyle="1" w:styleId="affffffff5">
    <w:name w:val="@小標 字元"/>
    <w:rPr>
      <w:rFonts w:ascii="標楷體" w:eastAsia="標楷體" w:hAnsi="標楷體"/>
      <w:sz w:val="28"/>
      <w:szCs w:val="28"/>
    </w:rPr>
  </w:style>
  <w:style w:type="paragraph" w:customStyle="1" w:styleId="affffffff6">
    <w:name w:val="@註"/>
    <w:basedOn w:val="a2"/>
    <w:pPr>
      <w:spacing w:line="360" w:lineRule="exact"/>
      <w:jc w:val="right"/>
    </w:pPr>
    <w:rPr>
      <w:rFonts w:ascii="新細明體" w:hAnsi="新細明體"/>
      <w:szCs w:val="24"/>
    </w:rPr>
  </w:style>
  <w:style w:type="character" w:customStyle="1" w:styleId="affffffff7">
    <w:name w:val="@註 字元"/>
    <w:rPr>
      <w:rFonts w:ascii="新細明體" w:hAnsi="新細明體"/>
      <w:szCs w:val="24"/>
    </w:rPr>
  </w:style>
  <w:style w:type="paragraph" w:customStyle="1" w:styleId="1-4">
    <w:name w:val="1.-縮4"/>
    <w:basedOn w:val="1f"/>
    <w:pPr>
      <w:snapToGrid w:val="0"/>
      <w:spacing w:before="0" w:after="0" w:line="404" w:lineRule="exact"/>
      <w:ind w:left="700" w:hanging="400"/>
      <w:textAlignment w:val="auto"/>
    </w:pPr>
    <w:rPr>
      <w:rFonts w:ascii="標楷體" w:eastAsia="標楷體" w:hAnsi="標楷體"/>
      <w:kern w:val="3"/>
      <w:sz w:val="28"/>
      <w:szCs w:val="28"/>
    </w:rPr>
  </w:style>
  <w:style w:type="paragraph" w:styleId="affffffff8">
    <w:name w:val="List Paragraph"/>
    <w:basedOn w:val="a2"/>
    <w:pPr>
      <w:ind w:left="480"/>
    </w:pPr>
  </w:style>
  <w:style w:type="paragraph" w:customStyle="1" w:styleId="11">
    <w:name w:val="(1)))))"/>
    <w:basedOn w:val="a2"/>
    <w:pPr>
      <w:numPr>
        <w:numId w:val="10"/>
      </w:numPr>
      <w:tabs>
        <w:tab w:val="left" w:pos="1560"/>
      </w:tabs>
      <w:snapToGrid w:val="0"/>
      <w:spacing w:line="320" w:lineRule="exact"/>
      <w:jc w:val="both"/>
    </w:pPr>
    <w:rPr>
      <w:rFonts w:ascii="標楷體" w:eastAsia="標楷體" w:hAnsi="標楷體"/>
      <w:bCs/>
      <w:color w:val="000000"/>
      <w:sz w:val="28"/>
      <w:szCs w:val="28"/>
    </w:rPr>
  </w:style>
  <w:style w:type="character" w:customStyle="1" w:styleId="1fff">
    <w:name w:val="(1))))) 字元"/>
    <w:rPr>
      <w:rFonts w:ascii="標楷體" w:eastAsia="標楷體" w:hAnsi="標楷體"/>
      <w:bCs/>
      <w:color w:val="000000"/>
      <w:kern w:val="3"/>
      <w:sz w:val="28"/>
      <w:szCs w:val="28"/>
    </w:rPr>
  </w:style>
  <w:style w:type="paragraph" w:customStyle="1" w:styleId="empty">
    <w:name w:val="(empty)"/>
    <w:basedOn w:val="11"/>
    <w:pPr>
      <w:ind w:left="2363" w:hanging="1086"/>
    </w:pPr>
  </w:style>
  <w:style w:type="character" w:customStyle="1" w:styleId="empty0">
    <w:name w:val="(empty) 字元"/>
    <w:rPr>
      <w:rFonts w:ascii="標楷體" w:eastAsia="標楷體" w:hAnsi="標楷體"/>
      <w:bCs/>
      <w:color w:val="000000"/>
      <w:kern w:val="3"/>
      <w:sz w:val="28"/>
      <w:szCs w:val="28"/>
    </w:rPr>
  </w:style>
  <w:style w:type="numbering" w:customStyle="1" w:styleId="1111111">
    <w:name w:val="1 / 1.1 / 1.1.11"/>
    <w:basedOn w:val="a5"/>
    <w:pPr>
      <w:numPr>
        <w:numId w:val="2"/>
      </w:numPr>
    </w:pPr>
  </w:style>
  <w:style w:type="numbering" w:customStyle="1" w:styleId="1ai1">
    <w:name w:val="1 / a / i1"/>
    <w:basedOn w:val="a5"/>
    <w:pPr>
      <w:numPr>
        <w:numId w:val="3"/>
      </w:numPr>
    </w:pPr>
  </w:style>
  <w:style w:type="numbering" w:customStyle="1" w:styleId="12">
    <w:name w:val="文章 / 章節1"/>
    <w:basedOn w:val="a5"/>
    <w:pPr>
      <w:numPr>
        <w:numId w:val="4"/>
      </w:numPr>
    </w:pPr>
  </w:style>
  <w:style w:type="numbering" w:customStyle="1" w:styleId="WWNum12">
    <w:name w:val="WWNum12"/>
    <w:basedOn w:val="a5"/>
    <w:pPr>
      <w:numPr>
        <w:numId w:val="5"/>
      </w:numPr>
    </w:pPr>
  </w:style>
  <w:style w:type="numbering" w:customStyle="1" w:styleId="WWOutlineListStyle">
    <w:name w:val="WW_OutlineListStyle"/>
    <w:basedOn w:val="a5"/>
    <w:pPr>
      <w:numPr>
        <w:numId w:val="6"/>
      </w:numPr>
    </w:pPr>
  </w:style>
  <w:style w:type="numbering" w:customStyle="1" w:styleId="LFO5">
    <w:name w:val="LFO5"/>
    <w:basedOn w:val="a5"/>
    <w:pPr>
      <w:numPr>
        <w:numId w:val="7"/>
      </w:numPr>
    </w:pPr>
  </w:style>
  <w:style w:type="numbering" w:customStyle="1" w:styleId="LFO4">
    <w:name w:val="LFO4"/>
    <w:basedOn w:val="a5"/>
    <w:pPr>
      <w:numPr>
        <w:numId w:val="8"/>
      </w:numPr>
    </w:pPr>
  </w:style>
  <w:style w:type="numbering" w:customStyle="1" w:styleId="LFO51">
    <w:name w:val="LFO5_1"/>
    <w:basedOn w:val="a5"/>
    <w:pPr>
      <w:numPr>
        <w:numId w:val="9"/>
      </w:numPr>
    </w:pPr>
  </w:style>
  <w:style w:type="numbering" w:customStyle="1" w:styleId="LFO24">
    <w:name w:val="LFO24"/>
    <w:basedOn w:val="a5"/>
    <w:pPr>
      <w:numPr>
        <w:numId w:val="10"/>
      </w:numPr>
    </w:pPr>
  </w:style>
  <w:style w:type="paragraph" w:customStyle="1" w:styleId="affffffff9">
    <w:name w:val="一、之樣式"/>
    <w:basedOn w:val="a2"/>
    <w:qFormat/>
    <w:rsid w:val="00890FF7"/>
    <w:pPr>
      <w:suppressAutoHyphens w:val="0"/>
      <w:autoSpaceDN/>
      <w:snapToGrid w:val="0"/>
      <w:ind w:leftChars="-20" w:left="-48" w:firstLineChars="127" w:firstLine="407"/>
      <w:jc w:val="both"/>
      <w:textAlignment w:val="auto"/>
    </w:pPr>
    <w:rPr>
      <w:rFonts w:ascii="標楷體" w:eastAsia="標楷體" w:hAnsi="標楷體" w:cs="Times New Roman"/>
      <w:b/>
      <w:bCs/>
      <w:color w:val="FF0000"/>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EE6BFC-2005-4F1A-B4B1-33E6832DA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19</Pages>
  <Words>2777</Words>
  <Characters>15831</Characters>
  <Application>Microsoft Office Word</Application>
  <DocSecurity>0</DocSecurity>
  <Lines>131</Lines>
  <Paragraphs>37</Paragraphs>
  <ScaleCrop>false</ScaleCrop>
  <Company/>
  <LinksUpToDate>false</LinksUpToDate>
  <CharactersWithSpaces>18571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壹、民  政</dc:title>
  <dc:creator>user</dc:creator>
  <cp:lastModifiedBy>芳如 林</cp:lastModifiedBy>
  <cp:revision>3</cp:revision>
  <cp:lastPrinted>2026-01-27T07:32:00Z</cp:lastPrinted>
  <dcterms:created xsi:type="dcterms:W3CDTF">2026-07-16T08:29:00Z</dcterms:created>
  <dcterms:modified xsi:type="dcterms:W3CDTF">2026-07-21T08:57:00Z</dcterms:modified>
</cp:coreProperties>
</file>