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72B" w14:textId="77777777" w:rsidR="003528EC" w:rsidRDefault="00000000">
      <w:pPr>
        <w:pStyle w:val="a3"/>
        <w:tabs>
          <w:tab w:val="left" w:pos="8965"/>
        </w:tabs>
        <w:rPr>
          <w:rFonts w:ascii="SimSun" w:eastAsia="SimSun"/>
          <w:b w:val="0"/>
          <w:i w:val="0"/>
          <w:sz w:val="24"/>
        </w:rPr>
      </w:pPr>
      <w:r w:rsidRPr="00684109">
        <w:rPr>
          <w:rFonts w:ascii="標楷體" w:eastAsia="標楷體" w:hAnsi="標楷體" w:hint="eastAsia"/>
          <w:i w:val="0"/>
          <w:sz w:val="32"/>
        </w:rPr>
        <w:t>(</w:t>
      </w:r>
      <w:r w:rsidRPr="00684109">
        <w:rPr>
          <w:rFonts w:ascii="標楷體" w:eastAsia="標楷體" w:hAnsi="標楷體"/>
          <w:i w:val="0"/>
          <w:sz w:val="32"/>
        </w:rPr>
        <w:t>單位全銜</w:t>
      </w:r>
      <w:r w:rsidRPr="00684109">
        <w:rPr>
          <w:rFonts w:ascii="標楷體" w:eastAsia="標楷體" w:hAnsi="標楷體" w:hint="eastAsia"/>
          <w:i w:val="0"/>
          <w:sz w:val="32"/>
        </w:rPr>
        <w:t>)</w:t>
      </w:r>
      <w:r w:rsidRPr="00684109">
        <w:rPr>
          <w:rFonts w:ascii="標楷體" w:eastAsia="標楷體" w:hAnsi="標楷體"/>
          <w:i w:val="0"/>
          <w:sz w:val="32"/>
        </w:rPr>
        <w:t>移動式起重機每月自動檢查紀錄表</w:t>
      </w:r>
      <w:r w:rsidRPr="00684109">
        <w:rPr>
          <w:rFonts w:ascii="標楷體" w:eastAsia="標楷體" w:hAnsi="標楷體"/>
          <w:i w:val="0"/>
          <w:sz w:val="32"/>
        </w:rPr>
        <w:tab/>
      </w:r>
      <w:r w:rsidRPr="00684109">
        <w:rPr>
          <w:rFonts w:ascii="標楷體" w:eastAsia="標楷體" w:hAnsi="標楷體" w:hint="eastAsia"/>
          <w:b w:val="0"/>
          <w:i w:val="0"/>
          <w:w w:val="105"/>
          <w:sz w:val="24"/>
        </w:rPr>
        <w:t>(僅供參考</w:t>
      </w:r>
      <w:r>
        <w:rPr>
          <w:rFonts w:ascii="SimSun" w:eastAsia="SimSun" w:hint="eastAsia"/>
          <w:b w:val="0"/>
          <w:i w:val="0"/>
          <w:w w:val="105"/>
          <w:sz w:val="24"/>
        </w:rPr>
        <w:t>)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2"/>
        <w:gridCol w:w="717"/>
        <w:gridCol w:w="2244"/>
        <w:gridCol w:w="95"/>
        <w:gridCol w:w="330"/>
        <w:gridCol w:w="520"/>
        <w:gridCol w:w="408"/>
        <w:gridCol w:w="360"/>
        <w:gridCol w:w="180"/>
        <w:gridCol w:w="1260"/>
        <w:gridCol w:w="360"/>
        <w:gridCol w:w="901"/>
        <w:gridCol w:w="720"/>
      </w:tblGrid>
      <w:tr w:rsidR="003528EC" w:rsidRPr="00684109" w14:paraId="57A09B94" w14:textId="77777777">
        <w:trPr>
          <w:trHeight w:val="417"/>
        </w:trPr>
        <w:tc>
          <w:tcPr>
            <w:tcW w:w="990" w:type="dxa"/>
            <w:tcBorders>
              <w:bottom w:val="single" w:sz="2" w:space="0" w:color="000000"/>
              <w:right w:val="nil"/>
            </w:tcBorders>
          </w:tcPr>
          <w:p w14:paraId="62EDBAA7" w14:textId="77777777" w:rsidR="003528EC" w:rsidRPr="00684109" w:rsidRDefault="00000000">
            <w:pPr>
              <w:pStyle w:val="TableParagraph"/>
              <w:spacing w:before="10"/>
              <w:ind w:left="26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編</w:t>
            </w:r>
          </w:p>
        </w:tc>
        <w:tc>
          <w:tcPr>
            <w:tcW w:w="992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551E974C" w14:textId="77777777" w:rsidR="003528EC" w:rsidRPr="00684109" w:rsidRDefault="00000000">
            <w:pPr>
              <w:pStyle w:val="TableParagraph"/>
              <w:spacing w:before="10"/>
              <w:ind w:right="13"/>
              <w:jc w:val="right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9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F1767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F518743" w14:textId="77777777" w:rsidR="003528EC" w:rsidRPr="00684109" w:rsidRDefault="00000000">
            <w:pPr>
              <w:pStyle w:val="TableParagraph"/>
              <w:spacing w:before="10"/>
              <w:ind w:left="35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檢</w:t>
            </w:r>
          </w:p>
        </w:tc>
        <w:tc>
          <w:tcPr>
            <w:tcW w:w="520" w:type="dxa"/>
            <w:tcBorders>
              <w:left w:val="nil"/>
              <w:bottom w:val="single" w:sz="2" w:space="0" w:color="000000"/>
              <w:right w:val="nil"/>
            </w:tcBorders>
          </w:tcPr>
          <w:p w14:paraId="15BEDBB3" w14:textId="77777777" w:rsidR="003528EC" w:rsidRPr="00684109" w:rsidRDefault="00000000">
            <w:pPr>
              <w:pStyle w:val="TableParagraph"/>
              <w:spacing w:before="10"/>
              <w:ind w:left="28"/>
              <w:jc w:val="center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查</w:t>
            </w:r>
          </w:p>
        </w:tc>
        <w:tc>
          <w:tcPr>
            <w:tcW w:w="408" w:type="dxa"/>
            <w:tcBorders>
              <w:left w:val="nil"/>
              <w:bottom w:val="single" w:sz="2" w:space="0" w:color="000000"/>
              <w:right w:val="nil"/>
            </w:tcBorders>
          </w:tcPr>
          <w:p w14:paraId="55FF2B02" w14:textId="77777777" w:rsidR="003528EC" w:rsidRPr="00684109" w:rsidRDefault="00000000">
            <w:pPr>
              <w:pStyle w:val="TableParagraph"/>
              <w:spacing w:before="10"/>
              <w:ind w:right="-15"/>
              <w:jc w:val="right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3921C26B" w14:textId="77777777" w:rsidR="003528EC" w:rsidRPr="00684109" w:rsidRDefault="00000000">
            <w:pPr>
              <w:pStyle w:val="TableParagraph"/>
              <w:spacing w:before="10"/>
              <w:ind w:left="247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期</w:t>
            </w:r>
          </w:p>
        </w:tc>
        <w:tc>
          <w:tcPr>
            <w:tcW w:w="1620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2C62C7" w14:textId="77777777" w:rsidR="003528EC" w:rsidRPr="00684109" w:rsidRDefault="00000000">
            <w:pPr>
              <w:pStyle w:val="TableParagraph"/>
              <w:spacing w:before="10"/>
              <w:ind w:right="212"/>
              <w:jc w:val="right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901" w:type="dxa"/>
            <w:tcBorders>
              <w:left w:val="nil"/>
              <w:bottom w:val="single" w:sz="2" w:space="0" w:color="000000"/>
              <w:right w:val="nil"/>
            </w:tcBorders>
          </w:tcPr>
          <w:p w14:paraId="44D65950" w14:textId="77777777" w:rsidR="003528EC" w:rsidRPr="00684109" w:rsidRDefault="00000000">
            <w:pPr>
              <w:pStyle w:val="TableParagraph"/>
              <w:spacing w:before="10"/>
              <w:ind w:left="346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720" w:type="dxa"/>
            <w:tcBorders>
              <w:left w:val="nil"/>
              <w:bottom w:val="single" w:sz="2" w:space="0" w:color="000000"/>
            </w:tcBorders>
          </w:tcPr>
          <w:p w14:paraId="6E2D36EA" w14:textId="77777777" w:rsidR="003528EC" w:rsidRPr="00684109" w:rsidRDefault="00000000">
            <w:pPr>
              <w:pStyle w:val="TableParagraph"/>
              <w:spacing w:before="10"/>
              <w:ind w:right="2"/>
              <w:jc w:val="right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3528EC" w:rsidRPr="00684109" w14:paraId="3AD79349" w14:textId="77777777">
        <w:trPr>
          <w:trHeight w:val="415"/>
        </w:trPr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77D5E3F" w14:textId="77777777" w:rsidR="003528EC" w:rsidRPr="00684109" w:rsidRDefault="00000000">
            <w:pPr>
              <w:pStyle w:val="TableParagraph"/>
              <w:spacing w:before="10"/>
              <w:ind w:left="26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型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957CCA" w14:textId="77777777" w:rsidR="003528EC" w:rsidRPr="00684109" w:rsidRDefault="00000000">
            <w:pPr>
              <w:pStyle w:val="TableParagraph"/>
              <w:spacing w:before="10"/>
              <w:ind w:right="13"/>
              <w:jc w:val="right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式</w:t>
            </w:r>
          </w:p>
        </w:tc>
        <w:tc>
          <w:tcPr>
            <w:tcW w:w="2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12C6C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1F950" w14:textId="77777777" w:rsidR="003528EC" w:rsidRPr="00684109" w:rsidRDefault="00000000">
            <w:pPr>
              <w:pStyle w:val="TableParagraph"/>
              <w:spacing w:before="10"/>
              <w:ind w:left="35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吊</w:t>
            </w: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62FE1" w14:textId="77777777" w:rsidR="003528EC" w:rsidRPr="00684109" w:rsidRDefault="00000000">
            <w:pPr>
              <w:pStyle w:val="TableParagraph"/>
              <w:spacing w:before="10"/>
              <w:ind w:left="28"/>
              <w:jc w:val="center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升</w:t>
            </w: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179EF6" w14:textId="77777777" w:rsidR="003528EC" w:rsidRPr="00684109" w:rsidRDefault="00000000">
            <w:pPr>
              <w:pStyle w:val="TableParagraph"/>
              <w:spacing w:before="10"/>
              <w:ind w:right="-15"/>
              <w:jc w:val="right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荷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39FD24" w14:textId="77777777" w:rsidR="003528EC" w:rsidRPr="00684109" w:rsidRDefault="00000000">
            <w:pPr>
              <w:pStyle w:val="TableParagraph"/>
              <w:spacing w:before="10"/>
              <w:ind w:left="247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重</w:t>
            </w:r>
          </w:p>
        </w:tc>
        <w:tc>
          <w:tcPr>
            <w:tcW w:w="32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B10346" w14:textId="77777777" w:rsidR="003528EC" w:rsidRPr="00684109" w:rsidRDefault="00000000">
            <w:pPr>
              <w:pStyle w:val="TableParagraph"/>
              <w:spacing w:before="10"/>
              <w:ind w:right="1"/>
              <w:jc w:val="right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公噸</w:t>
            </w:r>
          </w:p>
        </w:tc>
      </w:tr>
      <w:tr w:rsidR="003528EC" w:rsidRPr="00684109" w14:paraId="085F0098" w14:textId="77777777">
        <w:trPr>
          <w:trHeight w:val="364"/>
        </w:trPr>
        <w:tc>
          <w:tcPr>
            <w:tcW w:w="269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1EEC" w14:textId="77777777" w:rsidR="003528EC" w:rsidRPr="00684109" w:rsidRDefault="00000000">
            <w:pPr>
              <w:pStyle w:val="TableParagraph"/>
              <w:spacing w:line="343" w:lineRule="exact"/>
              <w:ind w:left="547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pacing w:val="7"/>
                <w:sz w:val="28"/>
              </w:rPr>
              <w:t>檢 查 部 分</w:t>
            </w: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47E8" w14:textId="77777777" w:rsidR="003528EC" w:rsidRPr="00684109" w:rsidRDefault="00000000">
            <w:pPr>
              <w:pStyle w:val="TableParagraph"/>
              <w:spacing w:line="343" w:lineRule="exact"/>
              <w:ind w:left="2134" w:right="2118"/>
              <w:jc w:val="center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pacing w:val="-2"/>
                <w:sz w:val="28"/>
              </w:rPr>
              <w:t>檢查 內 容及 方法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F07902" w14:textId="77777777" w:rsidR="003528EC" w:rsidRPr="00684109" w:rsidRDefault="00000000">
            <w:pPr>
              <w:pStyle w:val="TableParagraph"/>
              <w:spacing w:line="343" w:lineRule="exact"/>
              <w:ind w:right="52"/>
              <w:jc w:val="right"/>
              <w:rPr>
                <w:rFonts w:ascii="標楷體" w:eastAsia="標楷體" w:hAnsi="標楷體"/>
                <w:sz w:val="28"/>
              </w:rPr>
            </w:pPr>
            <w:r w:rsidRPr="00684109">
              <w:rPr>
                <w:rFonts w:ascii="標楷體" w:eastAsia="標楷體" w:hAnsi="標楷體"/>
                <w:sz w:val="28"/>
              </w:rPr>
              <w:t>結果</w:t>
            </w:r>
          </w:p>
        </w:tc>
      </w:tr>
      <w:tr w:rsidR="003528EC" w:rsidRPr="00684109" w14:paraId="3366DFED" w14:textId="77777777">
        <w:trPr>
          <w:trHeight w:val="623"/>
        </w:trPr>
        <w:tc>
          <w:tcPr>
            <w:tcW w:w="269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689E8" w14:textId="77777777" w:rsidR="003528EC" w:rsidRPr="00684109" w:rsidRDefault="00000000">
            <w:pPr>
              <w:pStyle w:val="TableParagraph"/>
              <w:spacing w:line="29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1.過</w:t>
            </w:r>
            <w:proofErr w:type="gramStart"/>
            <w:r w:rsidRPr="00684109">
              <w:rPr>
                <w:rFonts w:ascii="標楷體" w:eastAsia="標楷體" w:hAnsi="標楷體"/>
                <w:sz w:val="24"/>
              </w:rPr>
              <w:t>捲</w:t>
            </w:r>
            <w:proofErr w:type="gramEnd"/>
            <w:r w:rsidRPr="00684109">
              <w:rPr>
                <w:rFonts w:ascii="標楷體" w:eastAsia="標楷體" w:hAnsi="標楷體"/>
                <w:sz w:val="24"/>
              </w:rPr>
              <w:t>預防裝置或預防過</w:t>
            </w:r>
          </w:p>
          <w:p w14:paraId="73055614" w14:textId="77777777" w:rsidR="003528EC" w:rsidRPr="00684109" w:rsidRDefault="00000000">
            <w:pPr>
              <w:pStyle w:val="TableParagraph"/>
              <w:spacing w:before="4" w:line="304" w:lineRule="exact"/>
              <w:ind w:left="266"/>
              <w:rPr>
                <w:rFonts w:ascii="標楷體" w:eastAsia="標楷體" w:hAnsi="標楷體"/>
                <w:sz w:val="24"/>
              </w:rPr>
            </w:pPr>
            <w:proofErr w:type="gramStart"/>
            <w:r w:rsidRPr="00684109">
              <w:rPr>
                <w:rFonts w:ascii="標楷體" w:eastAsia="標楷體" w:hAnsi="標楷體"/>
                <w:sz w:val="24"/>
              </w:rPr>
              <w:t>捲</w:t>
            </w:r>
            <w:proofErr w:type="gramEnd"/>
            <w:r w:rsidRPr="00684109">
              <w:rPr>
                <w:rFonts w:ascii="標楷體" w:eastAsia="標楷體" w:hAnsi="標楷體"/>
                <w:sz w:val="24"/>
              </w:rPr>
              <w:t>警報裝置</w:t>
            </w: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C44470" w14:textId="77777777" w:rsidR="003528EC" w:rsidRPr="00684109" w:rsidRDefault="00000000">
            <w:pPr>
              <w:pStyle w:val="TableParagraph"/>
              <w:spacing w:before="42" w:line="242" w:lineRule="auto"/>
              <w:ind w:left="34" w:right="217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w w:val="95"/>
                <w:sz w:val="20"/>
              </w:rPr>
              <w:t>具有遮斷動力及制動或發出警報音響機能，</w:t>
            </w: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作動位置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正確易於檢點及堅固</w:t>
            </w:r>
            <w:r w:rsidRPr="00684109">
              <w:rPr>
                <w:rFonts w:ascii="標楷體" w:eastAsia="標楷體" w:hAnsi="標楷體"/>
                <w:spacing w:val="28"/>
                <w:w w:val="95"/>
                <w:sz w:val="20"/>
              </w:rPr>
              <w:t xml:space="preserve"> </w:t>
            </w:r>
            <w:r w:rsidRPr="00684109">
              <w:rPr>
                <w:rFonts w:ascii="標楷體" w:eastAsia="標楷體" w:hAnsi="標楷體"/>
                <w:sz w:val="20"/>
              </w:rPr>
              <w:t>之構造。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824A3D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74D05753" w14:textId="77777777">
        <w:trPr>
          <w:trHeight w:val="311"/>
        </w:trPr>
        <w:tc>
          <w:tcPr>
            <w:tcW w:w="2699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951CE" w14:textId="77777777" w:rsidR="003528EC" w:rsidRPr="00684109" w:rsidRDefault="00000000">
            <w:pPr>
              <w:pStyle w:val="TableParagraph"/>
              <w:spacing w:before="96" w:line="242" w:lineRule="auto"/>
              <w:ind w:left="266" w:right="138" w:hanging="240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pacing w:val="-1"/>
                <w:sz w:val="24"/>
              </w:rPr>
              <w:t>2.過負荷預防或警報(替</w:t>
            </w:r>
            <w:r w:rsidRPr="00684109">
              <w:rPr>
                <w:rFonts w:ascii="標楷體" w:eastAsia="標楷體" w:hAnsi="標楷體"/>
                <w:sz w:val="24"/>
              </w:rPr>
              <w:t>代)裝置</w:t>
            </w:r>
          </w:p>
        </w:tc>
        <w:tc>
          <w:tcPr>
            <w:tcW w:w="665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402FB" w14:textId="77777777" w:rsidR="003528EC" w:rsidRPr="00684109" w:rsidRDefault="00000000">
            <w:pPr>
              <w:pStyle w:val="TableParagraph"/>
              <w:spacing w:before="16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當過負荷時具有自動遮斷動力機能。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E34B66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4A10A24B" w14:textId="77777777">
        <w:trPr>
          <w:trHeight w:val="520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7B31218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A282B" w14:textId="77777777" w:rsidR="003528EC" w:rsidRPr="00684109" w:rsidRDefault="00000000">
            <w:pPr>
              <w:pStyle w:val="TableParagraph"/>
              <w:spacing w:line="246" w:lineRule="exact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w w:val="95"/>
                <w:sz w:val="20"/>
              </w:rPr>
              <w:t>過負荷替代裝置性能正常。(如安全閥、荷重計、性能表、水平儀、過負荷警</w:t>
            </w:r>
          </w:p>
          <w:p w14:paraId="0573C06F" w14:textId="77777777" w:rsidR="003528EC" w:rsidRPr="00684109" w:rsidRDefault="00000000">
            <w:pPr>
              <w:pStyle w:val="TableParagraph"/>
              <w:spacing w:before="5" w:line="249" w:lineRule="exact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報裝置等)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A0863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206AC783" w14:textId="77777777">
        <w:trPr>
          <w:trHeight w:val="287"/>
        </w:trPr>
        <w:tc>
          <w:tcPr>
            <w:tcW w:w="2699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EF966" w14:textId="77777777" w:rsidR="003528EC" w:rsidRPr="00684109" w:rsidRDefault="00000000">
            <w:pPr>
              <w:pStyle w:val="TableParagraph"/>
              <w:spacing w:line="29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3.伸臂起伏限制及背向止</w:t>
            </w:r>
          </w:p>
          <w:p w14:paraId="5422BC4F" w14:textId="77777777" w:rsidR="003528EC" w:rsidRPr="00684109" w:rsidRDefault="00000000">
            <w:pPr>
              <w:pStyle w:val="TableParagraph"/>
              <w:spacing w:before="4" w:line="306" w:lineRule="exact"/>
              <w:ind w:left="26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動裝置</w:t>
            </w: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FF16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w w:val="90"/>
                <w:sz w:val="20"/>
              </w:rPr>
              <w:t>起伏限制功能正常（遮斷動力或發出警報音響），且</w:t>
            </w:r>
            <w:proofErr w:type="gramStart"/>
            <w:r w:rsidRPr="00684109">
              <w:rPr>
                <w:rFonts w:ascii="標楷體" w:eastAsia="標楷體" w:hAnsi="標楷體"/>
                <w:w w:val="90"/>
                <w:sz w:val="20"/>
              </w:rPr>
              <w:t>安裝部無損傷</w:t>
            </w:r>
            <w:proofErr w:type="gramEnd"/>
            <w:r w:rsidRPr="00684109">
              <w:rPr>
                <w:rFonts w:ascii="標楷體" w:eastAsia="標楷體" w:hAnsi="標楷體"/>
                <w:w w:val="90"/>
                <w:sz w:val="20"/>
              </w:rPr>
              <w:t>、鬆動現象。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ACC769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07FD56FA" w14:textId="77777777">
        <w:trPr>
          <w:trHeight w:val="333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B74A131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89BE9" w14:textId="77777777" w:rsidR="003528EC" w:rsidRPr="00684109" w:rsidRDefault="00000000">
            <w:pPr>
              <w:pStyle w:val="TableParagraph"/>
              <w:spacing w:before="25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背</w:t>
            </w:r>
            <w:proofErr w:type="gramStart"/>
            <w:r w:rsidRPr="00684109">
              <w:rPr>
                <w:rFonts w:ascii="標楷體" w:eastAsia="標楷體" w:hAnsi="標楷體"/>
                <w:sz w:val="20"/>
              </w:rPr>
              <w:t>向止動</w:t>
            </w:r>
            <w:proofErr w:type="gramEnd"/>
            <w:r w:rsidRPr="00684109">
              <w:rPr>
                <w:rFonts w:ascii="標楷體" w:eastAsia="標楷體" w:hAnsi="標楷體"/>
                <w:sz w:val="20"/>
              </w:rPr>
              <w:t>裝置具有充分強度，無顯著變形、裂痕影響安全動作。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61FB95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5BCC3E15" w14:textId="77777777">
        <w:trPr>
          <w:trHeight w:val="294"/>
        </w:trPr>
        <w:tc>
          <w:tcPr>
            <w:tcW w:w="2699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E721D" w14:textId="77777777" w:rsidR="003528EC" w:rsidRPr="00684109" w:rsidRDefault="003528EC">
            <w:pPr>
              <w:pStyle w:val="TableParagraph"/>
              <w:spacing w:before="9"/>
              <w:rPr>
                <w:rFonts w:ascii="標楷體" w:eastAsia="標楷體" w:hAnsi="標楷體"/>
                <w:sz w:val="33"/>
              </w:rPr>
            </w:pPr>
          </w:p>
          <w:p w14:paraId="686C8C56" w14:textId="77777777" w:rsidR="003528EC" w:rsidRPr="00684109" w:rsidRDefault="00000000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4.制動器、離合器</w:t>
            </w: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BC39" w14:textId="77777777" w:rsidR="003528EC" w:rsidRPr="00684109" w:rsidRDefault="00000000">
            <w:pPr>
              <w:pStyle w:val="TableParagraph"/>
              <w:spacing w:before="6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具適於使用目的之必要強度及圓滑傳動性能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51AFA5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400013D0" w14:textId="77777777">
        <w:trPr>
          <w:trHeight w:val="297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576901C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4BE6" w14:textId="77777777" w:rsidR="003528EC" w:rsidRPr="00684109" w:rsidRDefault="00000000">
            <w:pPr>
              <w:pStyle w:val="TableParagraph"/>
              <w:spacing w:before="8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無顯著之損傷、磨耗、變形、腐蝕或鬆動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03AC90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40783AFA" w14:textId="77777777">
        <w:trPr>
          <w:trHeight w:val="298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E04E402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0B92" w14:textId="77777777" w:rsidR="003528EC" w:rsidRPr="00684109" w:rsidRDefault="00000000">
            <w:pPr>
              <w:pStyle w:val="TableParagraph"/>
              <w:spacing w:before="9"/>
              <w:ind w:left="34" w:right="-4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w w:val="95"/>
                <w:sz w:val="20"/>
              </w:rPr>
              <w:t>來令片與剎車鼓(盤)間隙適當，接觸面無油污及顯著磨損，固定鉚釘無鬆動。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4E0FD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7ADCDB09" w14:textId="77777777">
        <w:trPr>
          <w:trHeight w:val="297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F7B6667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4789A" w14:textId="77777777" w:rsidR="003528EC" w:rsidRPr="00684109" w:rsidRDefault="00000000">
            <w:pPr>
              <w:pStyle w:val="TableParagraph"/>
              <w:spacing w:before="8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檢視接合與離開之情況良好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637719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1F149ACE" w14:textId="77777777">
        <w:trPr>
          <w:trHeight w:val="287"/>
        </w:trPr>
        <w:tc>
          <w:tcPr>
            <w:tcW w:w="2699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EA20" w14:textId="77777777" w:rsidR="003528EC" w:rsidRPr="00684109" w:rsidRDefault="003528EC">
            <w:pPr>
              <w:pStyle w:val="TableParagraph"/>
              <w:spacing w:before="5"/>
              <w:rPr>
                <w:rFonts w:ascii="標楷體" w:eastAsia="標楷體" w:hAnsi="標楷體"/>
                <w:sz w:val="32"/>
              </w:rPr>
            </w:pPr>
          </w:p>
          <w:p w14:paraId="7AE178DB" w14:textId="77777777" w:rsidR="003528EC" w:rsidRPr="00684109" w:rsidRDefault="00000000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5.鋼索</w:t>
            </w: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6258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pacing w:val="4"/>
                <w:w w:val="95"/>
                <w:sz w:val="20"/>
              </w:rPr>
              <w:t>一</w:t>
            </w:r>
            <w:proofErr w:type="gramStart"/>
            <w:r w:rsidRPr="00684109">
              <w:rPr>
                <w:rFonts w:ascii="標楷體" w:eastAsia="標楷體" w:hAnsi="標楷體"/>
                <w:spacing w:val="4"/>
                <w:w w:val="95"/>
                <w:sz w:val="20"/>
              </w:rPr>
              <w:t>撚間無</w:t>
            </w:r>
            <w:proofErr w:type="gramEnd"/>
            <w:r w:rsidRPr="00684109">
              <w:rPr>
                <w:rFonts w:ascii="標楷體" w:eastAsia="標楷體" w:hAnsi="標楷體"/>
                <w:spacing w:val="4"/>
                <w:w w:val="95"/>
                <w:sz w:val="20"/>
              </w:rPr>
              <w:t xml:space="preserve"> </w:t>
            </w:r>
            <w:r w:rsidRPr="00684109">
              <w:rPr>
                <w:rFonts w:ascii="標楷體" w:eastAsia="標楷體" w:hAnsi="標楷體"/>
                <w:w w:val="95"/>
                <w:sz w:val="20"/>
              </w:rPr>
              <w:t>10%以上</w:t>
            </w: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之素線截斷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579C51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7B8A7D12" w14:textId="77777777">
        <w:trPr>
          <w:trHeight w:val="287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483A055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D25D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pacing w:val="2"/>
                <w:w w:val="95"/>
                <w:sz w:val="20"/>
              </w:rPr>
              <w:t xml:space="preserve">直徑減少無超過公稱直徑之 </w:t>
            </w:r>
            <w:r w:rsidRPr="00684109">
              <w:rPr>
                <w:rFonts w:ascii="標楷體" w:eastAsia="標楷體" w:hAnsi="標楷體"/>
                <w:w w:val="95"/>
                <w:sz w:val="20"/>
              </w:rPr>
              <w:t>7%。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5532CB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02A3045D" w14:textId="77777777">
        <w:trPr>
          <w:trHeight w:val="287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AED07E4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45C1E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鋼索無顯著之扭結、變形或腐蝕。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5EBDC5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7E550DF9" w14:textId="77777777">
        <w:trPr>
          <w:trHeight w:val="287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2EB1670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9870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鋼索尾端固定正確具防</w:t>
            </w:r>
            <w:proofErr w:type="gramStart"/>
            <w:r w:rsidRPr="00684109">
              <w:rPr>
                <w:rFonts w:ascii="標楷體" w:eastAsia="標楷體" w:hAnsi="標楷體"/>
                <w:sz w:val="20"/>
              </w:rPr>
              <w:t>鬆</w:t>
            </w:r>
            <w:proofErr w:type="gramEnd"/>
            <w:r w:rsidRPr="00684109">
              <w:rPr>
                <w:rFonts w:ascii="標楷體" w:eastAsia="標楷體" w:hAnsi="標楷體"/>
                <w:sz w:val="20"/>
              </w:rPr>
              <w:t>或自緊性能。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8CD1AF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2400CD68" w14:textId="77777777">
        <w:trPr>
          <w:trHeight w:val="287"/>
        </w:trPr>
        <w:tc>
          <w:tcPr>
            <w:tcW w:w="2699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5FCC6" w14:textId="77777777" w:rsidR="003528EC" w:rsidRPr="00684109" w:rsidRDefault="003528EC">
            <w:pPr>
              <w:pStyle w:val="TableParagraph"/>
              <w:spacing w:before="12"/>
              <w:rPr>
                <w:rFonts w:ascii="標楷體" w:eastAsia="標楷體" w:hAnsi="標楷體"/>
                <w:sz w:val="20"/>
              </w:rPr>
            </w:pPr>
          </w:p>
          <w:p w14:paraId="20BF0063" w14:textId="77777777" w:rsidR="003528EC" w:rsidRPr="00684109" w:rsidRDefault="00000000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6.</w:t>
            </w:r>
            <w:proofErr w:type="gramStart"/>
            <w:r w:rsidRPr="00684109">
              <w:rPr>
                <w:rFonts w:ascii="標楷體" w:eastAsia="標楷體" w:hAnsi="標楷體"/>
                <w:sz w:val="24"/>
              </w:rPr>
              <w:t>吊鏈</w:t>
            </w:r>
            <w:proofErr w:type="gramEnd"/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A23E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proofErr w:type="gramStart"/>
            <w:r w:rsidRPr="00684109">
              <w:rPr>
                <w:rFonts w:ascii="標楷體" w:eastAsia="標楷體" w:hAnsi="標楷體"/>
                <w:spacing w:val="4"/>
                <w:w w:val="95"/>
                <w:sz w:val="20"/>
              </w:rPr>
              <w:t>吊鏈斷面</w:t>
            </w:r>
            <w:proofErr w:type="gramEnd"/>
            <w:r w:rsidRPr="00684109">
              <w:rPr>
                <w:rFonts w:ascii="標楷體" w:eastAsia="標楷體" w:hAnsi="標楷體"/>
                <w:spacing w:val="4"/>
                <w:w w:val="95"/>
                <w:sz w:val="20"/>
              </w:rPr>
              <w:t xml:space="preserve">直徑減少未達製造時之 </w:t>
            </w:r>
            <w:r w:rsidRPr="00684109">
              <w:rPr>
                <w:rFonts w:ascii="標楷體" w:eastAsia="標楷體" w:hAnsi="標楷體"/>
                <w:w w:val="95"/>
                <w:sz w:val="20"/>
              </w:rPr>
              <w:t>10%以上。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22FAEA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6963B77B" w14:textId="77777777">
        <w:trPr>
          <w:trHeight w:val="287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4DD4E5EC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57216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吊鏈伸長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率未達製造時 5%。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76B0A6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2F1CD997" w14:textId="77777777">
        <w:trPr>
          <w:trHeight w:val="287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3182C818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1578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不得有有害之龜裂及腐蝕現象。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9B3A6B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6598BA99" w14:textId="77777777">
        <w:trPr>
          <w:trHeight w:val="520"/>
        </w:trPr>
        <w:tc>
          <w:tcPr>
            <w:tcW w:w="2699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361B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82C5F7E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9585762" w14:textId="77777777" w:rsidR="003528EC" w:rsidRPr="00684109" w:rsidRDefault="00000000">
            <w:pPr>
              <w:pStyle w:val="TableParagraph"/>
              <w:spacing w:before="186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7.吊</w:t>
            </w:r>
            <w:proofErr w:type="gramStart"/>
            <w:r w:rsidRPr="00684109">
              <w:rPr>
                <w:rFonts w:ascii="標楷體" w:eastAsia="標楷體" w:hAnsi="標楷體"/>
                <w:sz w:val="24"/>
              </w:rPr>
              <w:t>鉤</w:t>
            </w:r>
            <w:proofErr w:type="gramEnd"/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CEF78" w14:textId="77777777" w:rsidR="003528EC" w:rsidRPr="00684109" w:rsidRDefault="00000000">
            <w:pPr>
              <w:pStyle w:val="TableParagraph"/>
              <w:spacing w:line="248" w:lineRule="exact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w w:val="95"/>
                <w:sz w:val="20"/>
              </w:rPr>
              <w:t>吊</w:t>
            </w: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鉤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應鍛造成形，能自由圓滑轉動，並不得龜裂或明顯之</w:t>
            </w: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銹蝕等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有之缺陷，</w:t>
            </w:r>
          </w:p>
          <w:p w14:paraId="7A1B9027" w14:textId="77777777" w:rsidR="003528EC" w:rsidRPr="00684109" w:rsidRDefault="00000000">
            <w:pPr>
              <w:pStyle w:val="TableParagraph"/>
              <w:spacing w:before="3" w:line="250" w:lineRule="exact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且未焊補、電鍍等改造。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7625E7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4E0A27C7" w14:textId="77777777">
        <w:trPr>
          <w:trHeight w:val="549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2F3B7BD1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09BA8C" w14:textId="77777777" w:rsidR="003528EC" w:rsidRPr="00684109" w:rsidRDefault="00000000">
            <w:pPr>
              <w:pStyle w:val="TableParagraph"/>
              <w:spacing w:before="4" w:line="244" w:lineRule="auto"/>
              <w:ind w:left="34" w:right="18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w w:val="95"/>
                <w:sz w:val="20"/>
              </w:rPr>
              <w:t>吊</w:t>
            </w: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鉤槽輪組之鍵板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、鎖</w:t>
            </w: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緊銷、止動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螺栓、開口銷等無脫落、鬆動或損傷影響</w:t>
            </w:r>
            <w:r w:rsidRPr="00684109">
              <w:rPr>
                <w:rFonts w:ascii="標楷體" w:eastAsia="標楷體" w:hAnsi="標楷體"/>
                <w:spacing w:val="37"/>
                <w:w w:val="95"/>
                <w:sz w:val="20"/>
              </w:rPr>
              <w:t xml:space="preserve"> </w:t>
            </w:r>
            <w:r w:rsidRPr="00684109">
              <w:rPr>
                <w:rFonts w:ascii="標楷體" w:eastAsia="標楷體" w:hAnsi="標楷體"/>
                <w:sz w:val="20"/>
              </w:rPr>
              <w:t>安全動作。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48465A7C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2184C2D8" w14:textId="77777777">
        <w:trPr>
          <w:trHeight w:val="554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6A4EA3C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BB040C" w14:textId="77777777" w:rsidR="003528EC" w:rsidRPr="00684109" w:rsidRDefault="00000000">
            <w:pPr>
              <w:pStyle w:val="TableParagraph"/>
              <w:spacing w:before="6" w:line="244" w:lineRule="auto"/>
              <w:ind w:left="34" w:right="9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pacing w:val="3"/>
                <w:w w:val="95"/>
                <w:sz w:val="20"/>
              </w:rPr>
              <w:t>吊</w:t>
            </w:r>
            <w:proofErr w:type="gramStart"/>
            <w:r w:rsidRPr="00684109">
              <w:rPr>
                <w:rFonts w:ascii="標楷體" w:eastAsia="標楷體" w:hAnsi="標楷體"/>
                <w:spacing w:val="3"/>
                <w:w w:val="95"/>
                <w:sz w:val="20"/>
              </w:rPr>
              <w:t>鉤</w:t>
            </w:r>
            <w:proofErr w:type="gramEnd"/>
            <w:r w:rsidRPr="00684109">
              <w:rPr>
                <w:rFonts w:ascii="標楷體" w:eastAsia="標楷體" w:hAnsi="標楷體"/>
                <w:spacing w:val="3"/>
                <w:w w:val="95"/>
                <w:sz w:val="20"/>
              </w:rPr>
              <w:t xml:space="preserve">開口寬度未超過原標示尺寸 </w:t>
            </w:r>
            <w:r w:rsidRPr="00684109">
              <w:rPr>
                <w:rFonts w:ascii="標楷體" w:eastAsia="標楷體" w:hAnsi="標楷體"/>
                <w:w w:val="95"/>
                <w:sz w:val="20"/>
              </w:rPr>
              <w:t>5%。</w:t>
            </w: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與吊具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接觸部分</w:t>
            </w:r>
            <w:proofErr w:type="gramStart"/>
            <w:r w:rsidRPr="00684109">
              <w:rPr>
                <w:rFonts w:ascii="標楷體" w:eastAsia="標楷體" w:hAnsi="標楷體"/>
                <w:w w:val="95"/>
                <w:sz w:val="20"/>
              </w:rPr>
              <w:t>磨損量無超過</w:t>
            </w:r>
            <w:proofErr w:type="gramEnd"/>
            <w:r w:rsidRPr="00684109">
              <w:rPr>
                <w:rFonts w:ascii="標楷體" w:eastAsia="標楷體" w:hAnsi="標楷體"/>
                <w:w w:val="95"/>
                <w:sz w:val="20"/>
              </w:rPr>
              <w:t>製造廠之</w:t>
            </w:r>
            <w:proofErr w:type="gramStart"/>
            <w:r w:rsidRPr="00684109">
              <w:rPr>
                <w:rFonts w:ascii="標楷體" w:eastAsia="標楷體" w:hAnsi="標楷體"/>
                <w:spacing w:val="-1"/>
                <w:w w:val="95"/>
                <w:sz w:val="20"/>
              </w:rPr>
              <w:t>規定值者</w:t>
            </w:r>
            <w:proofErr w:type="gramEnd"/>
            <w:r w:rsidRPr="00684109">
              <w:rPr>
                <w:rFonts w:ascii="標楷體" w:eastAsia="標楷體" w:hAnsi="標楷體"/>
                <w:spacing w:val="-1"/>
                <w:w w:val="95"/>
                <w:sz w:val="20"/>
              </w:rPr>
              <w:t xml:space="preserve">。(無規定值時，其磨損量不得超過原尺寸之 </w:t>
            </w:r>
            <w:r w:rsidRPr="00684109">
              <w:rPr>
                <w:rFonts w:ascii="標楷體" w:eastAsia="標楷體" w:hAnsi="標楷體"/>
                <w:w w:val="95"/>
                <w:sz w:val="20"/>
              </w:rPr>
              <w:t>5%)(單位:mm)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970AC4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03E2933D" w14:textId="77777777">
        <w:trPr>
          <w:trHeight w:val="287"/>
        </w:trPr>
        <w:tc>
          <w:tcPr>
            <w:tcW w:w="2699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D339070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58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90CD4" w14:textId="77777777" w:rsidR="003528EC" w:rsidRPr="00684109" w:rsidRDefault="00000000">
            <w:pPr>
              <w:pStyle w:val="TableParagraph"/>
              <w:spacing w:before="4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吊</w:t>
            </w:r>
            <w:proofErr w:type="gramStart"/>
            <w:r w:rsidRPr="00684109">
              <w:rPr>
                <w:rFonts w:ascii="標楷體" w:eastAsia="標楷體" w:hAnsi="標楷體"/>
                <w:sz w:val="20"/>
              </w:rPr>
              <w:t>鉤</w:t>
            </w:r>
            <w:proofErr w:type="gramEnd"/>
            <w:r w:rsidRPr="00684109">
              <w:rPr>
                <w:rFonts w:ascii="標楷體" w:eastAsia="標楷體" w:hAnsi="標楷體"/>
                <w:sz w:val="20"/>
              </w:rPr>
              <w:t>應設有防止吊掛用鋼索等自該吊</w:t>
            </w:r>
            <w:proofErr w:type="gramStart"/>
            <w:r w:rsidRPr="00684109">
              <w:rPr>
                <w:rFonts w:ascii="標楷體" w:eastAsia="標楷體" w:hAnsi="標楷體"/>
                <w:sz w:val="20"/>
              </w:rPr>
              <w:t>鉤</w:t>
            </w:r>
            <w:proofErr w:type="gramEnd"/>
            <w:r w:rsidRPr="00684109">
              <w:rPr>
                <w:rFonts w:ascii="標楷體" w:eastAsia="標楷體" w:hAnsi="標楷體"/>
                <w:sz w:val="20"/>
              </w:rPr>
              <w:t>脫落之裝置且作用良好。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DADE979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6AD36374" w14:textId="77777777">
        <w:trPr>
          <w:trHeight w:val="311"/>
        </w:trPr>
        <w:tc>
          <w:tcPr>
            <w:tcW w:w="269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73B31" w14:textId="77777777" w:rsidR="003528EC" w:rsidRPr="00684109" w:rsidRDefault="00000000">
            <w:pPr>
              <w:pStyle w:val="TableParagraph"/>
              <w:spacing w:line="292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8.吊具</w:t>
            </w: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8AD6" w14:textId="77777777" w:rsidR="003528EC" w:rsidRPr="00684109" w:rsidRDefault="00000000">
            <w:pPr>
              <w:pStyle w:val="TableParagraph"/>
              <w:spacing w:before="16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無顯著之變形、裂痕。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690AE2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66C1F534" w14:textId="77777777">
        <w:trPr>
          <w:trHeight w:val="314"/>
        </w:trPr>
        <w:tc>
          <w:tcPr>
            <w:tcW w:w="269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B53CC" w14:textId="77777777" w:rsidR="003528EC" w:rsidRPr="00684109" w:rsidRDefault="00000000">
            <w:pPr>
              <w:pStyle w:val="TableParagraph"/>
              <w:spacing w:line="294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w w:val="85"/>
                <w:sz w:val="24"/>
              </w:rPr>
              <w:t>9.配線、配電盤、集線裝置</w:t>
            </w: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AA049" w14:textId="77777777" w:rsidR="003528EC" w:rsidRPr="00684109" w:rsidRDefault="00000000">
            <w:pPr>
              <w:pStyle w:val="TableParagraph"/>
              <w:spacing w:before="16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外觀無損傷或變形、</w:t>
            </w:r>
            <w:proofErr w:type="gramStart"/>
            <w:r w:rsidRPr="00684109">
              <w:rPr>
                <w:rFonts w:ascii="標楷體" w:eastAsia="標楷體" w:hAnsi="標楷體"/>
                <w:sz w:val="20"/>
              </w:rPr>
              <w:t>絕緣無劣化</w:t>
            </w:r>
            <w:proofErr w:type="gramEnd"/>
            <w:r w:rsidRPr="00684109">
              <w:rPr>
                <w:rFonts w:ascii="標楷體" w:eastAsia="標楷體" w:hAnsi="標楷體"/>
                <w:sz w:val="20"/>
              </w:rPr>
              <w:t>、固定良好、接頭無</w:t>
            </w:r>
            <w:proofErr w:type="gramStart"/>
            <w:r w:rsidRPr="00684109">
              <w:rPr>
                <w:rFonts w:ascii="標楷體" w:eastAsia="標楷體" w:hAnsi="標楷體"/>
                <w:sz w:val="20"/>
              </w:rPr>
              <w:t>鬆</w:t>
            </w:r>
            <w:proofErr w:type="gramEnd"/>
            <w:r w:rsidRPr="00684109">
              <w:rPr>
                <w:rFonts w:ascii="標楷體" w:eastAsia="標楷體" w:hAnsi="標楷體"/>
                <w:sz w:val="20"/>
              </w:rPr>
              <w:t>脫。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13EEEF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75CD6D77" w14:textId="77777777">
        <w:trPr>
          <w:trHeight w:val="311"/>
        </w:trPr>
        <w:tc>
          <w:tcPr>
            <w:tcW w:w="269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B670" w14:textId="77777777" w:rsidR="003528EC" w:rsidRPr="00684109" w:rsidRDefault="00000000">
            <w:pPr>
              <w:pStyle w:val="TableParagraph"/>
              <w:spacing w:line="292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10.開關、控制裝置</w:t>
            </w:r>
          </w:p>
        </w:tc>
        <w:tc>
          <w:tcPr>
            <w:tcW w:w="6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BCBC4" w14:textId="77777777" w:rsidR="003528EC" w:rsidRPr="00684109" w:rsidRDefault="00000000">
            <w:pPr>
              <w:pStyle w:val="TableParagraph"/>
              <w:spacing w:before="16"/>
              <w:ind w:left="34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有標示操作功能、名稱、方向及動作停止位置，且功能正常。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B4F950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1DB6D3B7" w14:textId="77777777">
        <w:trPr>
          <w:trHeight w:val="755"/>
        </w:trPr>
        <w:tc>
          <w:tcPr>
            <w:tcW w:w="269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74BA" w14:textId="77777777" w:rsidR="003528EC" w:rsidRPr="00684109" w:rsidRDefault="00000000">
            <w:pPr>
              <w:pStyle w:val="TableParagraph"/>
              <w:spacing w:before="208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11.其他</w:t>
            </w:r>
          </w:p>
        </w:tc>
        <w:tc>
          <w:tcPr>
            <w:tcW w:w="73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A3DF36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30E58147" w14:textId="77777777">
        <w:trPr>
          <w:trHeight w:val="883"/>
        </w:trPr>
        <w:tc>
          <w:tcPr>
            <w:tcW w:w="5038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4D6B2" w14:textId="77777777" w:rsidR="003528EC" w:rsidRPr="00684109" w:rsidRDefault="00000000">
            <w:pPr>
              <w:pStyle w:val="TableParagraph"/>
              <w:spacing w:line="29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檢查發現危害、分析危害因素：</w:t>
            </w:r>
          </w:p>
        </w:tc>
        <w:tc>
          <w:tcPr>
            <w:tcW w:w="50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0D1B85" w14:textId="77777777" w:rsidR="003528EC" w:rsidRPr="00684109" w:rsidRDefault="00000000">
            <w:pPr>
              <w:pStyle w:val="TableParagraph"/>
              <w:spacing w:line="295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評估危害風險(嚴重性及可能性分析)：</w:t>
            </w:r>
          </w:p>
        </w:tc>
      </w:tr>
      <w:tr w:rsidR="003528EC" w:rsidRPr="00684109" w14:paraId="5BACF43F" w14:textId="77777777">
        <w:trPr>
          <w:trHeight w:val="902"/>
        </w:trPr>
        <w:tc>
          <w:tcPr>
            <w:tcW w:w="5038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50F7" w14:textId="77777777" w:rsidR="003528EC" w:rsidRPr="00684109" w:rsidRDefault="00000000">
            <w:pPr>
              <w:pStyle w:val="TableParagraph"/>
              <w:spacing w:line="295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評估結果改善措施：</w:t>
            </w:r>
          </w:p>
        </w:tc>
        <w:tc>
          <w:tcPr>
            <w:tcW w:w="50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37FB36" w14:textId="77777777" w:rsidR="003528EC" w:rsidRPr="00684109" w:rsidRDefault="00000000">
            <w:pPr>
              <w:pStyle w:val="TableParagraph"/>
              <w:spacing w:line="295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684109">
              <w:rPr>
                <w:rFonts w:ascii="標楷體" w:eastAsia="標楷體" w:hAnsi="標楷體"/>
                <w:sz w:val="24"/>
              </w:rPr>
              <w:t>檢討改善措施之合宜性：</w:t>
            </w:r>
          </w:p>
        </w:tc>
      </w:tr>
      <w:tr w:rsidR="003528EC" w:rsidRPr="00684109" w14:paraId="0DF1CD44" w14:textId="77777777">
        <w:trPr>
          <w:trHeight w:val="227"/>
        </w:trPr>
        <w:tc>
          <w:tcPr>
            <w:tcW w:w="6296" w:type="dxa"/>
            <w:gridSpan w:val="8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523067B" w14:textId="77777777" w:rsidR="003528EC" w:rsidRPr="00684109" w:rsidRDefault="00000000">
            <w:pPr>
              <w:pStyle w:val="TableParagraph"/>
              <w:spacing w:line="207" w:lineRule="exact"/>
              <w:ind w:left="26"/>
              <w:rPr>
                <w:rFonts w:ascii="標楷體" w:eastAsia="標楷體" w:hAnsi="標楷體"/>
                <w:sz w:val="18"/>
              </w:rPr>
            </w:pPr>
            <w:r w:rsidRPr="00684109">
              <w:rPr>
                <w:rFonts w:ascii="標楷體" w:eastAsia="標楷體" w:hAnsi="標楷體"/>
                <w:sz w:val="18"/>
              </w:rPr>
              <w:t>備註：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BC69B5" w14:textId="77777777" w:rsidR="003528EC" w:rsidRPr="00684109" w:rsidRDefault="00000000">
            <w:pPr>
              <w:pStyle w:val="TableParagraph"/>
              <w:spacing w:before="159" w:line="170" w:lineRule="auto"/>
              <w:ind w:left="95" w:right="58"/>
              <w:jc w:val="both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自動檢查人員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303A78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3FCEDC" w14:textId="77777777" w:rsidR="003528EC" w:rsidRPr="00684109" w:rsidRDefault="003528EC">
            <w:pPr>
              <w:pStyle w:val="TableParagraph"/>
              <w:spacing w:before="12"/>
              <w:rPr>
                <w:rFonts w:ascii="標楷體" w:eastAsia="標楷體" w:hAnsi="標楷體"/>
                <w:sz w:val="27"/>
              </w:rPr>
            </w:pPr>
          </w:p>
          <w:p w14:paraId="41EF896A" w14:textId="77777777" w:rsidR="003528EC" w:rsidRPr="00684109" w:rsidRDefault="00000000">
            <w:pPr>
              <w:pStyle w:val="TableParagraph"/>
              <w:spacing w:line="170" w:lineRule="auto"/>
              <w:ind w:left="95" w:right="58"/>
              <w:jc w:val="both"/>
              <w:rPr>
                <w:rFonts w:ascii="標楷體" w:eastAsia="標楷體" w:hAnsi="標楷體"/>
                <w:sz w:val="20"/>
              </w:rPr>
            </w:pPr>
            <w:r w:rsidRPr="00684109">
              <w:rPr>
                <w:rFonts w:ascii="標楷體" w:eastAsia="標楷體" w:hAnsi="標楷體"/>
                <w:sz w:val="20"/>
              </w:rPr>
              <w:t>單位主管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1D7789E5" w14:textId="77777777" w:rsidR="003528EC" w:rsidRPr="00684109" w:rsidRDefault="003528E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3528EC" w:rsidRPr="00684109" w14:paraId="1A05B15D" w14:textId="77777777">
        <w:trPr>
          <w:trHeight w:val="284"/>
        </w:trPr>
        <w:tc>
          <w:tcPr>
            <w:tcW w:w="6296" w:type="dxa"/>
            <w:gridSpan w:val="8"/>
            <w:tcBorders>
              <w:top w:val="nil"/>
              <w:bottom w:val="nil"/>
              <w:right w:val="single" w:sz="2" w:space="0" w:color="000000"/>
            </w:tcBorders>
          </w:tcPr>
          <w:p w14:paraId="105C7097" w14:textId="77777777" w:rsidR="003528EC" w:rsidRPr="00684109" w:rsidRDefault="00000000">
            <w:pPr>
              <w:pStyle w:val="TableParagraph"/>
              <w:spacing w:before="33"/>
              <w:ind w:left="26"/>
              <w:rPr>
                <w:rFonts w:ascii="標楷體" w:eastAsia="標楷體" w:hAnsi="標楷體"/>
                <w:sz w:val="18"/>
              </w:rPr>
            </w:pPr>
            <w:r w:rsidRPr="00684109">
              <w:rPr>
                <w:rFonts w:ascii="標楷體" w:eastAsia="標楷體" w:hAnsi="標楷體"/>
                <w:spacing w:val="-2"/>
                <w:sz w:val="18"/>
              </w:rPr>
              <w:t>1.檢查結果,良好者打「</w:t>
            </w:r>
            <w:r w:rsidRPr="00684109">
              <w:rPr>
                <w:rFonts w:ascii="新細明體" w:eastAsia="新細明體" w:hAnsi="新細明體" w:cs="新細明體" w:hint="eastAsia"/>
                <w:spacing w:val="-1"/>
                <w:sz w:val="18"/>
              </w:rPr>
              <w:t>ⅴ</w:t>
            </w:r>
            <w:r w:rsidRPr="00684109">
              <w:rPr>
                <w:rFonts w:ascii="標楷體" w:eastAsia="標楷體" w:hAnsi="標楷體"/>
                <w:spacing w:val="-16"/>
                <w:sz w:val="18"/>
              </w:rPr>
              <w:t>」，無該項者打「/」，不良者打「</w:t>
            </w:r>
            <w:r w:rsidRPr="00684109">
              <w:rPr>
                <w:rFonts w:ascii="標楷體" w:eastAsia="標楷體" w:hAnsi="標楷體"/>
                <w:spacing w:val="-1"/>
                <w:sz w:val="18"/>
              </w:rPr>
              <w:t>X」並應做檢查發現危</w:t>
            </w: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557FDE3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BB3CDAC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BE62205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66B3C7D2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528EC" w:rsidRPr="00684109" w14:paraId="0411DA2D" w14:textId="77777777">
        <w:trPr>
          <w:trHeight w:val="219"/>
        </w:trPr>
        <w:tc>
          <w:tcPr>
            <w:tcW w:w="6296" w:type="dxa"/>
            <w:gridSpan w:val="8"/>
            <w:tcBorders>
              <w:top w:val="nil"/>
              <w:bottom w:val="nil"/>
              <w:right w:val="single" w:sz="2" w:space="0" w:color="000000"/>
            </w:tcBorders>
          </w:tcPr>
          <w:p w14:paraId="6771E9BD" w14:textId="77777777" w:rsidR="003528EC" w:rsidRPr="00684109" w:rsidRDefault="00000000">
            <w:pPr>
              <w:pStyle w:val="TableParagraph"/>
              <w:spacing w:line="200" w:lineRule="exact"/>
              <w:ind w:left="206"/>
              <w:rPr>
                <w:rFonts w:ascii="標楷體" w:eastAsia="標楷體" w:hAnsi="標楷體"/>
                <w:sz w:val="18"/>
              </w:rPr>
            </w:pPr>
            <w:r w:rsidRPr="00684109">
              <w:rPr>
                <w:rFonts w:ascii="標楷體" w:eastAsia="標楷體" w:hAnsi="標楷體"/>
                <w:spacing w:val="-2"/>
                <w:sz w:val="18"/>
              </w:rPr>
              <w:t>害分析危害因素、評估危害風險、依檢查風險評估結果採取改善措施、檢討改</w:t>
            </w: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820F744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3BAABFE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B650344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1D3B394C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528EC" w:rsidRPr="00684109" w14:paraId="7A0FD34D" w14:textId="77777777">
        <w:trPr>
          <w:trHeight w:val="213"/>
        </w:trPr>
        <w:tc>
          <w:tcPr>
            <w:tcW w:w="6296" w:type="dxa"/>
            <w:gridSpan w:val="8"/>
            <w:tcBorders>
              <w:top w:val="nil"/>
              <w:bottom w:val="nil"/>
              <w:right w:val="single" w:sz="2" w:space="0" w:color="000000"/>
            </w:tcBorders>
          </w:tcPr>
          <w:p w14:paraId="3BEBA15A" w14:textId="77777777" w:rsidR="003528EC" w:rsidRPr="00684109" w:rsidRDefault="00000000">
            <w:pPr>
              <w:pStyle w:val="TableParagraph"/>
              <w:spacing w:line="194" w:lineRule="exact"/>
              <w:ind w:left="206"/>
              <w:rPr>
                <w:rFonts w:ascii="標楷體" w:eastAsia="標楷體" w:hAnsi="標楷體"/>
                <w:sz w:val="18"/>
              </w:rPr>
            </w:pPr>
            <w:r w:rsidRPr="00684109">
              <w:rPr>
                <w:rFonts w:ascii="標楷體" w:eastAsia="標楷體" w:hAnsi="標楷體"/>
                <w:sz w:val="18"/>
              </w:rPr>
              <w:t>善措施之合宜性。</w:t>
            </w: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999CB97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C244E26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7D6F008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2BC32FDC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528EC" w:rsidRPr="00684109" w14:paraId="3F4BC2AB" w14:textId="77777777">
        <w:trPr>
          <w:trHeight w:val="213"/>
        </w:trPr>
        <w:tc>
          <w:tcPr>
            <w:tcW w:w="6296" w:type="dxa"/>
            <w:gridSpan w:val="8"/>
            <w:tcBorders>
              <w:top w:val="nil"/>
              <w:bottom w:val="nil"/>
              <w:right w:val="single" w:sz="2" w:space="0" w:color="000000"/>
            </w:tcBorders>
          </w:tcPr>
          <w:p w14:paraId="4C2A1CA5" w14:textId="520E9A58" w:rsidR="003528EC" w:rsidRPr="00684109" w:rsidRDefault="00000000">
            <w:pPr>
              <w:pStyle w:val="TableParagraph"/>
              <w:spacing w:line="194" w:lineRule="exact"/>
              <w:ind w:left="26"/>
              <w:rPr>
                <w:rFonts w:ascii="標楷體" w:eastAsia="標楷體" w:hAnsi="標楷體"/>
                <w:sz w:val="18"/>
              </w:rPr>
            </w:pPr>
            <w:r w:rsidRPr="00684109">
              <w:rPr>
                <w:rFonts w:ascii="標楷體" w:eastAsia="標楷體" w:hAnsi="標楷體"/>
                <w:spacing w:val="-2"/>
                <w:sz w:val="18"/>
              </w:rPr>
              <w:t>2.依據「</w:t>
            </w:r>
            <w:r w:rsidR="00684109" w:rsidRPr="00684109">
              <w:rPr>
                <w:rFonts w:ascii="標楷體" w:eastAsia="標楷體" w:hAnsi="標楷體" w:hint="eastAsia"/>
                <w:spacing w:val="-2"/>
                <w:sz w:val="18"/>
              </w:rPr>
              <w:t>職業安全衛生管理辦法</w:t>
            </w:r>
            <w:r w:rsidRPr="00684109">
              <w:rPr>
                <w:rFonts w:ascii="標楷體" w:eastAsia="標楷體" w:hAnsi="標楷體"/>
                <w:spacing w:val="-2"/>
                <w:sz w:val="18"/>
              </w:rPr>
              <w:t>」第八十條規定，本紀錄表需保</w:t>
            </w:r>
            <w:r w:rsidR="00684109" w:rsidRPr="00684109">
              <w:rPr>
                <w:rFonts w:ascii="標楷體" w:eastAsia="標楷體" w:hAnsi="標楷體" w:hint="eastAsia"/>
                <w:spacing w:val="-2"/>
                <w:sz w:val="18"/>
              </w:rPr>
              <w:t>存三年。</w:t>
            </w: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699C089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37BEC09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41AEBD0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27D55C89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528EC" w:rsidRPr="00684109" w14:paraId="617F45ED" w14:textId="77777777">
        <w:trPr>
          <w:trHeight w:val="226"/>
        </w:trPr>
        <w:tc>
          <w:tcPr>
            <w:tcW w:w="6296" w:type="dxa"/>
            <w:gridSpan w:val="8"/>
            <w:tcBorders>
              <w:top w:val="nil"/>
              <w:right w:val="single" w:sz="2" w:space="0" w:color="000000"/>
            </w:tcBorders>
          </w:tcPr>
          <w:p w14:paraId="5877FE39" w14:textId="727007BB" w:rsidR="003528EC" w:rsidRPr="00684109" w:rsidRDefault="003528EC">
            <w:pPr>
              <w:pStyle w:val="TableParagraph"/>
              <w:spacing w:line="206" w:lineRule="exact"/>
              <w:ind w:left="206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E60C453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158620B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6B61B30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2" w:space="0" w:color="000000"/>
            </w:tcBorders>
          </w:tcPr>
          <w:p w14:paraId="333DB616" w14:textId="77777777" w:rsidR="003528EC" w:rsidRPr="00684109" w:rsidRDefault="003528E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6AAA906D" w14:textId="77777777" w:rsidR="005158C9" w:rsidRPr="00684109" w:rsidRDefault="005158C9">
      <w:pPr>
        <w:rPr>
          <w:rFonts w:ascii="標楷體" w:eastAsia="標楷體" w:hAnsi="標楷體"/>
        </w:rPr>
      </w:pPr>
    </w:p>
    <w:sectPr w:rsidR="005158C9" w:rsidRPr="00684109">
      <w:type w:val="continuous"/>
      <w:pgSz w:w="11910" w:h="16840"/>
      <w:pgMar w:top="114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EC"/>
    <w:rsid w:val="003528EC"/>
    <w:rsid w:val="005158C9"/>
    <w:rsid w:val="006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F0EE"/>
  <w15:docId w15:val="{179EE010-233F-4379-8AE3-233C004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10" w:line="504" w:lineRule="exact"/>
      <w:ind w:left="1958"/>
    </w:pPr>
    <w:rPr>
      <w:rFonts w:ascii="Microsoft YaHei UI" w:eastAsia="Microsoft YaHei UI" w:hAnsi="Microsoft YaHei UI" w:cs="Microsoft YaHei UI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(單位全銜)移動式起重機每月定期檢查紀錄表</dc:title>
  <dc:creator>lian</dc:creator>
  <cp:lastModifiedBy>user</cp:lastModifiedBy>
  <cp:revision>2</cp:revision>
  <dcterms:created xsi:type="dcterms:W3CDTF">2023-12-25T09:00:00Z</dcterms:created>
  <dcterms:modified xsi:type="dcterms:W3CDTF">2023-12-25T09:00:00Z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</Properties>
</file>