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A" w:rsidRPr="00511BB7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11B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高雄市</w:t>
      </w:r>
      <w:r w:rsidR="00511BB7" w:rsidRPr="00511B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杉林區公所</w:t>
      </w:r>
      <w:r w:rsidR="00751311" w:rsidRPr="00511B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106年度</w:t>
      </w:r>
      <w:r w:rsidR="00511BB7" w:rsidRPr="00511BB7">
        <w:rPr>
          <w:rFonts w:ascii="標楷體" w:eastAsia="標楷體" w:hAnsi="標楷體" w:hint="eastAsia"/>
          <w:b/>
          <w:bCs/>
          <w:sz w:val="36"/>
          <w:szCs w:val="36"/>
        </w:rPr>
        <w:t>提升服務</w:t>
      </w:r>
      <w:bookmarkStart w:id="0" w:name="_GoBack"/>
      <w:bookmarkEnd w:id="0"/>
      <w:r w:rsidR="00511BB7" w:rsidRPr="00511BB7">
        <w:rPr>
          <w:rFonts w:ascii="標楷體" w:eastAsia="標楷體" w:hAnsi="標楷體" w:hint="eastAsia"/>
          <w:b/>
          <w:bCs/>
          <w:sz w:val="36"/>
          <w:szCs w:val="36"/>
        </w:rPr>
        <w:t>執行計畫</w:t>
      </w:r>
    </w:p>
    <w:p w:rsidR="00CD452F" w:rsidRPr="000D0F0D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計畫依據</w:t>
      </w:r>
    </w:p>
    <w:p w:rsidR="007D17BA" w:rsidRPr="00511BB7" w:rsidRDefault="007D17BA" w:rsidP="00DC1622">
      <w:pPr>
        <w:snapToGrid w:val="0"/>
        <w:spacing w:beforeLines="50" w:before="180" w:line="480" w:lineRule="exact"/>
        <w:ind w:right="28" w:firstLineChars="221" w:firstLine="707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行政院</w:t>
      </w:r>
      <w:proofErr w:type="gramStart"/>
      <w:r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函頒「</w:t>
      </w:r>
      <w:proofErr w:type="gramEnd"/>
      <w:r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政府服務躍升方案」</w:t>
      </w:r>
      <w:r w:rsidR="00511BB7"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1311"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國家發展委員會「第1屆政府服務獎評獎實施計畫」</w:t>
      </w:r>
      <w:r w:rsidR="00511BB7" w:rsidRPr="00511BB7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511BB7" w:rsidRPr="00511BB7">
        <w:rPr>
          <w:rFonts w:ascii="標楷體" w:eastAsia="標楷體" w:hAnsi="標楷體" w:hint="eastAsia"/>
          <w:color w:val="000000"/>
          <w:sz w:val="32"/>
          <w:szCs w:val="32"/>
        </w:rPr>
        <w:t>高雄市政府</w:t>
      </w:r>
      <w:proofErr w:type="gramStart"/>
      <w:r w:rsidR="00511BB7" w:rsidRPr="00511BB7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proofErr w:type="gramEnd"/>
      <w:r w:rsidR="00511BB7" w:rsidRPr="00511BB7">
        <w:rPr>
          <w:rFonts w:ascii="標楷體" w:eastAsia="標楷體" w:hAnsi="標楷體" w:hint="eastAsia"/>
          <w:color w:val="000000"/>
          <w:sz w:val="32"/>
          <w:szCs w:val="32"/>
        </w:rPr>
        <w:t>年度提升服務實施計畫。</w:t>
      </w:r>
    </w:p>
    <w:p w:rsidR="00ED253E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ED253E"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目標</w:t>
      </w:r>
    </w:p>
    <w:p w:rsidR="00ED253E" w:rsidRPr="00DC26D7" w:rsidRDefault="00A64E09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公平共享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253E" w:rsidRPr="00DC26D7">
        <w:rPr>
          <w:rFonts w:ascii="標楷體" w:eastAsia="標楷體" w:hAnsi="標楷體"/>
          <w:color w:val="000000" w:themeColor="text1"/>
          <w:sz w:val="32"/>
          <w:szCs w:val="32"/>
        </w:rPr>
        <w:t>便捷服務遞送，確保效能與公平並重，發展適性的正確服務。</w:t>
      </w:r>
    </w:p>
    <w:p w:rsidR="00ED253E" w:rsidRPr="00DC26D7" w:rsidRDefault="00207BC6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參與合作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253E" w:rsidRPr="00DC26D7">
        <w:rPr>
          <w:rFonts w:ascii="標楷體" w:eastAsia="標楷體" w:hAnsi="標楷體"/>
          <w:color w:val="000000" w:themeColor="text1"/>
          <w:sz w:val="32"/>
          <w:szCs w:val="32"/>
        </w:rPr>
        <w:t>擴大社會參與，重視服務對象意見回饋，提供有感的優質服務。</w:t>
      </w:r>
    </w:p>
    <w:p w:rsidR="00ED253E" w:rsidRPr="00DC26D7" w:rsidRDefault="00207BC6" w:rsidP="00ED253E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開放透明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D253E" w:rsidRPr="00DC26D7">
        <w:rPr>
          <w:rFonts w:ascii="標楷體" w:eastAsia="標楷體" w:hAnsi="標楷體"/>
          <w:color w:val="000000" w:themeColor="text1"/>
          <w:sz w:val="32"/>
          <w:szCs w:val="32"/>
        </w:rPr>
        <w:t>開放政府治理，建立透明互信的合作環境，帶動創新的加值服務。</w:t>
      </w: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</w:t>
      </w:r>
    </w:p>
    <w:p w:rsidR="007D17BA" w:rsidRPr="00DC26D7" w:rsidRDefault="00511BB7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本所各課室</w:t>
      </w:r>
    </w:p>
    <w:p w:rsidR="007D17BA" w:rsidRDefault="007D17BA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11BB7" w:rsidRPr="00DC26D7" w:rsidRDefault="00511BB7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5768" w:rsidRPr="00DC26D7" w:rsidRDefault="008C5768" w:rsidP="008C5768">
      <w:p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5768" w:rsidRPr="00DC26D7" w:rsidRDefault="008C5768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C5768" w:rsidRPr="00DC26D7" w:rsidRDefault="008C5768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C5768" w:rsidRDefault="008C5768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D0F0D" w:rsidRPr="00DC26D7" w:rsidRDefault="000D0F0D" w:rsidP="008C5768">
      <w:p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D253E" w:rsidRPr="00DC26D7" w:rsidRDefault="008C5768" w:rsidP="001A0A8E">
      <w:pPr>
        <w:numPr>
          <w:ilvl w:val="0"/>
          <w:numId w:val="1"/>
        </w:numPr>
        <w:spacing w:before="180" w:line="3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計畫內容</w:t>
      </w:r>
    </w:p>
    <w:tbl>
      <w:tblPr>
        <w:tblStyle w:val="a3"/>
        <w:tblpPr w:leftFromText="180" w:rightFromText="180" w:vertAnchor="text" w:horzAnchor="margin" w:tblpY="182"/>
        <w:tblW w:w="8522" w:type="dxa"/>
        <w:tblLook w:val="04A0" w:firstRow="1" w:lastRow="0" w:firstColumn="1" w:lastColumn="0" w:noHBand="0" w:noVBand="1"/>
      </w:tblPr>
      <w:tblGrid>
        <w:gridCol w:w="1242"/>
        <w:gridCol w:w="2410"/>
        <w:gridCol w:w="3492"/>
        <w:gridCol w:w="1378"/>
      </w:tblGrid>
      <w:tr w:rsidR="003C128B" w:rsidRPr="00DC26D7" w:rsidTr="003C128B">
        <w:tc>
          <w:tcPr>
            <w:tcW w:w="3652" w:type="dxa"/>
            <w:gridSpan w:val="2"/>
            <w:vAlign w:val="center"/>
          </w:tcPr>
          <w:p w:rsidR="003C128B" w:rsidRPr="00DC26D7" w:rsidRDefault="003C128B" w:rsidP="003C128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執行要項</w:t>
            </w:r>
          </w:p>
        </w:tc>
        <w:tc>
          <w:tcPr>
            <w:tcW w:w="3492" w:type="dxa"/>
            <w:vAlign w:val="center"/>
          </w:tcPr>
          <w:p w:rsidR="003C128B" w:rsidRPr="00DC26D7" w:rsidRDefault="003C128B" w:rsidP="003C128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執行重點</w:t>
            </w:r>
          </w:p>
        </w:tc>
        <w:tc>
          <w:tcPr>
            <w:tcW w:w="1378" w:type="dxa"/>
            <w:vAlign w:val="center"/>
          </w:tcPr>
          <w:p w:rsidR="003C128B" w:rsidRPr="00DC26D7" w:rsidRDefault="003C128B" w:rsidP="003C128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3C128B" w:rsidRPr="00DC26D7" w:rsidTr="00442D74">
        <w:tc>
          <w:tcPr>
            <w:tcW w:w="1242" w:type="dxa"/>
            <w:vMerge w:val="restart"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完備基礎服務項目，注重服務特性差異化</w:t>
            </w:r>
          </w:p>
        </w:tc>
        <w:tc>
          <w:tcPr>
            <w:tcW w:w="2410" w:type="dxa"/>
          </w:tcPr>
          <w:p w:rsidR="003C128B" w:rsidRPr="00DC26D7" w:rsidRDefault="003C128B" w:rsidP="009508D8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proofErr w:type="gramEnd"/>
            <w:r w:rsidRPr="00DC26D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訂定年度提升服務品質計畫，具體規劃為民服務工作。</w:t>
            </w:r>
          </w:p>
        </w:tc>
        <w:tc>
          <w:tcPr>
            <w:tcW w:w="3492" w:type="dxa"/>
            <w:vAlign w:val="center"/>
          </w:tcPr>
          <w:p w:rsidR="003C128B" w:rsidRPr="005B0BB3" w:rsidRDefault="005B0BB3" w:rsidP="009A6F3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BB3">
              <w:rPr>
                <w:rFonts w:ascii="標楷體" w:eastAsia="標楷體" w:hAnsi="標楷體" w:cs="新細明體" w:hint="eastAsia"/>
                <w:color w:val="000000"/>
              </w:rPr>
              <w:t>106年4月完成訂定執行計畫，核備後公佈於本所機關網站及服務場所。</w:t>
            </w:r>
          </w:p>
        </w:tc>
        <w:tc>
          <w:tcPr>
            <w:tcW w:w="1378" w:type="dxa"/>
          </w:tcPr>
          <w:p w:rsidR="003C128B" w:rsidRPr="00001862" w:rsidRDefault="00001862" w:rsidP="00442D7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3C128B" w:rsidRPr="00DC26D7" w:rsidTr="003C128B">
        <w:trPr>
          <w:trHeight w:val="176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(</w:t>
            </w: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492" w:type="dxa"/>
          </w:tcPr>
          <w:p w:rsidR="003C128B" w:rsidRPr="00DC26D7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服務人員專業能力</w:t>
            </w:r>
          </w:p>
          <w:p w:rsidR="003C128B" w:rsidRPr="00DC26D7" w:rsidRDefault="005B0BB3" w:rsidP="00F254AC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派</w:t>
            </w:r>
            <w:r w:rsidR="00F254AC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參加各項業務及為民服務講習</w:t>
            </w:r>
            <w:r w:rsidR="00F254AC">
              <w:rPr>
                <w:rFonts w:ascii="標楷體" w:eastAsia="標楷體" w:hAnsi="標楷體" w:hint="eastAsia"/>
                <w:color w:val="000000" w:themeColor="text1"/>
              </w:rPr>
              <w:t>並鼓勵同仁積極參與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全民英檢</w:t>
            </w:r>
            <w:r w:rsidR="003C128B" w:rsidRPr="00DC26D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F254AC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3C128B" w:rsidRPr="00DC26D7">
              <w:rPr>
                <w:rFonts w:ascii="標楷體" w:eastAsia="標楷體" w:hAnsi="標楷體" w:hint="eastAsia"/>
                <w:color w:val="000000" w:themeColor="text1"/>
              </w:rPr>
              <w:t>提升</w:t>
            </w:r>
            <w:r w:rsidR="00F254AC">
              <w:rPr>
                <w:rFonts w:ascii="標楷體" w:eastAsia="標楷體" w:hAnsi="標楷體" w:hint="eastAsia"/>
                <w:color w:val="000000" w:themeColor="text1"/>
              </w:rPr>
              <w:t>本身</w:t>
            </w:r>
            <w:r w:rsidR="003C128B" w:rsidRPr="00DC26D7">
              <w:rPr>
                <w:rFonts w:ascii="標楷體" w:eastAsia="標楷體" w:hAnsi="標楷體"/>
                <w:color w:val="000000" w:themeColor="text1"/>
              </w:rPr>
              <w:t>專業</w:t>
            </w:r>
            <w:r w:rsidR="00F254AC">
              <w:rPr>
                <w:rFonts w:ascii="標楷體" w:eastAsia="標楷體" w:hAnsi="標楷體" w:hint="eastAsia"/>
                <w:color w:val="000000" w:themeColor="text1"/>
              </w:rPr>
              <w:t>及外語能力</w:t>
            </w:r>
            <w:r w:rsidR="003C128B"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001862" w:rsidRPr="00001862" w:rsidRDefault="00001862" w:rsidP="003C128B">
            <w:pPr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442D74">
        <w:trPr>
          <w:trHeight w:val="176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:rsidR="003C128B" w:rsidRPr="00DC26D7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2.定期檢討表單及作業流程</w:t>
            </w:r>
          </w:p>
          <w:p w:rsidR="003C128B" w:rsidRPr="00F254AC" w:rsidRDefault="00F254AC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54AC">
              <w:rPr>
                <w:rFonts w:ascii="標楷體" w:eastAsia="標楷體" w:hAnsi="標楷體" w:cs="新細明體" w:hint="eastAsia"/>
                <w:color w:val="000000"/>
              </w:rPr>
              <w:t>利用資訊共享平台系統協助查詢及驗證資料，減少檢附之書表(證件、謄本)，逐年提昇使用電子謄本認證辦理案件數成長率。</w:t>
            </w:r>
          </w:p>
        </w:tc>
        <w:tc>
          <w:tcPr>
            <w:tcW w:w="1378" w:type="dxa"/>
          </w:tcPr>
          <w:p w:rsidR="003C128B" w:rsidRPr="00DC26D7" w:rsidRDefault="00001862" w:rsidP="00442D74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1436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001862" w:rsidRPr="00DC26D7" w:rsidRDefault="003C128B" w:rsidP="00001862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001862" w:rsidRPr="00DC26D7">
              <w:rPr>
                <w:rFonts w:ascii="標楷體" w:eastAsia="標楷體" w:hAnsi="標楷體" w:hint="eastAsia"/>
                <w:color w:val="000000" w:themeColor="text1"/>
              </w:rPr>
              <w:t>訂立標準作業程序/SOP</w:t>
            </w:r>
          </w:p>
          <w:p w:rsidR="003C128B" w:rsidRPr="00DC26D7" w:rsidRDefault="00001862" w:rsidP="00735FE0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訂立核辦時限，登載於機關服務場所或網站，提供民眾申辦</w:t>
            </w:r>
            <w:proofErr w:type="gramStart"/>
            <w:r w:rsidRPr="00DC26D7">
              <w:rPr>
                <w:rFonts w:ascii="標楷體" w:eastAsia="標楷體" w:hAnsi="標楷體" w:hint="eastAsia"/>
                <w:color w:val="000000" w:themeColor="text1"/>
              </w:rPr>
              <w:t>時參閱</w:t>
            </w:r>
            <w:proofErr w:type="gramEnd"/>
            <w:r w:rsidRPr="00DC26D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274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提供民眾易讀、易懂、易用的服務申辦資訊及進度查詢管道，提升服務流程透明度。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1.臨櫃主動引導服務</w:t>
            </w:r>
          </w:p>
          <w:p w:rsidR="003C128B" w:rsidRPr="00256B23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主動招呼臨櫃民眾提供諮詢服務(協助備齊所需證件或預審、告知申辦流程)，並引導至正確櫃台完成申辦程序。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198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2.一次完整服務</w:t>
            </w:r>
          </w:p>
          <w:p w:rsidR="003C128B" w:rsidRPr="00256B23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提升民眾臨櫃或電話諮詢「正確性」、「一次完整告知」之專業能力，避免讓民眾多次洽詢申辦。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198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3.服務問題系統化</w:t>
            </w:r>
          </w:p>
          <w:p w:rsidR="003C128B" w:rsidRPr="00256B23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提供為民服務諮詢及常見問題集(Q&amp;A、FAQ、範例)。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198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3C128B" w:rsidRPr="00256B23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3C128B" w:rsidRPr="00256B23">
              <w:rPr>
                <w:rFonts w:ascii="標楷體" w:eastAsia="標楷體" w:hAnsi="標楷體" w:hint="eastAsia"/>
                <w:color w:val="000000" w:themeColor="text1"/>
              </w:rPr>
              <w:t>.公布標準作業流程</w:t>
            </w:r>
          </w:p>
          <w:p w:rsidR="003C128B" w:rsidRPr="00256B23" w:rsidRDefault="003C128B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於服務場所及機關網站（頁）提供服務資訊及標準作業流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程，並主動告知申請人處理程序及辦理期限。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秘書室</w:t>
            </w:r>
          </w:p>
        </w:tc>
      </w:tr>
      <w:tr w:rsidR="003C128B" w:rsidRPr="00DC26D7" w:rsidTr="00442D74">
        <w:trPr>
          <w:trHeight w:val="198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:rsidR="003C128B" w:rsidRPr="00256B23" w:rsidRDefault="00001862" w:rsidP="003C128B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3C128B" w:rsidRPr="00256B23">
              <w:rPr>
                <w:rFonts w:ascii="標楷體" w:eastAsia="標楷體" w:hAnsi="標楷體" w:hint="eastAsia"/>
                <w:color w:val="000000" w:themeColor="text1"/>
              </w:rPr>
              <w:t>.臨櫃申辦多元查詢管道</w:t>
            </w:r>
          </w:p>
          <w:p w:rsidR="003C128B" w:rsidRPr="00256B23" w:rsidRDefault="003C128B" w:rsidP="00F254AC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提供受理案件多元查詢管道(包含現場、電話，方便民眾查詢。</w:t>
            </w:r>
          </w:p>
        </w:tc>
        <w:tc>
          <w:tcPr>
            <w:tcW w:w="1378" w:type="dxa"/>
          </w:tcPr>
          <w:p w:rsidR="003C128B" w:rsidRPr="00001862" w:rsidRDefault="00001862" w:rsidP="00442D74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54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注重服務人員的禮貌態度，提高民眾</w:t>
            </w:r>
            <w:proofErr w:type="gramStart"/>
            <w:r w:rsidRPr="00DC26D7">
              <w:rPr>
                <w:rFonts w:ascii="標楷體" w:eastAsia="標楷體" w:hAnsi="標楷體"/>
                <w:color w:val="000000" w:themeColor="text1"/>
              </w:rPr>
              <w:t>臨櫃洽公</w:t>
            </w:r>
            <w:proofErr w:type="gramEnd"/>
            <w:r w:rsidRPr="00DC26D7">
              <w:rPr>
                <w:rFonts w:ascii="標楷體" w:eastAsia="標楷體" w:hAnsi="標楷體"/>
                <w:color w:val="000000" w:themeColor="text1"/>
              </w:rPr>
              <w:t>或網站使用的便利性，建置合宜的服務環境。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1.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注重服務禮貌</w:t>
            </w:r>
          </w:p>
          <w:p w:rsidR="003C128B" w:rsidRPr="00256B23" w:rsidRDefault="00735FE0" w:rsidP="009508D8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每月</w:t>
            </w:r>
            <w:r w:rsidR="003C128B" w:rsidRPr="00256B23">
              <w:rPr>
                <w:rFonts w:ascii="標楷體" w:eastAsia="標楷體" w:hAnsi="標楷體" w:hint="eastAsia"/>
                <w:color w:val="000000" w:themeColor="text1"/>
              </w:rPr>
              <w:t>辦理「電話服務品質及禮貌測試」。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3C128B" w:rsidRPr="00DC26D7" w:rsidTr="003C128B">
        <w:trPr>
          <w:trHeight w:val="54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2.友善洽公環境</w:t>
            </w:r>
          </w:p>
          <w:p w:rsidR="003C128B" w:rsidRPr="00735FE0" w:rsidRDefault="00735FE0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(1)提供奉茶服務。</w:t>
            </w:r>
          </w:p>
          <w:p w:rsidR="00735FE0" w:rsidRPr="00735FE0" w:rsidRDefault="00735FE0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(2)利用跑馬燈、廣告機及公告欄宣導相關政令及施政消息。</w:t>
            </w:r>
          </w:p>
          <w:p w:rsidR="00735FE0" w:rsidRPr="00256B23" w:rsidRDefault="00735FE0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(3)聘請律師免費提供法律諮詢之便民服務。</w:t>
            </w:r>
          </w:p>
        </w:tc>
        <w:tc>
          <w:tcPr>
            <w:tcW w:w="1378" w:type="dxa"/>
          </w:tcPr>
          <w:p w:rsidR="003C128B" w:rsidRPr="009508D8" w:rsidRDefault="00001862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9508D8"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3C128B" w:rsidRPr="00DC26D7" w:rsidTr="003C128B">
        <w:trPr>
          <w:trHeight w:val="54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3.</w:t>
            </w:r>
            <w:r w:rsidR="00001862" w:rsidRPr="00256B23">
              <w:rPr>
                <w:rFonts w:ascii="標楷體" w:eastAsia="標楷體" w:hAnsi="標楷體" w:cs="新細明體" w:hint="eastAsia"/>
                <w:color w:val="000000" w:themeColor="text1"/>
              </w:rPr>
              <w:t>不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定期維護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設施</w:t>
            </w:r>
          </w:p>
          <w:p w:rsidR="003C128B" w:rsidRPr="00256B23" w:rsidRDefault="00001862" w:rsidP="00001862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不定期</w:t>
            </w:r>
            <w:r w:rsidR="003C128B" w:rsidRPr="00256B23">
              <w:rPr>
                <w:rFonts w:ascii="標楷體" w:eastAsia="標楷體" w:hAnsi="標楷體" w:cs="新細明體" w:hint="eastAsia"/>
                <w:color w:val="000000" w:themeColor="text1"/>
              </w:rPr>
              <w:t>辦理洽公環境設備檢查，適時更新改善。</w:t>
            </w:r>
          </w:p>
        </w:tc>
        <w:tc>
          <w:tcPr>
            <w:tcW w:w="1378" w:type="dxa"/>
          </w:tcPr>
          <w:p w:rsidR="003C128B" w:rsidRPr="00001862" w:rsidRDefault="00001862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3C128B" w:rsidRPr="00DC26D7" w:rsidTr="003C128B">
        <w:trPr>
          <w:trHeight w:val="1556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3C128B" w:rsidRPr="00DC26D7" w:rsidRDefault="003C128B" w:rsidP="003C128B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免費網路服務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設施</w:t>
            </w:r>
          </w:p>
          <w:p w:rsidR="003C128B" w:rsidRPr="00735FE0" w:rsidRDefault="00735FE0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依「行政院及所屬各機關（構）辦理無線上網服務永續發展作業原則」提供(</w:t>
            </w:r>
            <w:proofErr w:type="spellStart"/>
            <w:r w:rsidRPr="00735FE0">
              <w:rPr>
                <w:rFonts w:ascii="標楷體" w:eastAsia="標楷體" w:hAnsi="標楷體" w:cs="新細明體" w:hint="eastAsia"/>
                <w:color w:val="000000"/>
              </w:rPr>
              <w:t>i</w:t>
            </w:r>
            <w:proofErr w:type="spellEnd"/>
            <w:r w:rsidRPr="00735FE0">
              <w:rPr>
                <w:rFonts w:ascii="標楷體" w:eastAsia="標楷體" w:hAnsi="標楷體" w:cs="新細明體" w:hint="eastAsia"/>
                <w:color w:val="000000"/>
              </w:rPr>
              <w:t>-Taiwan免費上網)服務。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3C128B" w:rsidRPr="00DC26D7" w:rsidTr="003C128B">
        <w:trPr>
          <w:trHeight w:val="600"/>
        </w:trPr>
        <w:tc>
          <w:tcPr>
            <w:tcW w:w="1242" w:type="dxa"/>
            <w:vMerge w:val="restart"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重視全程意見回饋及參與，力求服務切合民眾需求</w:t>
            </w:r>
          </w:p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C128B" w:rsidRPr="00DC26D7" w:rsidRDefault="003C128B" w:rsidP="003C128B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納入民眾參與服務設計或邀請民間協力合作，提供符合民眾需求的服務。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建置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民眾參與多元管道</w:t>
            </w:r>
          </w:p>
          <w:p w:rsidR="003C128B" w:rsidRPr="00735FE0" w:rsidRDefault="00735FE0" w:rsidP="003C128B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  <w:szCs w:val="24"/>
              </w:rPr>
              <w:t>建置民眾意見之暢通管道（如人民陳情、民意信箱、里民大會等各項集會），</w:t>
            </w:r>
            <w:proofErr w:type="gramStart"/>
            <w:r w:rsidRPr="00735FE0">
              <w:rPr>
                <w:rFonts w:ascii="標楷體" w:eastAsia="標楷體" w:hAnsi="標楷體" w:cs="新細明體" w:hint="eastAsia"/>
                <w:color w:val="000000"/>
                <w:szCs w:val="24"/>
              </w:rPr>
              <w:t>以利區政</w:t>
            </w:r>
            <w:proofErr w:type="gramEnd"/>
            <w:r w:rsidRPr="00735FE0">
              <w:rPr>
                <w:rFonts w:ascii="標楷體" w:eastAsia="標楷體" w:hAnsi="標楷體" w:cs="新細明體" w:hint="eastAsia"/>
                <w:color w:val="000000"/>
                <w:szCs w:val="24"/>
              </w:rPr>
              <w:t>推動。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各課室</w:t>
            </w:r>
          </w:p>
        </w:tc>
      </w:tr>
      <w:tr w:rsidR="003C128B" w:rsidRPr="00DC26D7" w:rsidTr="003C128B"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</w:t>
            </w:r>
            <w:proofErr w:type="gramStart"/>
            <w:r w:rsidRPr="00DC26D7">
              <w:rPr>
                <w:rFonts w:ascii="標楷體" w:eastAsia="標楷體" w:hAnsi="標楷體"/>
                <w:color w:val="000000" w:themeColor="text1"/>
              </w:rPr>
              <w:t>適予調整</w:t>
            </w:r>
            <w:proofErr w:type="gramEnd"/>
            <w:r w:rsidRPr="00DC26D7">
              <w:rPr>
                <w:rFonts w:ascii="標楷體" w:eastAsia="標楷體" w:hAnsi="標楷體"/>
                <w:color w:val="000000" w:themeColor="text1"/>
              </w:rPr>
              <w:t>服務措施。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1.輿情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回應機制</w:t>
            </w:r>
          </w:p>
          <w:p w:rsidR="003C128B" w:rsidRPr="00735FE0" w:rsidRDefault="00735FE0" w:rsidP="003C128B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透過民意信箱及電話，處理民眾申訴問題</w:t>
            </w:r>
            <w:r w:rsidR="003C128B" w:rsidRPr="00735FE0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3C128B" w:rsidRPr="00DC26D7" w:rsidTr="003C128B"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2.常見問題集（FAQ）</w:t>
            </w:r>
          </w:p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透過民眾經常詢問的案件，整理後回饋轉化為「常見問題集」（FAQ），置於機關網站供民眾參閱。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3C128B" w:rsidRPr="00DC26D7" w:rsidTr="003C128B">
        <w:trPr>
          <w:trHeight w:val="1139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3C128B" w:rsidRPr="00DC26D7" w:rsidRDefault="003C128B" w:rsidP="003C128B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傾聽民眾意見，積極回應，有效協助民眾解決問題。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陳情管道多元化</w:t>
            </w:r>
          </w:p>
          <w:p w:rsidR="003C128B" w:rsidRPr="00735FE0" w:rsidRDefault="00735FE0" w:rsidP="00001862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FE0">
              <w:rPr>
                <w:rFonts w:ascii="標楷體" w:eastAsia="標楷體" w:hAnsi="標楷體" w:cs="新細明體" w:hint="eastAsia"/>
                <w:color w:val="000000"/>
              </w:rPr>
              <w:t>建置民眾意見之暢通管道（如人民陳情、民意信箱、里民大會等各項集會），</w:t>
            </w:r>
            <w:proofErr w:type="gramStart"/>
            <w:r w:rsidRPr="00735FE0">
              <w:rPr>
                <w:rFonts w:ascii="標楷體" w:eastAsia="標楷體" w:hAnsi="標楷體" w:cs="新細明體" w:hint="eastAsia"/>
                <w:color w:val="000000"/>
              </w:rPr>
              <w:t>以利區政</w:t>
            </w:r>
            <w:proofErr w:type="gramEnd"/>
            <w:r w:rsidRPr="00735FE0">
              <w:rPr>
                <w:rFonts w:ascii="標楷體" w:eastAsia="標楷體" w:hAnsi="標楷體" w:cs="新細明體" w:hint="eastAsia"/>
                <w:color w:val="000000"/>
              </w:rPr>
              <w:t>推動。</w:t>
            </w:r>
          </w:p>
        </w:tc>
        <w:tc>
          <w:tcPr>
            <w:tcW w:w="1378" w:type="dxa"/>
          </w:tcPr>
          <w:p w:rsidR="003C128B" w:rsidRPr="00001862" w:rsidRDefault="00735FE0" w:rsidP="003C128B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3C128B" w:rsidRPr="00DC26D7" w:rsidTr="003C128B">
        <w:trPr>
          <w:trHeight w:val="1260"/>
        </w:trPr>
        <w:tc>
          <w:tcPr>
            <w:tcW w:w="1242" w:type="dxa"/>
            <w:vMerge w:val="restart"/>
          </w:tcPr>
          <w:p w:rsidR="003C128B" w:rsidRPr="00B14FCD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三.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2410" w:type="dxa"/>
          </w:tcPr>
          <w:p w:rsidR="003C128B" w:rsidRPr="00B14FCD" w:rsidRDefault="003C128B" w:rsidP="003C128B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proofErr w:type="gramStart"/>
            <w:r w:rsidRPr="00256B23">
              <w:rPr>
                <w:rFonts w:ascii="標楷體" w:eastAsia="標楷體" w:hAnsi="標楷體"/>
                <w:color w:val="000000" w:themeColor="text1"/>
              </w:rPr>
              <w:t>推動減章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proofErr w:type="gramEnd"/>
            <w:r w:rsidRPr="00256B23">
              <w:rPr>
                <w:rFonts w:ascii="標楷體" w:eastAsia="標楷體" w:hAnsi="標楷體"/>
                <w:color w:val="000000" w:themeColor="text1"/>
              </w:rPr>
              <w:t>減少民眾申辦案件應檢附的書表謄本等紙本資料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3C128B" w:rsidRPr="00DC26D7" w:rsidRDefault="00001862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3C128B" w:rsidRPr="00DC26D7" w:rsidTr="00E52E1B">
        <w:trPr>
          <w:trHeight w:val="983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3C128B" w:rsidRPr="00DC26D7" w:rsidRDefault="003C128B" w:rsidP="003C128B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多元網路參與管道</w:t>
            </w:r>
          </w:p>
          <w:p w:rsidR="003C128B" w:rsidRPr="00256B23" w:rsidRDefault="003C128B" w:rsidP="00735FE0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多元的網路參與管道，如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民意</w:t>
            </w:r>
            <w:r w:rsidR="00E52E1B" w:rsidRPr="00256B23">
              <w:rPr>
                <w:rFonts w:ascii="標楷體" w:eastAsia="標楷體" w:hAnsi="標楷體" w:hint="eastAsia"/>
                <w:color w:val="000000" w:themeColor="text1"/>
              </w:rPr>
              <w:t>信箱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等，供民眾反映意見。另亦應善用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Facebook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56B2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觀測重要</w:t>
            </w:r>
            <w:r w:rsidRPr="00256B23">
              <w:rPr>
                <w:rFonts w:ascii="標楷體" w:eastAsia="標楷體" w:hAnsi="標楷體" w:hint="eastAsia"/>
                <w:color w:val="000000" w:themeColor="text1"/>
              </w:rPr>
              <w:t>輿</w:t>
            </w:r>
            <w:r w:rsidRPr="00256B2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情趨勢</w:t>
            </w:r>
            <w:r w:rsidRPr="00256B23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378" w:type="dxa"/>
          </w:tcPr>
          <w:p w:rsidR="003C128B" w:rsidRPr="00DC26D7" w:rsidRDefault="00E52E1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秘書室</w:t>
            </w:r>
          </w:p>
        </w:tc>
      </w:tr>
      <w:tr w:rsidR="003C128B" w:rsidRPr="00DC26D7" w:rsidTr="00E52E1B">
        <w:tc>
          <w:tcPr>
            <w:tcW w:w="1242" w:type="dxa"/>
            <w:vMerge w:val="restart"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關懷多元對象及城鄉差距，促進社會資源公平使用</w:t>
            </w:r>
          </w:p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3C128B" w:rsidRPr="00DC26D7" w:rsidRDefault="003C128B" w:rsidP="003C128B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體認服務對象屬性差異，對特殊或弱勢族群提供適性服務，降低其取得服務的成本。</w:t>
            </w:r>
          </w:p>
        </w:tc>
        <w:tc>
          <w:tcPr>
            <w:tcW w:w="3492" w:type="dxa"/>
          </w:tcPr>
          <w:p w:rsidR="009508D8" w:rsidRPr="00256B23" w:rsidRDefault="009508D8" w:rsidP="009508D8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56B23">
              <w:rPr>
                <w:rFonts w:ascii="標楷體" w:eastAsia="標楷體" w:hAnsi="標楷體"/>
                <w:color w:val="000000" w:themeColor="text1"/>
              </w:rPr>
              <w:t>提供弱勢族群適性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服務</w:t>
            </w:r>
          </w:p>
          <w:p w:rsidR="003C128B" w:rsidRPr="00256B23" w:rsidRDefault="009508D8" w:rsidP="009508D8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針對特殊或弱勢族群、偏遠或交通不便地區民眾，</w:t>
            </w:r>
            <w:proofErr w:type="gramStart"/>
            <w:r w:rsidR="00F643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請里幹事</w:t>
            </w:r>
            <w:proofErr w:type="gramEnd"/>
            <w:r w:rsidRPr="00256B2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提供到府、到點服務。</w:t>
            </w:r>
          </w:p>
        </w:tc>
        <w:tc>
          <w:tcPr>
            <w:tcW w:w="1378" w:type="dxa"/>
          </w:tcPr>
          <w:p w:rsidR="003C128B" w:rsidRPr="00E52E1B" w:rsidRDefault="00E52E1B" w:rsidP="003C128B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2E1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各課室</w:t>
            </w:r>
          </w:p>
        </w:tc>
      </w:tr>
      <w:tr w:rsidR="003C128B" w:rsidRPr="00DC26D7" w:rsidTr="00E52E1B"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C128B" w:rsidRPr="00DC26D7" w:rsidRDefault="003C128B" w:rsidP="003C128B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搭配複合策略，延伸服務據點，提高偏遠或交通不便地區民眾的服務可近性。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善用社會資源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延伸服務據點</w:t>
            </w:r>
          </w:p>
          <w:p w:rsidR="003C128B" w:rsidRPr="00F643AB" w:rsidRDefault="00F643A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運用學生志工服務，認養社區服務。</w:t>
            </w:r>
          </w:p>
        </w:tc>
        <w:tc>
          <w:tcPr>
            <w:tcW w:w="1378" w:type="dxa"/>
          </w:tcPr>
          <w:p w:rsidR="003C128B" w:rsidRPr="00E1173D" w:rsidRDefault="00E52E1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E1173D">
              <w:rPr>
                <w:rFonts w:ascii="標楷體" w:eastAsia="標楷體" w:hAnsi="標楷體" w:cs="新細明體" w:hint="eastAsia"/>
                <w:color w:val="000000" w:themeColor="text1"/>
              </w:rPr>
              <w:t>社會課</w:t>
            </w:r>
          </w:p>
        </w:tc>
      </w:tr>
      <w:tr w:rsidR="003C128B" w:rsidRPr="00DC26D7" w:rsidTr="00E52E1B">
        <w:trPr>
          <w:trHeight w:val="100"/>
        </w:trPr>
        <w:tc>
          <w:tcPr>
            <w:tcW w:w="1242" w:type="dxa"/>
            <w:vMerge w:val="restart"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2410" w:type="dxa"/>
            <w:vMerge w:val="restart"/>
          </w:tcPr>
          <w:p w:rsidR="003C128B" w:rsidRPr="00DC26D7" w:rsidRDefault="003C128B" w:rsidP="003C128B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 w:hint="eastAsia"/>
                <w:color w:val="000000" w:themeColor="text1"/>
              </w:rPr>
              <w:t>1.服務資訊主動公開</w:t>
            </w:r>
          </w:p>
          <w:p w:rsidR="003C128B" w:rsidRPr="00256B23" w:rsidRDefault="00F643AB" w:rsidP="003C128B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依據「政府資訊公開法」第7條規定，主動公開本所相關資訊。</w:t>
            </w:r>
            <w:r w:rsidR="003C128B" w:rsidRPr="00256B23">
              <w:rPr>
                <w:rFonts w:ascii="標楷體" w:eastAsia="標楷體" w:hAnsi="標楷體" w:hint="eastAsia"/>
                <w:color w:val="000000" w:themeColor="text1"/>
              </w:rPr>
              <w:t>包含ODF文書格式非可編輯者，採用PDF文書格式。</w:t>
            </w:r>
          </w:p>
        </w:tc>
        <w:tc>
          <w:tcPr>
            <w:tcW w:w="1378" w:type="dxa"/>
          </w:tcPr>
          <w:p w:rsidR="003C128B" w:rsidRPr="00DC26D7" w:rsidRDefault="00E52E1B" w:rsidP="003C128B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3C128B" w:rsidRPr="00DC26D7" w:rsidTr="00442D74">
        <w:trPr>
          <w:trHeight w:val="10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:rsidR="003C128B" w:rsidRPr="00256B23" w:rsidRDefault="00F643AB" w:rsidP="003C128B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="003C128B" w:rsidRPr="00256B23">
              <w:rPr>
                <w:rFonts w:ascii="標楷體" w:eastAsia="標楷體" w:hAnsi="標楷體" w:cs="新細明體" w:hint="eastAsia"/>
                <w:color w:val="000000" w:themeColor="text1"/>
              </w:rPr>
              <w:t>.網站資料連結正確性</w:t>
            </w:r>
          </w:p>
          <w:p w:rsidR="003C128B" w:rsidRPr="00F643AB" w:rsidRDefault="00F643AB" w:rsidP="003C128B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為維護網站資訊內容正確性，遇有重大活動或施政訊息時，即時更新。</w:t>
            </w:r>
          </w:p>
        </w:tc>
        <w:tc>
          <w:tcPr>
            <w:tcW w:w="1378" w:type="dxa"/>
          </w:tcPr>
          <w:p w:rsidR="003C128B" w:rsidRPr="00DC26D7" w:rsidRDefault="00E52E1B" w:rsidP="00442D74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</w:tr>
      <w:tr w:rsidR="003C128B" w:rsidRPr="00DC26D7" w:rsidTr="00442D74">
        <w:trPr>
          <w:trHeight w:val="100"/>
        </w:trPr>
        <w:tc>
          <w:tcPr>
            <w:tcW w:w="1242" w:type="dxa"/>
            <w:vMerge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3C128B" w:rsidRPr="00DC26D7" w:rsidRDefault="003C128B" w:rsidP="003C128B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92" w:type="dxa"/>
            <w:vAlign w:val="center"/>
          </w:tcPr>
          <w:p w:rsidR="003C128B" w:rsidRPr="00256B23" w:rsidRDefault="00F643A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="003C128B" w:rsidRPr="00256B23">
              <w:rPr>
                <w:rFonts w:ascii="標楷體" w:eastAsia="標楷體" w:hAnsi="標楷體" w:cs="新細明體" w:hint="eastAsia"/>
                <w:color w:val="000000" w:themeColor="text1"/>
              </w:rPr>
              <w:t>.無障礙網站認證</w:t>
            </w:r>
          </w:p>
          <w:p w:rsidR="003C128B" w:rsidRPr="00F643AB" w:rsidRDefault="00F643AB" w:rsidP="003C128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本所網站需符合「身心障礙者</w:t>
            </w:r>
            <w:r w:rsidRPr="00F643AB">
              <w:rPr>
                <w:rFonts w:ascii="標楷體" w:eastAsia="標楷體" w:hAnsi="標楷體" w:cs="新細明體" w:hint="eastAsia"/>
                <w:color w:val="000000"/>
              </w:rPr>
              <w:lastRenderedPageBreak/>
              <w:t>權益保障法」第52條之2要求，取得認證標章。</w:t>
            </w:r>
          </w:p>
        </w:tc>
        <w:tc>
          <w:tcPr>
            <w:tcW w:w="1378" w:type="dxa"/>
          </w:tcPr>
          <w:p w:rsidR="003C128B" w:rsidRPr="00DC26D7" w:rsidRDefault="00E52E1B" w:rsidP="00442D74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秘書室</w:t>
            </w:r>
          </w:p>
        </w:tc>
      </w:tr>
      <w:tr w:rsidR="003C128B" w:rsidRPr="00DC26D7" w:rsidTr="00E52E1B">
        <w:tc>
          <w:tcPr>
            <w:tcW w:w="1242" w:type="dxa"/>
            <w:vMerge/>
          </w:tcPr>
          <w:p w:rsidR="003C128B" w:rsidRPr="00DC26D7" w:rsidRDefault="003C128B" w:rsidP="003C128B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:rsidR="003C128B" w:rsidRPr="00DC26D7" w:rsidRDefault="003C128B" w:rsidP="003C128B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26D7">
              <w:rPr>
                <w:rFonts w:ascii="標楷體" w:eastAsia="標楷體" w:hAnsi="標楷體"/>
                <w:color w:val="000000" w:themeColor="text1"/>
              </w:rPr>
              <w:t>檢討機關內部作業，減省不必要的審核及行政作業，聚焦核心業務，推動服務創新。</w:t>
            </w:r>
          </w:p>
        </w:tc>
        <w:tc>
          <w:tcPr>
            <w:tcW w:w="3492" w:type="dxa"/>
          </w:tcPr>
          <w:p w:rsidR="003C128B" w:rsidRPr="00256B23" w:rsidRDefault="003C128B" w:rsidP="003C128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落實分層負責，簡政便民</w:t>
            </w:r>
          </w:p>
          <w:p w:rsidR="003C128B" w:rsidRPr="00F643AB" w:rsidRDefault="00F643AB" w:rsidP="003C128B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運用跨機關共用資訊平台，達到減少</w:t>
            </w:r>
            <w:proofErr w:type="gramStart"/>
            <w:r w:rsidRPr="00F643AB">
              <w:rPr>
                <w:rFonts w:ascii="標楷體" w:eastAsia="標楷體" w:hAnsi="標楷體" w:cs="新細明體" w:hint="eastAsia"/>
                <w:color w:val="000000"/>
              </w:rPr>
              <w:t>核章數及</w:t>
            </w:r>
            <w:proofErr w:type="gramEnd"/>
            <w:r w:rsidRPr="00F643AB">
              <w:rPr>
                <w:rFonts w:ascii="標楷體" w:eastAsia="標楷體" w:hAnsi="標楷體" w:cs="新細明體" w:hint="eastAsia"/>
                <w:color w:val="000000"/>
              </w:rPr>
              <w:t>簡化流程目的。</w:t>
            </w:r>
          </w:p>
        </w:tc>
        <w:tc>
          <w:tcPr>
            <w:tcW w:w="1378" w:type="dxa"/>
          </w:tcPr>
          <w:p w:rsidR="003C128B" w:rsidRPr="00DC26D7" w:rsidRDefault="008E00EC" w:rsidP="003C128B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各課室</w:t>
            </w:r>
          </w:p>
        </w:tc>
      </w:tr>
      <w:tr w:rsidR="003C128B" w:rsidRPr="00DC26D7" w:rsidTr="00E52E1B">
        <w:tc>
          <w:tcPr>
            <w:tcW w:w="1242" w:type="dxa"/>
          </w:tcPr>
          <w:p w:rsidR="003C128B" w:rsidRPr="00DC26D7" w:rsidRDefault="003C128B" w:rsidP="003C128B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C26D7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DC26D7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2410" w:type="dxa"/>
          </w:tcPr>
          <w:p w:rsidR="003C128B" w:rsidRPr="001C7F2A" w:rsidRDefault="008E00EC" w:rsidP="001C7F2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7F2A">
              <w:rPr>
                <w:rFonts w:ascii="標楷體" w:eastAsia="標楷體" w:hAnsi="標楷體"/>
                <w:color w:val="000000" w:themeColor="text1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3492" w:type="dxa"/>
          </w:tcPr>
          <w:p w:rsidR="008E00EC" w:rsidRPr="00256B23" w:rsidRDefault="008E00EC" w:rsidP="008E00EC">
            <w:pPr>
              <w:ind w:left="6" w:right="32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6B23">
              <w:rPr>
                <w:rFonts w:ascii="標楷體" w:eastAsia="標楷體" w:hAnsi="標楷體"/>
                <w:color w:val="000000" w:themeColor="text1"/>
              </w:rPr>
              <w:t>結合社會資源</w:t>
            </w:r>
          </w:p>
          <w:p w:rsidR="00187B41" w:rsidRPr="00256B23" w:rsidRDefault="00187B41" w:rsidP="00187B41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6B23">
              <w:rPr>
                <w:rFonts w:ascii="標楷體" w:eastAsia="標楷體" w:hAnsi="標楷體" w:cs="新細明體" w:hint="eastAsia"/>
                <w:color w:val="000000" w:themeColor="text1"/>
              </w:rPr>
              <w:t>善用社會資源</w:t>
            </w:r>
            <w:r w:rsidRPr="00256B23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延伸服務據點</w:t>
            </w:r>
          </w:p>
          <w:p w:rsidR="003C128B" w:rsidRPr="00256B23" w:rsidRDefault="00187B41" w:rsidP="00187B41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F643AB">
              <w:rPr>
                <w:rFonts w:ascii="標楷體" w:eastAsia="標楷體" w:hAnsi="標楷體" w:cs="新細明體" w:hint="eastAsia"/>
                <w:color w:val="000000"/>
              </w:rPr>
              <w:t>運用學生志工服務，認養社區服務。</w:t>
            </w:r>
          </w:p>
        </w:tc>
        <w:tc>
          <w:tcPr>
            <w:tcW w:w="1378" w:type="dxa"/>
          </w:tcPr>
          <w:p w:rsidR="003C128B" w:rsidRPr="00A765EA" w:rsidRDefault="008E00EC" w:rsidP="003C128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社會課</w:t>
            </w:r>
          </w:p>
        </w:tc>
      </w:tr>
    </w:tbl>
    <w:p w:rsidR="008C5768" w:rsidRPr="00E1173D" w:rsidRDefault="008E00EC" w:rsidP="00E1173D">
      <w:pPr>
        <w:numPr>
          <w:ilvl w:val="0"/>
          <w:numId w:val="1"/>
        </w:numPr>
        <w:spacing w:before="180" w:line="480" w:lineRule="exact"/>
        <w:ind w:left="708" w:hangingChars="221" w:hanging="70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7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管制考核</w:t>
      </w:r>
    </w:p>
    <w:p w:rsidR="009508D8" w:rsidRPr="00E1173D" w:rsidRDefault="009508D8" w:rsidP="009508D8">
      <w:pPr>
        <w:spacing w:before="180" w:line="480" w:lineRule="exact"/>
        <w:ind w:firstLineChars="300" w:firstLine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73D">
        <w:rPr>
          <w:rFonts w:ascii="標楷體" w:eastAsia="標楷體" w:hAnsi="標楷體" w:hint="eastAsia"/>
          <w:sz w:val="28"/>
          <w:szCs w:val="28"/>
        </w:rPr>
        <w:t>結合業務報告（會議）確實檢討改進為民服務工作</w:t>
      </w:r>
      <w:r w:rsidR="00E1173D">
        <w:rPr>
          <w:rFonts w:ascii="新細明體" w:hAnsi="新細明體" w:hint="eastAsia"/>
          <w:sz w:val="28"/>
          <w:szCs w:val="28"/>
        </w:rPr>
        <w:t>。</w:t>
      </w:r>
    </w:p>
    <w:p w:rsidR="008E00EC" w:rsidRPr="00E1173D" w:rsidRDefault="009508D8" w:rsidP="00E1173D">
      <w:pPr>
        <w:numPr>
          <w:ilvl w:val="0"/>
          <w:numId w:val="1"/>
        </w:numPr>
        <w:spacing w:before="180" w:line="480" w:lineRule="exact"/>
        <w:ind w:left="708" w:hangingChars="221" w:hanging="70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117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其他</w:t>
      </w:r>
    </w:p>
    <w:p w:rsidR="009508D8" w:rsidRPr="00E1173D" w:rsidRDefault="009508D8" w:rsidP="009508D8">
      <w:pPr>
        <w:pStyle w:val="a4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E1173D">
        <w:rPr>
          <w:rFonts w:ascii="標楷體" w:eastAsia="標楷體" w:hAnsi="標楷體" w:hint="eastAsia"/>
          <w:sz w:val="28"/>
          <w:szCs w:val="28"/>
        </w:rPr>
        <w:t>本計畫如有未盡事宜，得依實際需要修正或另行補充規定。</w:t>
      </w:r>
    </w:p>
    <w:p w:rsidR="009C668B" w:rsidRPr="00DC26D7" w:rsidRDefault="008E00EC" w:rsidP="009508D8">
      <w:pPr>
        <w:pStyle w:val="a4"/>
        <w:spacing w:line="500" w:lineRule="exact"/>
        <w:ind w:leftChars="0" w:left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E00EC">
        <w:rPr>
          <w:rFonts w:hint="eastAsia"/>
          <w:sz w:val="28"/>
          <w:szCs w:val="28"/>
        </w:rPr>
        <w:t>。</w:t>
      </w:r>
    </w:p>
    <w:sectPr w:rsidR="009C668B" w:rsidRPr="00DC26D7" w:rsidSect="007A17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38" w:rsidRDefault="00797D38" w:rsidP="00C1325B">
      <w:r>
        <w:separator/>
      </w:r>
    </w:p>
  </w:endnote>
  <w:endnote w:type="continuationSeparator" w:id="0">
    <w:p w:rsidR="00797D38" w:rsidRDefault="00797D38" w:rsidP="00C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140424"/>
      <w:docPartObj>
        <w:docPartGallery w:val="Page Numbers (Bottom of Page)"/>
        <w:docPartUnique/>
      </w:docPartObj>
    </w:sdtPr>
    <w:sdtEndPr/>
    <w:sdtContent>
      <w:p w:rsidR="006B0AC9" w:rsidRDefault="00C20980">
        <w:pPr>
          <w:pStyle w:val="a7"/>
          <w:jc w:val="center"/>
        </w:pPr>
        <w:r>
          <w:fldChar w:fldCharType="begin"/>
        </w:r>
        <w:r w:rsidR="00C05F58">
          <w:instrText>PAGE   \* MERGEFORMAT</w:instrText>
        </w:r>
        <w:r>
          <w:fldChar w:fldCharType="separate"/>
        </w:r>
        <w:r w:rsidR="002A18B7" w:rsidRPr="002A18B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B0AC9" w:rsidRDefault="006B0A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38" w:rsidRDefault="00797D38" w:rsidP="00C1325B">
      <w:r>
        <w:separator/>
      </w:r>
    </w:p>
  </w:footnote>
  <w:footnote w:type="continuationSeparator" w:id="0">
    <w:p w:rsidR="00797D38" w:rsidRDefault="00797D38" w:rsidP="00C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2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4"/>
  </w:num>
  <w:num w:numId="5">
    <w:abstractNumId w:val="20"/>
  </w:num>
  <w:num w:numId="6">
    <w:abstractNumId w:val="8"/>
  </w:num>
  <w:num w:numId="7">
    <w:abstractNumId w:val="19"/>
  </w:num>
  <w:num w:numId="8">
    <w:abstractNumId w:val="24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30"/>
  </w:num>
  <w:num w:numId="17">
    <w:abstractNumId w:val="17"/>
  </w:num>
  <w:num w:numId="18">
    <w:abstractNumId w:val="28"/>
  </w:num>
  <w:num w:numId="19">
    <w:abstractNumId w:val="23"/>
  </w:num>
  <w:num w:numId="20">
    <w:abstractNumId w:val="7"/>
  </w:num>
  <w:num w:numId="21">
    <w:abstractNumId w:val="9"/>
  </w:num>
  <w:num w:numId="22">
    <w:abstractNumId w:val="1"/>
  </w:num>
  <w:num w:numId="23">
    <w:abstractNumId w:val="27"/>
  </w:num>
  <w:num w:numId="24">
    <w:abstractNumId w:val="16"/>
  </w:num>
  <w:num w:numId="25">
    <w:abstractNumId w:val="3"/>
  </w:num>
  <w:num w:numId="26">
    <w:abstractNumId w:val="22"/>
  </w:num>
  <w:num w:numId="27">
    <w:abstractNumId w:val="25"/>
  </w:num>
  <w:num w:numId="28">
    <w:abstractNumId w:val="14"/>
  </w:num>
  <w:num w:numId="29">
    <w:abstractNumId w:val="29"/>
  </w:num>
  <w:num w:numId="30">
    <w:abstractNumId w:val="26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3E"/>
    <w:rsid w:val="00001862"/>
    <w:rsid w:val="000018D2"/>
    <w:rsid w:val="00002C10"/>
    <w:rsid w:val="0000347E"/>
    <w:rsid w:val="00010839"/>
    <w:rsid w:val="00012AF4"/>
    <w:rsid w:val="00016776"/>
    <w:rsid w:val="000432BE"/>
    <w:rsid w:val="0007538A"/>
    <w:rsid w:val="000A1964"/>
    <w:rsid w:val="000D0F0D"/>
    <w:rsid w:val="000D4900"/>
    <w:rsid w:val="00102BB6"/>
    <w:rsid w:val="001177FD"/>
    <w:rsid w:val="001551A9"/>
    <w:rsid w:val="0015727F"/>
    <w:rsid w:val="00163187"/>
    <w:rsid w:val="0018779F"/>
    <w:rsid w:val="00187B41"/>
    <w:rsid w:val="00190CA5"/>
    <w:rsid w:val="00192DC5"/>
    <w:rsid w:val="001A0A8E"/>
    <w:rsid w:val="001A1845"/>
    <w:rsid w:val="001C3987"/>
    <w:rsid w:val="001C7F2A"/>
    <w:rsid w:val="001D14A3"/>
    <w:rsid w:val="001D7016"/>
    <w:rsid w:val="001E112B"/>
    <w:rsid w:val="001E30B0"/>
    <w:rsid w:val="00207BC6"/>
    <w:rsid w:val="00216F1E"/>
    <w:rsid w:val="002345D6"/>
    <w:rsid w:val="00242F08"/>
    <w:rsid w:val="00251425"/>
    <w:rsid w:val="00256B23"/>
    <w:rsid w:val="00273C70"/>
    <w:rsid w:val="00276389"/>
    <w:rsid w:val="00280470"/>
    <w:rsid w:val="00281FF0"/>
    <w:rsid w:val="002A18B7"/>
    <w:rsid w:val="002B1B99"/>
    <w:rsid w:val="002C2613"/>
    <w:rsid w:val="002C5075"/>
    <w:rsid w:val="002C59C0"/>
    <w:rsid w:val="002C7BC1"/>
    <w:rsid w:val="002D1DFA"/>
    <w:rsid w:val="002E6D8A"/>
    <w:rsid w:val="002F3789"/>
    <w:rsid w:val="00330B42"/>
    <w:rsid w:val="0033433D"/>
    <w:rsid w:val="00335361"/>
    <w:rsid w:val="003666D6"/>
    <w:rsid w:val="0038379E"/>
    <w:rsid w:val="00387022"/>
    <w:rsid w:val="00390105"/>
    <w:rsid w:val="003A313A"/>
    <w:rsid w:val="003A509C"/>
    <w:rsid w:val="003B0224"/>
    <w:rsid w:val="003B3FDC"/>
    <w:rsid w:val="003B7EAB"/>
    <w:rsid w:val="003B7F70"/>
    <w:rsid w:val="003C128B"/>
    <w:rsid w:val="003C5683"/>
    <w:rsid w:val="003D10E4"/>
    <w:rsid w:val="003D7896"/>
    <w:rsid w:val="00404745"/>
    <w:rsid w:val="0040616A"/>
    <w:rsid w:val="0040704A"/>
    <w:rsid w:val="00407EFA"/>
    <w:rsid w:val="0041590E"/>
    <w:rsid w:val="0042246A"/>
    <w:rsid w:val="00423749"/>
    <w:rsid w:val="00442D74"/>
    <w:rsid w:val="0045104A"/>
    <w:rsid w:val="00451ABF"/>
    <w:rsid w:val="00457098"/>
    <w:rsid w:val="004661F8"/>
    <w:rsid w:val="0046661E"/>
    <w:rsid w:val="0046732F"/>
    <w:rsid w:val="0047394A"/>
    <w:rsid w:val="00476F7A"/>
    <w:rsid w:val="004B02AD"/>
    <w:rsid w:val="004F1DD2"/>
    <w:rsid w:val="004F1FD9"/>
    <w:rsid w:val="004F4C96"/>
    <w:rsid w:val="00501244"/>
    <w:rsid w:val="00511BB7"/>
    <w:rsid w:val="0051381E"/>
    <w:rsid w:val="00526146"/>
    <w:rsid w:val="00530812"/>
    <w:rsid w:val="00530DD3"/>
    <w:rsid w:val="00536209"/>
    <w:rsid w:val="00536868"/>
    <w:rsid w:val="00583345"/>
    <w:rsid w:val="005A1C5C"/>
    <w:rsid w:val="005A5EF4"/>
    <w:rsid w:val="005A6006"/>
    <w:rsid w:val="005B0BB3"/>
    <w:rsid w:val="005E775A"/>
    <w:rsid w:val="005F2B74"/>
    <w:rsid w:val="005F32B8"/>
    <w:rsid w:val="005F52A0"/>
    <w:rsid w:val="00602159"/>
    <w:rsid w:val="00604357"/>
    <w:rsid w:val="00617EC4"/>
    <w:rsid w:val="00624BB9"/>
    <w:rsid w:val="00634703"/>
    <w:rsid w:val="006370FC"/>
    <w:rsid w:val="00643179"/>
    <w:rsid w:val="00650682"/>
    <w:rsid w:val="00651912"/>
    <w:rsid w:val="00665079"/>
    <w:rsid w:val="006825F5"/>
    <w:rsid w:val="006947BF"/>
    <w:rsid w:val="006978DE"/>
    <w:rsid w:val="00697B80"/>
    <w:rsid w:val="006B0AC9"/>
    <w:rsid w:val="006B297B"/>
    <w:rsid w:val="006C470C"/>
    <w:rsid w:val="006D718B"/>
    <w:rsid w:val="006F235D"/>
    <w:rsid w:val="00715BF1"/>
    <w:rsid w:val="00722111"/>
    <w:rsid w:val="007303FA"/>
    <w:rsid w:val="00735FE0"/>
    <w:rsid w:val="00740C93"/>
    <w:rsid w:val="00751311"/>
    <w:rsid w:val="00761B91"/>
    <w:rsid w:val="00797D38"/>
    <w:rsid w:val="007A171D"/>
    <w:rsid w:val="007A42A0"/>
    <w:rsid w:val="007D17BA"/>
    <w:rsid w:val="007D333E"/>
    <w:rsid w:val="007D5DA2"/>
    <w:rsid w:val="007F7283"/>
    <w:rsid w:val="00800BA2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00EC"/>
    <w:rsid w:val="008E61A2"/>
    <w:rsid w:val="008E73E0"/>
    <w:rsid w:val="008F269B"/>
    <w:rsid w:val="008F63AE"/>
    <w:rsid w:val="00902CE6"/>
    <w:rsid w:val="00922BA3"/>
    <w:rsid w:val="00941CC9"/>
    <w:rsid w:val="009435C4"/>
    <w:rsid w:val="00947973"/>
    <w:rsid w:val="009505CB"/>
    <w:rsid w:val="009508D8"/>
    <w:rsid w:val="00950E3C"/>
    <w:rsid w:val="009553A2"/>
    <w:rsid w:val="00961FAC"/>
    <w:rsid w:val="00965CCD"/>
    <w:rsid w:val="00971080"/>
    <w:rsid w:val="0097343B"/>
    <w:rsid w:val="00975FA9"/>
    <w:rsid w:val="00996AEB"/>
    <w:rsid w:val="009A6F39"/>
    <w:rsid w:val="009C668B"/>
    <w:rsid w:val="009D4AAF"/>
    <w:rsid w:val="009D64CF"/>
    <w:rsid w:val="009E1686"/>
    <w:rsid w:val="009E3D15"/>
    <w:rsid w:val="009F6606"/>
    <w:rsid w:val="00A23A35"/>
    <w:rsid w:val="00A618E0"/>
    <w:rsid w:val="00A64E09"/>
    <w:rsid w:val="00A67834"/>
    <w:rsid w:val="00A765EA"/>
    <w:rsid w:val="00A76987"/>
    <w:rsid w:val="00A83014"/>
    <w:rsid w:val="00AA4D5E"/>
    <w:rsid w:val="00AB34E0"/>
    <w:rsid w:val="00AC2A86"/>
    <w:rsid w:val="00AD6BE4"/>
    <w:rsid w:val="00B03DBB"/>
    <w:rsid w:val="00B0569D"/>
    <w:rsid w:val="00B14FCD"/>
    <w:rsid w:val="00B20FEC"/>
    <w:rsid w:val="00B22678"/>
    <w:rsid w:val="00B22BB8"/>
    <w:rsid w:val="00B42FD9"/>
    <w:rsid w:val="00B43AB2"/>
    <w:rsid w:val="00B52457"/>
    <w:rsid w:val="00B653B0"/>
    <w:rsid w:val="00B673EE"/>
    <w:rsid w:val="00B721C3"/>
    <w:rsid w:val="00B722F5"/>
    <w:rsid w:val="00B765F8"/>
    <w:rsid w:val="00B82034"/>
    <w:rsid w:val="00B85F53"/>
    <w:rsid w:val="00B86E6C"/>
    <w:rsid w:val="00BC1D82"/>
    <w:rsid w:val="00BD2848"/>
    <w:rsid w:val="00BD7AA3"/>
    <w:rsid w:val="00BE0D93"/>
    <w:rsid w:val="00BE185B"/>
    <w:rsid w:val="00BF1B70"/>
    <w:rsid w:val="00BF4E1E"/>
    <w:rsid w:val="00C05F58"/>
    <w:rsid w:val="00C1325B"/>
    <w:rsid w:val="00C15765"/>
    <w:rsid w:val="00C20980"/>
    <w:rsid w:val="00C21E3C"/>
    <w:rsid w:val="00C24402"/>
    <w:rsid w:val="00C40EEE"/>
    <w:rsid w:val="00C40F4A"/>
    <w:rsid w:val="00C64D5F"/>
    <w:rsid w:val="00C70B10"/>
    <w:rsid w:val="00C7365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4B7D"/>
    <w:rsid w:val="00D04E8C"/>
    <w:rsid w:val="00D07EFD"/>
    <w:rsid w:val="00D11B2D"/>
    <w:rsid w:val="00D22A08"/>
    <w:rsid w:val="00D335DE"/>
    <w:rsid w:val="00D62A52"/>
    <w:rsid w:val="00D70756"/>
    <w:rsid w:val="00D76681"/>
    <w:rsid w:val="00D96F94"/>
    <w:rsid w:val="00DB171D"/>
    <w:rsid w:val="00DB4ACF"/>
    <w:rsid w:val="00DB5D7E"/>
    <w:rsid w:val="00DB626A"/>
    <w:rsid w:val="00DC158C"/>
    <w:rsid w:val="00DC1622"/>
    <w:rsid w:val="00DC26D7"/>
    <w:rsid w:val="00DE4F02"/>
    <w:rsid w:val="00E04E5D"/>
    <w:rsid w:val="00E1173D"/>
    <w:rsid w:val="00E158A4"/>
    <w:rsid w:val="00E16A6E"/>
    <w:rsid w:val="00E21931"/>
    <w:rsid w:val="00E2303C"/>
    <w:rsid w:val="00E24806"/>
    <w:rsid w:val="00E2587A"/>
    <w:rsid w:val="00E42662"/>
    <w:rsid w:val="00E52E1B"/>
    <w:rsid w:val="00E55FE5"/>
    <w:rsid w:val="00E57081"/>
    <w:rsid w:val="00E61B3E"/>
    <w:rsid w:val="00E70E0A"/>
    <w:rsid w:val="00E749E1"/>
    <w:rsid w:val="00E774F0"/>
    <w:rsid w:val="00E84EC1"/>
    <w:rsid w:val="00E93F5A"/>
    <w:rsid w:val="00EB36F4"/>
    <w:rsid w:val="00ED253E"/>
    <w:rsid w:val="00ED2B28"/>
    <w:rsid w:val="00ED5EA9"/>
    <w:rsid w:val="00ED7C11"/>
    <w:rsid w:val="00EE65CD"/>
    <w:rsid w:val="00EF21B0"/>
    <w:rsid w:val="00EF268A"/>
    <w:rsid w:val="00EF7712"/>
    <w:rsid w:val="00EF7BBE"/>
    <w:rsid w:val="00F141DE"/>
    <w:rsid w:val="00F254AC"/>
    <w:rsid w:val="00F51904"/>
    <w:rsid w:val="00F6418E"/>
    <w:rsid w:val="00F643AB"/>
    <w:rsid w:val="00F77274"/>
    <w:rsid w:val="00F77F3D"/>
    <w:rsid w:val="00F82E8B"/>
    <w:rsid w:val="00F96CD4"/>
    <w:rsid w:val="00FB2B08"/>
    <w:rsid w:val="00FC06CA"/>
    <w:rsid w:val="00FC4E91"/>
    <w:rsid w:val="00FC5D8E"/>
    <w:rsid w:val="00FD31DD"/>
    <w:rsid w:val="00FD6D59"/>
    <w:rsid w:val="00FE4789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0384-99E4-4460-AC0A-8E052611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sl lee33</cp:lastModifiedBy>
  <cp:revision>9</cp:revision>
  <cp:lastPrinted>2017-03-22T01:17:00Z</cp:lastPrinted>
  <dcterms:created xsi:type="dcterms:W3CDTF">2017-03-27T01:07:00Z</dcterms:created>
  <dcterms:modified xsi:type="dcterms:W3CDTF">2017-04-28T01:30:00Z</dcterms:modified>
</cp:coreProperties>
</file>