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32FC" w14:textId="616C53FE" w:rsidR="00055A13" w:rsidRDefault="00000000">
      <w:pPr>
        <w:spacing w:after="3"/>
        <w:ind w:right="1"/>
        <w:jc w:val="center"/>
      </w:pPr>
      <w:r>
        <w:rPr>
          <w:rFonts w:ascii="微軟正黑體" w:eastAsia="微軟正黑體" w:hAnsi="微軟正黑體" w:cs="微軟正黑體"/>
          <w:sz w:val="40"/>
        </w:rPr>
        <w:t>高雄市政府</w:t>
      </w:r>
      <w:r w:rsidR="004135A7">
        <w:rPr>
          <w:rFonts w:ascii="微軟正黑體" w:eastAsia="微軟正黑體" w:hAnsi="微軟正黑體" w:cs="微軟正黑體" w:hint="eastAsia"/>
          <w:sz w:val="40"/>
        </w:rPr>
        <w:t>社會局</w:t>
      </w:r>
      <w:r>
        <w:rPr>
          <w:rFonts w:ascii="微軟正黑體" w:eastAsia="微軟正黑體" w:hAnsi="微軟正黑體" w:cs="微軟正黑體"/>
          <w:sz w:val="40"/>
        </w:rPr>
        <w:t>辦理補助業務</w:t>
      </w:r>
    </w:p>
    <w:p w14:paraId="11507C78" w14:textId="74FC0505" w:rsidR="00055A13" w:rsidRPr="00462252" w:rsidRDefault="00000000" w:rsidP="003C718A">
      <w:pPr>
        <w:spacing w:after="0"/>
        <w:ind w:left="672"/>
        <w:rPr>
          <w:rFonts w:eastAsiaTheme="minorEastAsia"/>
          <w:sz w:val="20"/>
        </w:rPr>
      </w:pPr>
      <w:r>
        <w:rPr>
          <w:rFonts w:ascii="微軟正黑體" w:eastAsia="微軟正黑體" w:hAnsi="微軟正黑體" w:cs="微軟正黑體"/>
          <w:sz w:val="40"/>
        </w:rPr>
        <w:t>涉及公職人員利益衝突迴避法補助資訊公</w:t>
      </w:r>
      <w:r w:rsidR="00462252">
        <w:rPr>
          <w:rFonts w:ascii="微軟正黑體" w:eastAsia="微軟正黑體" w:hAnsi="微軟正黑體" w:cs="微軟正黑體" w:hint="eastAsia"/>
          <w:sz w:val="40"/>
        </w:rPr>
        <w:t>告</w:t>
      </w:r>
    </w:p>
    <w:p w14:paraId="52BB8171" w14:textId="77777777" w:rsidR="00743FDC" w:rsidRPr="00743FDC" w:rsidRDefault="00743FDC" w:rsidP="003C718A">
      <w:pPr>
        <w:spacing w:after="0"/>
        <w:ind w:left="672"/>
        <w:rPr>
          <w:rFonts w:eastAsiaTheme="minorEastAsia"/>
        </w:rPr>
      </w:pPr>
    </w:p>
    <w:tbl>
      <w:tblPr>
        <w:tblStyle w:val="TableGrid"/>
        <w:tblW w:w="9964" w:type="dxa"/>
        <w:tblInd w:w="-108" w:type="dxa"/>
        <w:tblCellMar>
          <w:left w:w="108" w:type="dxa"/>
          <w:bottom w:w="49" w:type="dxa"/>
          <w:right w:w="113" w:type="dxa"/>
        </w:tblCellMar>
        <w:tblLook w:val="04A0" w:firstRow="1" w:lastRow="0" w:firstColumn="1" w:lastColumn="0" w:noHBand="0" w:noVBand="1"/>
      </w:tblPr>
      <w:tblGrid>
        <w:gridCol w:w="9964"/>
      </w:tblGrid>
      <w:tr w:rsidR="00055A13" w14:paraId="2255BF60" w14:textId="77777777" w:rsidTr="00743FDC">
        <w:trPr>
          <w:trHeight w:val="8970"/>
        </w:trPr>
        <w:tc>
          <w:tcPr>
            <w:tcW w:w="9964" w:type="dxa"/>
            <w:tcBorders>
              <w:top w:val="single" w:sz="4" w:space="0" w:color="000000"/>
              <w:left w:val="single" w:sz="4" w:space="0" w:color="000000"/>
              <w:bottom w:val="single" w:sz="4" w:space="0" w:color="000000"/>
              <w:right w:val="single" w:sz="4" w:space="0" w:color="000000"/>
            </w:tcBorders>
            <w:vAlign w:val="bottom"/>
          </w:tcPr>
          <w:p w14:paraId="6A581FB8" w14:textId="02C17B3C" w:rsidR="003C718A" w:rsidRDefault="00000000" w:rsidP="009B17AF">
            <w:pPr>
              <w:spacing w:line="240" w:lineRule="auto"/>
              <w:ind w:left="992" w:right="104" w:hangingChars="310" w:hanging="992"/>
              <w:rPr>
                <w:rFonts w:ascii="微軟正黑體" w:eastAsia="微軟正黑體" w:hAnsi="微軟正黑體" w:cs="微軟正黑體"/>
                <w:sz w:val="32"/>
              </w:rPr>
            </w:pPr>
            <w:r>
              <w:rPr>
                <w:rFonts w:ascii="微軟正黑體" w:eastAsia="微軟正黑體" w:hAnsi="微軟正黑體" w:cs="微軟正黑體"/>
                <w:sz w:val="32"/>
              </w:rPr>
              <w:t>主旨：</w:t>
            </w:r>
            <w:r w:rsidR="009B17AF" w:rsidRPr="009B17AF">
              <w:rPr>
                <w:rFonts w:ascii="微軟正黑體" w:eastAsia="微軟正黑體" w:hAnsi="微軟正黑體" w:cs="微軟正黑體"/>
                <w:sz w:val="32"/>
              </w:rPr>
              <w:t>公告高雄市政府社會局無障礙之家辦理國際身心障礙者日系列活動補助</w:t>
            </w:r>
          </w:p>
          <w:p w14:paraId="2DFEF88A" w14:textId="46713DA0" w:rsidR="003C718A" w:rsidRDefault="003C718A" w:rsidP="009B17AF">
            <w:pPr>
              <w:spacing w:line="240" w:lineRule="auto"/>
              <w:ind w:left="2211" w:right="104" w:hangingChars="691" w:hanging="2211"/>
              <w:rPr>
                <w:rFonts w:ascii="微軟正黑體" w:eastAsia="微軟正黑體" w:hAnsi="微軟正黑體" w:cs="微軟正黑體"/>
                <w:sz w:val="32"/>
              </w:rPr>
            </w:pPr>
            <w:r>
              <w:rPr>
                <w:rFonts w:ascii="微軟正黑體" w:eastAsia="微軟正黑體" w:hAnsi="微軟正黑體" w:cs="微軟正黑體"/>
                <w:sz w:val="32"/>
              </w:rPr>
              <w:t>補助法令</w:t>
            </w:r>
            <w:r>
              <w:rPr>
                <w:rFonts w:ascii="微軟正黑體" w:eastAsia="微軟正黑體" w:hAnsi="微軟正黑體" w:cs="微軟正黑體" w:hint="eastAsia"/>
                <w:sz w:val="32"/>
              </w:rPr>
              <w:t>依據</w:t>
            </w:r>
            <w:r>
              <w:rPr>
                <w:rFonts w:ascii="微軟正黑體" w:eastAsia="微軟正黑體" w:hAnsi="微軟正黑體" w:cs="微軟正黑體"/>
                <w:sz w:val="32"/>
              </w:rPr>
              <w:t>：</w:t>
            </w:r>
            <w:r w:rsidR="009B17AF" w:rsidRPr="009B17AF">
              <w:rPr>
                <w:rFonts w:ascii="微軟正黑體" w:eastAsia="微軟正黑體" w:hAnsi="微軟正黑體" w:cs="微軟正黑體"/>
                <w:sz w:val="32"/>
              </w:rPr>
              <w:t>高雄市政府社會局無障礙之家補助團體辦理國際身心障礙者日系列活動作業計畫</w:t>
            </w:r>
          </w:p>
          <w:p w14:paraId="57C3C0EA" w14:textId="166D9976" w:rsidR="00055A13" w:rsidRDefault="00000000" w:rsidP="00743FDC">
            <w:pPr>
              <w:spacing w:line="240" w:lineRule="auto"/>
              <w:ind w:right="1674"/>
            </w:pPr>
            <w:r>
              <w:rPr>
                <w:rFonts w:ascii="微軟正黑體" w:eastAsia="微軟正黑體" w:hAnsi="微軟正黑體" w:cs="微軟正黑體"/>
                <w:sz w:val="32"/>
              </w:rPr>
              <w:t>公告事項</w:t>
            </w:r>
            <w:r w:rsidR="003C718A">
              <w:rPr>
                <w:rFonts w:ascii="微軟正黑體" w:eastAsia="微軟正黑體" w:hAnsi="微軟正黑體" w:cs="微軟正黑體"/>
                <w:sz w:val="32"/>
              </w:rPr>
              <w:t>：</w:t>
            </w:r>
          </w:p>
          <w:p w14:paraId="112E6166" w14:textId="2F6BFDCD" w:rsidR="00C9204E" w:rsidRPr="009B17AF" w:rsidRDefault="00000000" w:rsidP="009B17AF">
            <w:pPr>
              <w:spacing w:line="240" w:lineRule="auto"/>
              <w:ind w:leftChars="102" w:left="3117" w:right="-30" w:hangingChars="904" w:hanging="2893"/>
              <w:rPr>
                <w:rFonts w:ascii="微軟正黑體" w:eastAsia="微軟正黑體" w:hAnsi="微軟正黑體" w:cs="微軟正黑體"/>
                <w:color w:val="auto"/>
                <w:sz w:val="32"/>
              </w:rPr>
            </w:pPr>
            <w:r>
              <w:rPr>
                <w:rFonts w:ascii="微軟正黑體" w:eastAsia="微軟正黑體" w:hAnsi="微軟正黑體" w:cs="微軟正黑體"/>
                <w:sz w:val="32"/>
              </w:rPr>
              <w:t>一、受理申請</w:t>
            </w:r>
            <w:r w:rsidRPr="009B17AF">
              <w:rPr>
                <w:rFonts w:ascii="微軟正黑體" w:eastAsia="微軟正黑體" w:hAnsi="微軟正黑體" w:cs="微軟正黑體"/>
                <w:color w:val="auto"/>
                <w:sz w:val="32"/>
              </w:rPr>
              <w:t>期間：</w:t>
            </w:r>
            <w:r w:rsidR="009B17AF" w:rsidRPr="009B17AF">
              <w:rPr>
                <w:rFonts w:ascii="微軟正黑體" w:eastAsia="微軟正黑體" w:hAnsi="微軟正黑體" w:cs="微軟正黑體" w:hint="eastAsia"/>
                <w:color w:val="auto"/>
                <w:sz w:val="32"/>
              </w:rPr>
              <w:t>申請單位應於計畫執行開始</w:t>
            </w:r>
            <w:r w:rsidR="009B17AF" w:rsidRPr="009B17AF">
              <w:rPr>
                <w:rFonts w:ascii="微軟正黑體" w:eastAsia="微軟正黑體" w:hAnsi="微軟正黑體" w:cs="微軟正黑體"/>
                <w:color w:val="auto"/>
                <w:sz w:val="32"/>
              </w:rPr>
              <w:t>1</w:t>
            </w:r>
            <w:r w:rsidR="009B17AF" w:rsidRPr="009B17AF">
              <w:rPr>
                <w:rFonts w:ascii="微軟正黑體" w:eastAsia="微軟正黑體" w:hAnsi="微軟正黑體" w:cs="微軟正黑體" w:hint="eastAsia"/>
                <w:color w:val="auto"/>
                <w:sz w:val="32"/>
              </w:rPr>
              <w:t>個月前提出申請，每年受理時間至當年度</w:t>
            </w:r>
            <w:r w:rsidR="009B17AF" w:rsidRPr="009B17AF">
              <w:rPr>
                <w:rFonts w:ascii="微軟正黑體" w:eastAsia="微軟正黑體" w:hAnsi="微軟正黑體" w:cs="微軟正黑體"/>
                <w:color w:val="auto"/>
                <w:sz w:val="32"/>
              </w:rPr>
              <w:t>9</w:t>
            </w:r>
            <w:r w:rsidR="009B17AF" w:rsidRPr="009B17AF">
              <w:rPr>
                <w:rFonts w:ascii="微軟正黑體" w:eastAsia="微軟正黑體" w:hAnsi="微軟正黑體" w:cs="微軟正黑體" w:hint="eastAsia"/>
                <w:color w:val="auto"/>
                <w:sz w:val="32"/>
              </w:rPr>
              <w:t>月</w:t>
            </w:r>
            <w:r w:rsidR="009B17AF" w:rsidRPr="009B17AF">
              <w:rPr>
                <w:rFonts w:ascii="微軟正黑體" w:eastAsia="微軟正黑體" w:hAnsi="微軟正黑體" w:cs="微軟正黑體"/>
                <w:color w:val="auto"/>
                <w:sz w:val="32"/>
              </w:rPr>
              <w:t>30</w:t>
            </w:r>
            <w:r w:rsidR="009B17AF" w:rsidRPr="009B17AF">
              <w:rPr>
                <w:rFonts w:ascii="微軟正黑體" w:eastAsia="微軟正黑體" w:hAnsi="微軟正黑體" w:cs="微軟正黑體" w:hint="eastAsia"/>
                <w:color w:val="auto"/>
                <w:sz w:val="32"/>
              </w:rPr>
              <w:t>日截止（本家經費用罄或預算收入短缺則不予補助）。</w:t>
            </w:r>
          </w:p>
          <w:p w14:paraId="3F8F7311" w14:textId="45192510" w:rsidR="003C718A" w:rsidRPr="009B17AF" w:rsidRDefault="00000000" w:rsidP="009B17AF">
            <w:pPr>
              <w:spacing w:line="240" w:lineRule="auto"/>
              <w:ind w:leftChars="102" w:left="2490" w:right="-30" w:hangingChars="708" w:hanging="2266"/>
              <w:rPr>
                <w:rFonts w:ascii="微軟正黑體" w:eastAsia="微軟正黑體" w:hAnsi="微軟正黑體" w:cs="微軟正黑體"/>
                <w:color w:val="auto"/>
                <w:sz w:val="32"/>
              </w:rPr>
            </w:pPr>
            <w:r w:rsidRPr="009B17AF">
              <w:rPr>
                <w:rFonts w:ascii="微軟正黑體" w:eastAsia="微軟正黑體" w:hAnsi="微軟正黑體" w:cs="微軟正黑體"/>
                <w:color w:val="auto"/>
                <w:sz w:val="32"/>
              </w:rPr>
              <w:t>二、補助項目：</w:t>
            </w:r>
            <w:r w:rsidR="009B17AF" w:rsidRPr="009B17AF">
              <w:rPr>
                <w:rFonts w:ascii="微軟正黑體" w:eastAsia="微軟正黑體" w:hAnsi="微軟正黑體" w:cs="微軟正黑體"/>
                <w:color w:val="auto"/>
                <w:sz w:val="32"/>
              </w:rPr>
              <w:t>講師鐘點費、演出費、宣傳費、出席費、印刷費、撰稿費、場地費、佈置費、器材租金、獎牌、膳食費、住宿費（依「國內出差旅費標準報支要點」辦理）、交通費、保險費及雜支等。未規範之項目，依「衛生福利部推展社會福利補助經費申請補助項目及基準」規定辦理。</w:t>
            </w:r>
          </w:p>
          <w:p w14:paraId="3E0D7D39" w14:textId="65D5AC04" w:rsidR="003C718A" w:rsidRPr="009B17AF" w:rsidRDefault="003C718A" w:rsidP="009B17AF">
            <w:pPr>
              <w:spacing w:line="240" w:lineRule="auto"/>
              <w:ind w:leftChars="102" w:left="2490" w:right="-30" w:hangingChars="708" w:hanging="2266"/>
              <w:rPr>
                <w:rFonts w:ascii="微軟正黑體" w:eastAsia="微軟正黑體" w:hAnsi="微軟正黑體" w:cs="微軟正黑體"/>
                <w:color w:val="auto"/>
                <w:sz w:val="32"/>
              </w:rPr>
            </w:pPr>
            <w:r w:rsidRPr="009B17AF">
              <w:rPr>
                <w:rFonts w:ascii="微軟正黑體" w:eastAsia="微軟正黑體" w:hAnsi="微軟正黑體" w:cs="微軟正黑體" w:hint="eastAsia"/>
                <w:color w:val="auto"/>
                <w:sz w:val="32"/>
              </w:rPr>
              <w:t>三、</w:t>
            </w:r>
            <w:r w:rsidRPr="009B17AF">
              <w:rPr>
                <w:rFonts w:ascii="微軟正黑體" w:eastAsia="微軟正黑體" w:hAnsi="微軟正黑體" w:cs="微軟正黑體"/>
                <w:color w:val="auto"/>
                <w:sz w:val="32"/>
              </w:rPr>
              <w:t>資格條件：</w:t>
            </w:r>
            <w:r w:rsidR="009B17AF" w:rsidRPr="009B17AF">
              <w:rPr>
                <w:rFonts w:ascii="微軟正黑體" w:eastAsia="微軟正黑體" w:hAnsi="微軟正黑體" w:cs="微軟正黑體"/>
                <w:color w:val="auto"/>
                <w:sz w:val="32"/>
              </w:rPr>
              <w:t>申請單位之會務組織及運作應健全正常，申請補助項目與該機構或團體設立宗旨相符且辦理成效良好者。</w:t>
            </w:r>
          </w:p>
          <w:p w14:paraId="32D14964" w14:textId="2D225141" w:rsidR="003C718A" w:rsidRPr="009B17AF" w:rsidRDefault="003C718A" w:rsidP="009B17AF">
            <w:pPr>
              <w:spacing w:line="240" w:lineRule="auto"/>
              <w:ind w:leftChars="102" w:left="2490" w:right="-30" w:hangingChars="708" w:hanging="2266"/>
              <w:rPr>
                <w:rFonts w:ascii="微軟正黑體" w:eastAsia="微軟正黑體" w:hAnsi="微軟正黑體" w:cs="微軟正黑體"/>
                <w:color w:val="auto"/>
                <w:sz w:val="32"/>
              </w:rPr>
            </w:pPr>
            <w:r w:rsidRPr="009B17AF">
              <w:rPr>
                <w:rFonts w:ascii="微軟正黑體" w:eastAsia="微軟正黑體" w:hAnsi="微軟正黑體" w:cs="微軟正黑體" w:hint="eastAsia"/>
                <w:color w:val="auto"/>
                <w:sz w:val="32"/>
              </w:rPr>
              <w:t>四、</w:t>
            </w:r>
            <w:r w:rsidRPr="009B17AF">
              <w:rPr>
                <w:rFonts w:ascii="微軟正黑體" w:eastAsia="微軟正黑體" w:hAnsi="微軟正黑體" w:cs="微軟正黑體"/>
                <w:color w:val="auto"/>
                <w:sz w:val="32"/>
              </w:rPr>
              <w:t>審查方式：</w:t>
            </w:r>
            <w:r w:rsidR="009B17AF" w:rsidRPr="009B17AF">
              <w:rPr>
                <w:rFonts w:ascii="微軟正黑體" w:eastAsia="微軟正黑體" w:hAnsi="微軟正黑體" w:cs="微軟正黑體"/>
                <w:color w:val="auto"/>
                <w:sz w:val="32"/>
              </w:rPr>
              <w:t>依補助計畫作業要點審查活動內容及經費編列，視符合當年度活動主題或精神之活動准予補助。詳細內容請參閱附件</w:t>
            </w:r>
            <w:r w:rsidR="009B17AF" w:rsidRPr="009B17AF">
              <w:rPr>
                <w:rFonts w:ascii="微軟正黑體" w:eastAsia="微軟正黑體" w:hAnsi="微軟正黑體" w:cs="微軟正黑體" w:hint="eastAsia"/>
                <w:color w:val="auto"/>
                <w:sz w:val="32"/>
              </w:rPr>
              <w:t>。</w:t>
            </w:r>
          </w:p>
          <w:p w14:paraId="5C01637E" w14:textId="435FA320" w:rsidR="003C718A" w:rsidRPr="009B17AF" w:rsidRDefault="003C718A" w:rsidP="009B17AF">
            <w:pPr>
              <w:spacing w:line="240" w:lineRule="auto"/>
              <w:ind w:leftChars="102" w:left="3117" w:right="-30" w:hangingChars="904" w:hanging="2893"/>
              <w:rPr>
                <w:rFonts w:ascii="微軟正黑體" w:eastAsia="微軟正黑體" w:hAnsi="微軟正黑體" w:cs="微軟正黑體"/>
                <w:color w:val="auto"/>
                <w:sz w:val="32"/>
              </w:rPr>
            </w:pPr>
            <w:r w:rsidRPr="009B17AF">
              <w:rPr>
                <w:rFonts w:ascii="微軟正黑體" w:eastAsia="微軟正黑體" w:hAnsi="微軟正黑體" w:cs="微軟正黑體" w:hint="eastAsia"/>
                <w:color w:val="auto"/>
                <w:sz w:val="32"/>
              </w:rPr>
              <w:lastRenderedPageBreak/>
              <w:t>五、</w:t>
            </w:r>
            <w:r w:rsidRPr="009B17AF">
              <w:rPr>
                <w:rFonts w:ascii="微軟正黑體" w:eastAsia="微軟正黑體" w:hAnsi="微軟正黑體" w:cs="微軟正黑體"/>
                <w:color w:val="auto"/>
                <w:sz w:val="32"/>
              </w:rPr>
              <w:t>補助金額上限：</w:t>
            </w:r>
            <w:r w:rsidR="009B17AF" w:rsidRPr="009B17AF">
              <w:rPr>
                <w:rFonts w:ascii="微軟正黑體" w:eastAsia="微軟正黑體" w:hAnsi="微軟正黑體" w:cs="微軟正黑體"/>
                <w:color w:val="auto"/>
                <w:sz w:val="32"/>
              </w:rPr>
              <w:t>每案最高補助新臺幣5萬元，另因政策性福利服務計畫(如國際身心障礙者日由政府指定之政策性主辦活動)，經專案簽准補助者不受申請時間、補助額度及補助項目規定限制辦理。</w:t>
            </w:r>
          </w:p>
          <w:p w14:paraId="2825F31B" w14:textId="6112DAD1" w:rsidR="003C718A" w:rsidRPr="009B17AF" w:rsidRDefault="00B10A5F" w:rsidP="009B17AF">
            <w:pPr>
              <w:spacing w:line="240" w:lineRule="auto"/>
              <w:ind w:leftChars="102" w:left="2490" w:right="-30" w:hangingChars="708" w:hanging="2266"/>
              <w:rPr>
                <w:rFonts w:ascii="微軟正黑體" w:eastAsia="微軟正黑體" w:hAnsi="微軟正黑體" w:cs="微軟正黑體"/>
                <w:color w:val="auto"/>
                <w:sz w:val="32"/>
              </w:rPr>
            </w:pPr>
            <w:r w:rsidRPr="009B17AF">
              <w:rPr>
                <w:rFonts w:ascii="微軟正黑體" w:eastAsia="微軟正黑體" w:hAnsi="微軟正黑體" w:cs="微軟正黑體" w:hint="eastAsia"/>
                <w:color w:val="auto"/>
                <w:sz w:val="32"/>
              </w:rPr>
              <w:t>六、</w:t>
            </w:r>
            <w:r w:rsidRPr="009B17AF">
              <w:rPr>
                <w:rFonts w:ascii="微軟正黑體" w:eastAsia="微軟正黑體" w:hAnsi="微軟正黑體" w:cs="微軟正黑體"/>
                <w:color w:val="auto"/>
                <w:sz w:val="32"/>
              </w:rPr>
              <w:t>全案預算金額概估：</w:t>
            </w:r>
            <w:r w:rsidR="009B17AF" w:rsidRPr="009B17AF">
              <w:rPr>
                <w:rFonts w:ascii="微軟正黑體" w:eastAsia="微軟正黑體" w:hAnsi="微軟正黑體" w:cs="微軟正黑體"/>
                <w:color w:val="auto"/>
                <w:sz w:val="32"/>
              </w:rPr>
              <w:t>11</w:t>
            </w:r>
            <w:r w:rsidR="001E141E">
              <w:rPr>
                <w:rFonts w:ascii="微軟正黑體" w:eastAsia="微軟正黑體" w:hAnsi="微軟正黑體" w:cs="微軟正黑體" w:hint="eastAsia"/>
                <w:color w:val="auto"/>
                <w:sz w:val="32"/>
              </w:rPr>
              <w:t>5</w:t>
            </w:r>
            <w:r w:rsidR="009B17AF" w:rsidRPr="009B17AF">
              <w:rPr>
                <w:rFonts w:ascii="微軟正黑體" w:eastAsia="微軟正黑體" w:hAnsi="微軟正黑體" w:cs="微軟正黑體"/>
                <w:color w:val="auto"/>
                <w:sz w:val="32"/>
              </w:rPr>
              <w:t>年補助總預算為3</w:t>
            </w:r>
            <w:r w:rsidR="00276A5A">
              <w:rPr>
                <w:rFonts w:ascii="微軟正黑體" w:eastAsia="微軟正黑體" w:hAnsi="微軟正黑體" w:cs="微軟正黑體" w:hint="eastAsia"/>
                <w:color w:val="auto"/>
                <w:sz w:val="32"/>
              </w:rPr>
              <w:t>1</w:t>
            </w:r>
            <w:r w:rsidR="009B17AF" w:rsidRPr="009B17AF">
              <w:rPr>
                <w:rFonts w:ascii="微軟正黑體" w:eastAsia="微軟正黑體" w:hAnsi="微軟正黑體" w:cs="微軟正黑體"/>
                <w:color w:val="auto"/>
                <w:sz w:val="32"/>
              </w:rPr>
              <w:t>萬7,000元整。</w:t>
            </w:r>
          </w:p>
          <w:p w14:paraId="524C4CAE" w14:textId="17AB672D" w:rsidR="00B10A5F" w:rsidRPr="009B17AF" w:rsidRDefault="00000000" w:rsidP="009B17AF">
            <w:pPr>
              <w:spacing w:line="240" w:lineRule="auto"/>
              <w:ind w:left="240" w:right="971"/>
              <w:rPr>
                <w:rFonts w:ascii="微軟正黑體" w:eastAsia="微軟正黑體" w:hAnsi="微軟正黑體" w:cs="微軟正黑體"/>
                <w:color w:val="auto"/>
                <w:sz w:val="32"/>
              </w:rPr>
            </w:pPr>
            <w:r w:rsidRPr="009B17AF">
              <w:rPr>
                <w:rFonts w:ascii="微軟正黑體" w:eastAsia="微軟正黑體" w:hAnsi="微軟正黑體" w:cs="微軟正黑體"/>
                <w:color w:val="auto"/>
                <w:sz w:val="32"/>
              </w:rPr>
              <w:t>七、其他補助須知事項</w:t>
            </w:r>
            <w:r w:rsidR="009B17AF" w:rsidRPr="009B17AF">
              <w:rPr>
                <w:rFonts w:ascii="微軟正黑體" w:eastAsia="微軟正黑體" w:hAnsi="微軟正黑體" w:cs="微軟正黑體" w:hint="eastAsia"/>
                <w:color w:val="auto"/>
                <w:sz w:val="32"/>
              </w:rPr>
              <w:t>：</w:t>
            </w:r>
            <w:r w:rsidR="009B17AF" w:rsidRPr="009B17AF">
              <w:rPr>
                <w:rFonts w:ascii="微軟正黑體" w:eastAsia="微軟正黑體" w:hAnsi="微軟正黑體" w:cs="微軟正黑體"/>
                <w:color w:val="auto"/>
                <w:sz w:val="32"/>
              </w:rPr>
              <w:t>詳如補助作業計畫</w:t>
            </w:r>
            <w:r w:rsidR="009B17AF" w:rsidRPr="009B17AF">
              <w:rPr>
                <w:rFonts w:ascii="微軟正黑體" w:eastAsia="微軟正黑體" w:hAnsi="微軟正黑體" w:cs="微軟正黑體" w:hint="eastAsia"/>
                <w:color w:val="auto"/>
                <w:sz w:val="32"/>
              </w:rPr>
              <w:t>。</w:t>
            </w:r>
          </w:p>
          <w:p w14:paraId="5EB5BBEA" w14:textId="6F1C8259" w:rsidR="003C718A" w:rsidRDefault="00000000" w:rsidP="00743FDC">
            <w:pPr>
              <w:spacing w:line="240" w:lineRule="auto"/>
              <w:ind w:left="142" w:right="2319"/>
              <w:jc w:val="both"/>
              <w:rPr>
                <w:rFonts w:eastAsiaTheme="minorEastAsia"/>
              </w:rPr>
            </w:pPr>
            <w:r>
              <w:rPr>
                <w:rFonts w:ascii="微軟正黑體" w:eastAsia="微軟正黑體" w:hAnsi="微軟正黑體" w:cs="微軟正黑體"/>
                <w:sz w:val="32"/>
              </w:rPr>
              <w:t>提醒事項：</w:t>
            </w:r>
          </w:p>
          <w:p w14:paraId="27A5E52D" w14:textId="7C1C27BB" w:rsidR="00055A13" w:rsidRDefault="00000000" w:rsidP="00071DE5">
            <w:pPr>
              <w:spacing w:line="240" w:lineRule="auto"/>
              <w:ind w:left="357"/>
              <w:jc w:val="both"/>
            </w:pPr>
            <w:r>
              <w:rPr>
                <w:rFonts w:ascii="微軟正黑體" w:eastAsia="微軟正黑體" w:hAnsi="微軟正黑體" w:cs="微軟正黑體"/>
                <w:sz w:val="32"/>
              </w:rPr>
              <w:t>申請人／申請單位如為公職人員利益衝突迴避法第2條及第3條所稱公職人員或其關係人者，應主動於申請文件填具「公職人員及關係人身分關係揭露表【A.事前揭露】」，如未主動表明身分關係者，</w:t>
            </w:r>
            <w:bookmarkStart w:id="0" w:name="_Hlk191995346"/>
            <w:r>
              <w:rPr>
                <w:rFonts w:ascii="微軟正黑體" w:eastAsia="微軟正黑體" w:hAnsi="微軟正黑體" w:cs="微軟正黑體"/>
                <w:sz w:val="32"/>
              </w:rPr>
              <w:t>主管機關依同法第18條第3項規定，可處新台幣5萬元以上50萬元以下罰鍰，並得按次處罰。</w:t>
            </w:r>
            <w:bookmarkEnd w:id="0"/>
            <w:r>
              <w:rPr>
                <w:rFonts w:ascii="微軟正黑體" w:eastAsia="微軟正黑體" w:hAnsi="微軟正黑體" w:cs="微軟正黑體"/>
                <w:sz w:val="24"/>
              </w:rPr>
              <w:t xml:space="preserve"> </w:t>
            </w:r>
          </w:p>
        </w:tc>
      </w:tr>
    </w:tbl>
    <w:p w14:paraId="4E9B8770" w14:textId="77777777" w:rsidR="00055A13" w:rsidRDefault="00000000">
      <w:pPr>
        <w:spacing w:after="44"/>
        <w:jc w:val="right"/>
      </w:pPr>
      <w:r>
        <w:rPr>
          <w:rFonts w:ascii="微軟正黑體" w:eastAsia="微軟正黑體" w:hAnsi="微軟正黑體" w:cs="微軟正黑體"/>
          <w:sz w:val="24"/>
        </w:rPr>
        <w:lastRenderedPageBreak/>
        <w:t xml:space="preserve">111.06 版 </w:t>
      </w:r>
    </w:p>
    <w:p w14:paraId="1E5A09FC" w14:textId="190C21D1" w:rsidR="00055A13" w:rsidRDefault="00000000" w:rsidP="003C718A">
      <w:pPr>
        <w:spacing w:after="44"/>
      </w:pPr>
      <w:r>
        <w:rPr>
          <w:rFonts w:ascii="微軟正黑體" w:eastAsia="微軟正黑體" w:hAnsi="微軟正黑體" w:cs="微軟正黑體"/>
          <w:sz w:val="24"/>
        </w:rPr>
        <w:t xml:space="preserve"> ※補助資訊公告應包含「補助法令依據」及「(必填)6項公告事項」，方符合利衝法「公開公平方式」，其他補助須知事項各機關團體可依實際業務需求自行調整之。 </w:t>
      </w:r>
    </w:p>
    <w:p w14:paraId="50AE87CF" w14:textId="1B91B95E" w:rsidR="00055A13" w:rsidRDefault="00000000" w:rsidP="003C718A">
      <w:pPr>
        <w:spacing w:after="1505"/>
      </w:pPr>
      <w:r>
        <w:rPr>
          <w:rFonts w:ascii="微軟正黑體" w:eastAsia="微軟正黑體" w:hAnsi="微軟正黑體" w:cs="微軟正黑體"/>
          <w:sz w:val="24"/>
        </w:rPr>
        <w:t xml:space="preserve"> </w:t>
      </w:r>
    </w:p>
    <w:sectPr w:rsidR="00055A13">
      <w:pgSz w:w="11906" w:h="16838"/>
      <w:pgMar w:top="1440" w:right="1076"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AD985" w14:textId="77777777" w:rsidR="00174BF5" w:rsidRDefault="00174BF5" w:rsidP="00985723">
      <w:pPr>
        <w:spacing w:after="0" w:line="240" w:lineRule="auto"/>
      </w:pPr>
      <w:r>
        <w:separator/>
      </w:r>
    </w:p>
  </w:endnote>
  <w:endnote w:type="continuationSeparator" w:id="0">
    <w:p w14:paraId="3A569F36" w14:textId="77777777" w:rsidR="00174BF5" w:rsidRDefault="00174BF5" w:rsidP="0098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8468" w14:textId="77777777" w:rsidR="00174BF5" w:rsidRDefault="00174BF5" w:rsidP="00985723">
      <w:pPr>
        <w:spacing w:after="0" w:line="240" w:lineRule="auto"/>
      </w:pPr>
      <w:r>
        <w:separator/>
      </w:r>
    </w:p>
  </w:footnote>
  <w:footnote w:type="continuationSeparator" w:id="0">
    <w:p w14:paraId="1C350E6A" w14:textId="77777777" w:rsidR="00174BF5" w:rsidRDefault="00174BF5" w:rsidP="00985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02D29"/>
    <w:multiLevelType w:val="hybridMultilevel"/>
    <w:tmpl w:val="64CA1904"/>
    <w:lvl w:ilvl="0" w:tplc="F5C068DE">
      <w:start w:val="5"/>
      <w:numFmt w:val="ideographDigital"/>
      <w:lvlText w:val="%1、"/>
      <w:lvlJc w:val="left"/>
      <w:pPr>
        <w:ind w:left="120"/>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1" w:tplc="9A60DA0A">
      <w:start w:val="1"/>
      <w:numFmt w:val="lowerLetter"/>
      <w:lvlText w:val="%2"/>
      <w:lvlJc w:val="left"/>
      <w:pPr>
        <w:ind w:left="1428"/>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2" w:tplc="603C5D20">
      <w:start w:val="1"/>
      <w:numFmt w:val="lowerRoman"/>
      <w:lvlText w:val="%3"/>
      <w:lvlJc w:val="left"/>
      <w:pPr>
        <w:ind w:left="2148"/>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3" w:tplc="EE528096">
      <w:start w:val="1"/>
      <w:numFmt w:val="decimal"/>
      <w:lvlText w:val="%4"/>
      <w:lvlJc w:val="left"/>
      <w:pPr>
        <w:ind w:left="2868"/>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4" w:tplc="8F30C532">
      <w:start w:val="1"/>
      <w:numFmt w:val="lowerLetter"/>
      <w:lvlText w:val="%5"/>
      <w:lvlJc w:val="left"/>
      <w:pPr>
        <w:ind w:left="3588"/>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5" w:tplc="87684708">
      <w:start w:val="1"/>
      <w:numFmt w:val="lowerRoman"/>
      <w:lvlText w:val="%6"/>
      <w:lvlJc w:val="left"/>
      <w:pPr>
        <w:ind w:left="4308"/>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6" w:tplc="5F3E6B60">
      <w:start w:val="1"/>
      <w:numFmt w:val="decimal"/>
      <w:lvlText w:val="%7"/>
      <w:lvlJc w:val="left"/>
      <w:pPr>
        <w:ind w:left="5028"/>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7" w:tplc="CDF4B966">
      <w:start w:val="1"/>
      <w:numFmt w:val="lowerLetter"/>
      <w:lvlText w:val="%8"/>
      <w:lvlJc w:val="left"/>
      <w:pPr>
        <w:ind w:left="5748"/>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lvl w:ilvl="8" w:tplc="2AE2859C">
      <w:start w:val="1"/>
      <w:numFmt w:val="lowerRoman"/>
      <w:lvlText w:val="%9"/>
      <w:lvlJc w:val="left"/>
      <w:pPr>
        <w:ind w:left="6468"/>
      </w:pPr>
      <w:rPr>
        <w:rFonts w:ascii="微軟正黑體" w:eastAsia="微軟正黑體" w:hAnsi="微軟正黑體" w:cs="微軟正黑體"/>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3A446F94"/>
    <w:multiLevelType w:val="hybridMultilevel"/>
    <w:tmpl w:val="64B62E74"/>
    <w:lvl w:ilvl="0" w:tplc="CC06B620">
      <w:start w:val="4"/>
      <w:numFmt w:val="taiwaneseCountingThousand"/>
      <w:lvlText w:val="%1、"/>
      <w:lvlJc w:val="left"/>
      <w:pPr>
        <w:ind w:left="870" w:hanging="630"/>
      </w:pPr>
      <w:rPr>
        <w:rFonts w:ascii="微軟正黑體" w:eastAsia="微軟正黑體" w:hAnsi="微軟正黑體" w:cs="微軟正黑體" w:hint="default"/>
        <w:sz w:val="32"/>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7EAE2CF9"/>
    <w:multiLevelType w:val="hybridMultilevel"/>
    <w:tmpl w:val="08DA179A"/>
    <w:lvl w:ilvl="0" w:tplc="91FE5BA4">
      <w:start w:val="3"/>
      <w:numFmt w:val="taiwaneseCountingThousand"/>
      <w:lvlText w:val="%1、"/>
      <w:lvlJc w:val="left"/>
      <w:pPr>
        <w:ind w:left="870" w:hanging="63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1528904041">
    <w:abstractNumId w:val="0"/>
  </w:num>
  <w:num w:numId="2" w16cid:durableId="129371836">
    <w:abstractNumId w:val="1"/>
  </w:num>
  <w:num w:numId="3" w16cid:durableId="494687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A13"/>
    <w:rsid w:val="00055A13"/>
    <w:rsid w:val="00071DE5"/>
    <w:rsid w:val="000A4ECC"/>
    <w:rsid w:val="00174BF5"/>
    <w:rsid w:val="001B4A33"/>
    <w:rsid w:val="001E141E"/>
    <w:rsid w:val="00276A5A"/>
    <w:rsid w:val="002A0C1B"/>
    <w:rsid w:val="003B0422"/>
    <w:rsid w:val="003C718A"/>
    <w:rsid w:val="003F627F"/>
    <w:rsid w:val="004135A7"/>
    <w:rsid w:val="00462252"/>
    <w:rsid w:val="00490507"/>
    <w:rsid w:val="004B161D"/>
    <w:rsid w:val="004D5FC7"/>
    <w:rsid w:val="004F070A"/>
    <w:rsid w:val="00532BAE"/>
    <w:rsid w:val="00553169"/>
    <w:rsid w:val="00743FDC"/>
    <w:rsid w:val="0078786E"/>
    <w:rsid w:val="007C0061"/>
    <w:rsid w:val="00856079"/>
    <w:rsid w:val="008656BB"/>
    <w:rsid w:val="008C78A8"/>
    <w:rsid w:val="00985723"/>
    <w:rsid w:val="009B17AF"/>
    <w:rsid w:val="009D1023"/>
    <w:rsid w:val="00A54E3E"/>
    <w:rsid w:val="00A76D9E"/>
    <w:rsid w:val="00AD7BD6"/>
    <w:rsid w:val="00B10A5F"/>
    <w:rsid w:val="00C9204E"/>
    <w:rsid w:val="00CB6048"/>
    <w:rsid w:val="00D52D35"/>
    <w:rsid w:val="00D970DA"/>
    <w:rsid w:val="00DD580B"/>
    <w:rsid w:val="00DE5A74"/>
    <w:rsid w:val="00DF514F"/>
    <w:rsid w:val="00FC4380"/>
    <w:rsid w:val="00FF295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2EACA"/>
  <w15:docId w15:val="{A843000A-4691-4FD8-B4A6-8431A081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985723"/>
    <w:pPr>
      <w:tabs>
        <w:tab w:val="center" w:pos="4153"/>
        <w:tab w:val="right" w:pos="8306"/>
      </w:tabs>
      <w:snapToGrid w:val="0"/>
    </w:pPr>
    <w:rPr>
      <w:sz w:val="20"/>
      <w:szCs w:val="20"/>
    </w:rPr>
  </w:style>
  <w:style w:type="character" w:customStyle="1" w:styleId="a4">
    <w:name w:val="頁首 字元"/>
    <w:basedOn w:val="a0"/>
    <w:link w:val="a3"/>
    <w:uiPriority w:val="99"/>
    <w:rsid w:val="00985723"/>
    <w:rPr>
      <w:rFonts w:ascii="Calibri" w:eastAsia="Calibri" w:hAnsi="Calibri" w:cs="Calibri"/>
      <w:color w:val="000000"/>
      <w:sz w:val="20"/>
      <w:szCs w:val="20"/>
    </w:rPr>
  </w:style>
  <w:style w:type="paragraph" w:styleId="a5">
    <w:name w:val="footer"/>
    <w:basedOn w:val="a"/>
    <w:link w:val="a6"/>
    <w:uiPriority w:val="99"/>
    <w:unhideWhenUsed/>
    <w:rsid w:val="00985723"/>
    <w:pPr>
      <w:tabs>
        <w:tab w:val="center" w:pos="4153"/>
        <w:tab w:val="right" w:pos="8306"/>
      </w:tabs>
      <w:snapToGrid w:val="0"/>
    </w:pPr>
    <w:rPr>
      <w:sz w:val="20"/>
      <w:szCs w:val="20"/>
    </w:rPr>
  </w:style>
  <w:style w:type="character" w:customStyle="1" w:styleId="a6">
    <w:name w:val="頁尾 字元"/>
    <w:basedOn w:val="a0"/>
    <w:link w:val="a5"/>
    <w:uiPriority w:val="99"/>
    <w:rsid w:val="00985723"/>
    <w:rPr>
      <w:rFonts w:ascii="Calibri" w:eastAsia="Calibri" w:hAnsi="Calibri" w:cs="Calibri"/>
      <w:color w:val="000000"/>
      <w:sz w:val="20"/>
      <w:szCs w:val="20"/>
    </w:rPr>
  </w:style>
  <w:style w:type="paragraph" w:styleId="a7">
    <w:name w:val="List Paragraph"/>
    <w:basedOn w:val="a"/>
    <w:uiPriority w:val="34"/>
    <w:qFormat/>
    <w:rsid w:val="00B10A5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User05</dc:creator>
  <cp:keywords/>
  <cp:lastModifiedBy>高雄市政府社會局無障礙之家02</cp:lastModifiedBy>
  <cp:revision>3</cp:revision>
  <cp:lastPrinted>2025-03-18T07:20:00Z</cp:lastPrinted>
  <dcterms:created xsi:type="dcterms:W3CDTF">2025-06-20T03:13:00Z</dcterms:created>
  <dcterms:modified xsi:type="dcterms:W3CDTF">2026-04-07T08:05:00Z</dcterms:modified>
</cp:coreProperties>
</file>