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3C5" w:rsidRPr="009804C8" w:rsidRDefault="000473C5" w:rsidP="00E60416">
      <w:pPr>
        <w:spacing w:beforeLines="50" w:before="120" w:afterLines="50" w:after="120" w:line="44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9804C8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「變更原高雄市主要計畫</w:t>
      </w:r>
      <w:r w:rsidRPr="009804C8">
        <w:rPr>
          <w:rFonts w:ascii="標楷體" w:eastAsia="標楷體" w:hAnsi="標楷體"/>
          <w:b/>
          <w:color w:val="000000" w:themeColor="text1"/>
          <w:sz w:val="36"/>
          <w:szCs w:val="36"/>
        </w:rPr>
        <w:t>(楠梓區)(特種工業區為產業專用區)(原中油公司高雄煉油廠土地變更)案」、「擬定原高雄市都市計畫細部計畫(原中油公司高雄煉油廠土地)(配合楠梓產業園區設置計畫)案」</w:t>
      </w:r>
    </w:p>
    <w:p w:rsidR="00E76930" w:rsidRPr="009804C8" w:rsidRDefault="00954CBC" w:rsidP="000473C5">
      <w:pPr>
        <w:spacing w:beforeLines="50" w:before="120" w:afterLines="50" w:after="120" w:line="440" w:lineRule="exact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6"/>
        </w:rPr>
      </w:pPr>
      <w:r w:rsidRPr="009804C8">
        <w:rPr>
          <w:rFonts w:ascii="標楷體" w:eastAsia="標楷體" w:hAnsi="標楷體"/>
          <w:b/>
          <w:color w:val="000000" w:themeColor="text1"/>
          <w:sz w:val="36"/>
          <w:szCs w:val="36"/>
        </w:rPr>
        <w:t>都市計畫公開展覽傳單</w:t>
      </w:r>
    </w:p>
    <w:p w:rsidR="00E76930" w:rsidRPr="009804C8" w:rsidRDefault="00954CBC" w:rsidP="000473C5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left="840" w:hanging="8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主旨：舉辦本市都市計畫</w:t>
      </w:r>
      <w:r w:rsidR="000473C5" w:rsidRPr="009804C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「變更原高雄市主要計畫</w:t>
      </w:r>
      <w:r w:rsidR="000473C5"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(楠梓區)(特種工業區為產業專用區)(原中油公司高雄煉油廠土地變更)案」、「擬定原高雄市都市計畫細部計畫(原中油公司高雄煉油廠土地)(配合楠梓產業園區設置計畫)案」</w:t>
      </w: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公開展覽說明會。</w:t>
      </w:r>
    </w:p>
    <w:p w:rsidR="00E76930" w:rsidRPr="009804C8" w:rsidRDefault="00954CBC" w:rsidP="000473C5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left="840" w:hanging="8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依據：依據都市計畫法第19條及第27條第1項第3款規定辦理。</w:t>
      </w:r>
    </w:p>
    <w:p w:rsidR="00E76930" w:rsidRPr="009804C8" w:rsidRDefault="00954CBC" w:rsidP="000473C5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left="1620" w:hanging="162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說明：</w:t>
      </w:r>
    </w:p>
    <w:p w:rsidR="00E76930" w:rsidRPr="009804C8" w:rsidRDefault="00954CBC" w:rsidP="000473C5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left="1132" w:hanging="566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一、本市都市計畫</w:t>
      </w:r>
      <w:r w:rsidR="000473C5" w:rsidRPr="009804C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「變更原高雄市主要計畫</w:t>
      </w:r>
      <w:r w:rsidR="000473C5"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(楠梓區)(特種工業區為產業專用區)(原中油公司高雄煉油廠土地變更)案」、「擬定原高雄市都市計畫細部計畫(原中油公司高雄煉油廠土地)(配合楠梓產業園區設置計畫)案」</w:t>
      </w: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之公告公開展覽自民國110年11月</w:t>
      </w:r>
      <w:r w:rsidR="009804C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16</w:t>
      </w: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日起至110年12月</w:t>
      </w:r>
      <w:r w:rsidR="009804C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16</w:t>
      </w: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日止。</w:t>
      </w:r>
    </w:p>
    <w:p w:rsidR="00E76930" w:rsidRPr="009804C8" w:rsidRDefault="00954CBC" w:rsidP="000473C5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left="1132" w:hanging="566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二、展覽地點：本府都市發展局都市計畫公告欄及本市楠梓區公所公告欄。</w:t>
      </w:r>
    </w:p>
    <w:p w:rsidR="00E76930" w:rsidRPr="009804C8" w:rsidRDefault="00954CBC" w:rsidP="000473C5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left="1132" w:hanging="566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三、公開展覽期間任何公民或團體如有意見，請依下列所附參考格式</w:t>
      </w:r>
      <w:proofErr w:type="gramStart"/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填妥敘明</w:t>
      </w:r>
      <w:proofErr w:type="gramEnd"/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內容、理由並附位置略圖，載明姓名或名稱及通聯地址向本市都市計畫委員會提出，</w:t>
      </w:r>
      <w:proofErr w:type="gramStart"/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俾</w:t>
      </w:r>
      <w:proofErr w:type="gramEnd"/>
      <w:r w:rsidRPr="009804C8">
        <w:rPr>
          <w:rFonts w:ascii="標楷體" w:eastAsia="標楷體" w:hAnsi="標楷體" w:cs="Times New Roman"/>
          <w:color w:val="000000" w:themeColor="text1"/>
          <w:sz w:val="28"/>
          <w:szCs w:val="28"/>
        </w:rPr>
        <w:t>供都市計畫委會審議本案參考。</w:t>
      </w:r>
    </w:p>
    <w:tbl>
      <w:tblPr>
        <w:tblStyle w:val="a5"/>
        <w:tblW w:w="9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"/>
        <w:gridCol w:w="2407"/>
        <w:gridCol w:w="2978"/>
        <w:gridCol w:w="3757"/>
      </w:tblGrid>
      <w:tr w:rsidR="009804C8" w:rsidRPr="009804C8">
        <w:trPr>
          <w:trHeight w:val="498"/>
          <w:jc w:val="center"/>
        </w:trPr>
        <w:tc>
          <w:tcPr>
            <w:tcW w:w="2979" w:type="dxa"/>
            <w:gridSpan w:val="2"/>
            <w:vAlign w:val="center"/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說明會日期</w:t>
            </w:r>
          </w:p>
        </w:tc>
        <w:tc>
          <w:tcPr>
            <w:tcW w:w="2978" w:type="dxa"/>
            <w:vAlign w:val="center"/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3757" w:type="dxa"/>
            <w:vAlign w:val="center"/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地點</w:t>
            </w:r>
          </w:p>
        </w:tc>
      </w:tr>
      <w:tr w:rsidR="009804C8" w:rsidRPr="009804C8">
        <w:trPr>
          <w:jc w:val="center"/>
        </w:trPr>
        <w:tc>
          <w:tcPr>
            <w:tcW w:w="2979" w:type="dxa"/>
            <w:gridSpan w:val="2"/>
            <w:tcBorders>
              <w:bottom w:val="single" w:sz="4" w:space="0" w:color="000000"/>
            </w:tcBorders>
            <w:vAlign w:val="center"/>
          </w:tcPr>
          <w:p w:rsidR="00E60416" w:rsidRPr="009804C8" w:rsidRDefault="00E60416" w:rsidP="00E60416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110年11月</w:t>
            </w:r>
            <w:r w:rsid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</w:t>
            </w:r>
            <w:r w:rsidRPr="009804C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日</w:t>
            </w:r>
          </w:p>
          <w:p w:rsidR="00E60416" w:rsidRPr="009804C8" w:rsidRDefault="00E60416" w:rsidP="00E60416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(星期</w:t>
            </w:r>
            <w:r w:rsid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二</w:t>
            </w:r>
            <w:r w:rsidRPr="009804C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978" w:type="dxa"/>
            <w:tcBorders>
              <w:bottom w:val="single" w:sz="4" w:space="0" w:color="000000"/>
            </w:tcBorders>
            <w:vAlign w:val="center"/>
          </w:tcPr>
          <w:p w:rsidR="00E60416" w:rsidRPr="009804C8" w:rsidRDefault="009804C8" w:rsidP="00E60416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下</w:t>
            </w:r>
            <w:r w:rsidR="00E60416"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="00E60416"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時</w:t>
            </w:r>
          </w:p>
        </w:tc>
        <w:tc>
          <w:tcPr>
            <w:tcW w:w="3757" w:type="dxa"/>
            <w:tcBorders>
              <w:bottom w:val="single" w:sz="4" w:space="0" w:color="000000"/>
            </w:tcBorders>
            <w:vAlign w:val="center"/>
          </w:tcPr>
          <w:p w:rsidR="00E60416" w:rsidRPr="009804C8" w:rsidRDefault="00E60416" w:rsidP="00E60416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中油宏南訓練教室1樓</w:t>
            </w:r>
          </w:p>
        </w:tc>
      </w:tr>
      <w:tr w:rsidR="009804C8" w:rsidRPr="009804C8">
        <w:trPr>
          <w:jc w:val="center"/>
        </w:trPr>
        <w:tc>
          <w:tcPr>
            <w:tcW w:w="971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>
        <w:trPr>
          <w:trHeight w:val="1868"/>
          <w:jc w:val="center"/>
        </w:trPr>
        <w:tc>
          <w:tcPr>
            <w:tcW w:w="9714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本市都市計畫</w:t>
            </w:r>
            <w:r w:rsidR="00461B81" w:rsidRPr="009804C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「變更原高雄市主要計畫</w:t>
            </w:r>
            <w:r w:rsidR="00461B81"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(楠梓區)(特種工業區為產業專用區)(原中油公司高雄</w:t>
            </w:r>
            <w:bookmarkStart w:id="0" w:name="_GoBack"/>
            <w:bookmarkEnd w:id="0"/>
            <w:r w:rsidR="00461B81"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煉油廠土地變更)案」、「擬定原高雄市都市計畫細部計畫(原中油公司高雄煉油廠土地)(配合楠梓產業園區設置計畫)案」</w:t>
            </w: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公告公開展覽期間公民或團體意見書</w:t>
            </w:r>
          </w:p>
        </w:tc>
      </w:tr>
      <w:tr w:rsidR="009804C8" w:rsidRPr="009804C8">
        <w:trPr>
          <w:trHeight w:val="1640"/>
          <w:jc w:val="center"/>
        </w:trPr>
        <w:tc>
          <w:tcPr>
            <w:tcW w:w="5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異議內容</w:t>
            </w:r>
          </w:p>
        </w:tc>
        <w:tc>
          <w:tcPr>
            <w:tcW w:w="9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>
        <w:trPr>
          <w:trHeight w:val="1931"/>
          <w:jc w:val="center"/>
        </w:trPr>
        <w:tc>
          <w:tcPr>
            <w:tcW w:w="5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異議理由</w:t>
            </w:r>
          </w:p>
        </w:tc>
        <w:tc>
          <w:tcPr>
            <w:tcW w:w="9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>
        <w:trPr>
          <w:jc w:val="center"/>
        </w:trPr>
        <w:tc>
          <w:tcPr>
            <w:tcW w:w="5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備考</w:t>
            </w:r>
          </w:p>
        </w:tc>
        <w:tc>
          <w:tcPr>
            <w:tcW w:w="9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76930" w:rsidRPr="009804C8" w:rsidRDefault="00E76930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>
        <w:trPr>
          <w:jc w:val="center"/>
        </w:trPr>
        <w:tc>
          <w:tcPr>
            <w:tcW w:w="971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年　　月　　日</w:t>
            </w:r>
          </w:p>
        </w:tc>
      </w:tr>
      <w:tr w:rsidR="009804C8" w:rsidRPr="009804C8">
        <w:trPr>
          <w:jc w:val="center"/>
        </w:trPr>
        <w:tc>
          <w:tcPr>
            <w:tcW w:w="9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6930" w:rsidRPr="009804C8" w:rsidRDefault="00954CBC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陳情人：</w:t>
            </w:r>
          </w:p>
          <w:p w:rsidR="00E76930" w:rsidRPr="009804C8" w:rsidRDefault="00954CBC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地  址：</w:t>
            </w:r>
          </w:p>
          <w:p w:rsidR="00E76930" w:rsidRPr="009804C8" w:rsidRDefault="00954CBC" w:rsidP="000473C5">
            <w:pPr>
              <w:spacing w:beforeLines="50" w:before="120" w:afterLines="50" w:after="120" w:line="440" w:lineRule="exact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電  話：</w:t>
            </w:r>
          </w:p>
        </w:tc>
      </w:tr>
    </w:tbl>
    <w:p w:rsidR="00E76930" w:rsidRPr="009804C8" w:rsidRDefault="00954CBC" w:rsidP="00E60416">
      <w:pPr>
        <w:spacing w:beforeLines="50" w:before="120" w:afterLines="50" w:after="120" w:line="440" w:lineRule="exact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/>
          <w:color w:val="000000" w:themeColor="text1"/>
        </w:rPr>
        <w:br w:type="page"/>
      </w:r>
      <w:r w:rsidR="00267AD9" w:rsidRPr="009804C8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lastRenderedPageBreak/>
        <w:t>「變更原高雄市主要計畫</w:t>
      </w:r>
      <w:r w:rsidR="00267AD9" w:rsidRPr="009804C8">
        <w:rPr>
          <w:rFonts w:ascii="標楷體" w:eastAsia="標楷體" w:hAnsi="標楷體"/>
          <w:b/>
          <w:color w:val="000000" w:themeColor="text1"/>
          <w:sz w:val="36"/>
          <w:szCs w:val="36"/>
        </w:rPr>
        <w:t>(楠梓區)(特種工業區為產業專用區)(原中油公司高雄煉油廠土地變更)案」、「擬定原高雄市都市計畫細部計畫(原中油公司高雄煉油廠土地)(配合楠梓產業園區設置計畫)案」</w:t>
      </w:r>
    </w:p>
    <w:p w:rsidR="00E76930" w:rsidRPr="009804C8" w:rsidRDefault="00954CBC" w:rsidP="000473C5">
      <w:pPr>
        <w:spacing w:beforeLines="50" w:before="120" w:afterLines="50" w:after="120" w:line="44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9804C8">
        <w:rPr>
          <w:rFonts w:ascii="標楷體" w:eastAsia="標楷體" w:hAnsi="標楷體"/>
          <w:b/>
          <w:color w:val="000000" w:themeColor="text1"/>
          <w:sz w:val="36"/>
          <w:szCs w:val="36"/>
        </w:rPr>
        <w:t>都市計畫變更內容概要</w:t>
      </w:r>
    </w:p>
    <w:p w:rsidR="00E76930" w:rsidRPr="009804C8" w:rsidRDefault="00954CBC" w:rsidP="000473C5">
      <w:pPr>
        <w:spacing w:beforeLines="50" w:before="120" w:afterLines="50" w:after="120" w:line="44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9804C8">
        <w:rPr>
          <w:rFonts w:ascii="標楷體" w:eastAsia="標楷體" w:hAnsi="標楷體"/>
          <w:b/>
          <w:color w:val="000000" w:themeColor="text1"/>
          <w:sz w:val="32"/>
          <w:szCs w:val="32"/>
        </w:rPr>
        <w:t>一、計畫緣起</w:t>
      </w:r>
    </w:p>
    <w:p w:rsidR="00E76930" w:rsidRPr="009804C8" w:rsidRDefault="00954CBC" w:rsidP="005C0376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720" w:firstLine="561"/>
        <w:jc w:val="both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行政院「美中科技戰下臺灣半導體前瞻科</w:t>
      </w:r>
      <w:proofErr w:type="gramStart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研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及人才布局」以位於楠梓區之原高雄煉油廠為半導體材料研發核心，北接路竹、橋頭至南科為新興半導體製造聚落，南接大社、仁武、大寮、林園、小港(大林</w:t>
      </w:r>
      <w:r w:rsidR="00197420"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蒲</w:t>
      </w: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)半導體材料、石化聚落，並結合台積電、日月光、華邦、穩</w:t>
      </w:r>
      <w:proofErr w:type="gramStart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懋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等半導體廠，建立南部半導體材料S</w:t>
      </w:r>
      <w:proofErr w:type="gramStart"/>
      <w:r w:rsidR="00E25957"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型</w:t>
      </w: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廊帶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。配合上開政策，高雄市政府(以下簡稱本府)為促進經濟與產業發展、加速產業轉型高值化及因應產業用地需求，擬依「產業創新條例」</w:t>
      </w:r>
      <w:proofErr w:type="gramStart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勘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選楠梓區高雄煉油廠之部分土地作為楠梓產業園區基地範圍，以提供優良產業用地，吸引廠商擴廠投資，完成南部半導體材料S</w:t>
      </w:r>
      <w:proofErr w:type="gramStart"/>
      <w:r w:rsidR="00E25957"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型</w:t>
      </w: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廊帶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之關鍵拼圖，並引領高雄市產業朝高值化方向發展與深化產業發展根基，進而促進地方整體經濟繁榮與提供充足之就業機會。</w:t>
      </w:r>
    </w:p>
    <w:p w:rsidR="00E76930" w:rsidRPr="009804C8" w:rsidRDefault="00E25957" w:rsidP="005C0376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720" w:firstLine="561"/>
        <w:jc w:val="both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proofErr w:type="gramStart"/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爰</w:t>
      </w:r>
      <w:proofErr w:type="gramEnd"/>
      <w:r w:rsidR="00954CBC"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此，本府促進本市經濟與產業發展，以及滿足廠商用地需求，及配合楠梓產業園區報編作業，辦理本次變更都市計畫及擬定細部計畫作業，以利產業園區報編程序之進行，</w:t>
      </w:r>
      <w:proofErr w:type="gramStart"/>
      <w:r w:rsidR="00954CBC"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俾</w:t>
      </w:r>
      <w:proofErr w:type="gramEnd"/>
      <w:r w:rsidR="00954CBC"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利後續園區工程之推動。</w:t>
      </w:r>
    </w:p>
    <w:p w:rsidR="00E76930" w:rsidRPr="009804C8" w:rsidRDefault="00954CBC" w:rsidP="000473C5">
      <w:pPr>
        <w:spacing w:beforeLines="50" w:before="120" w:afterLines="50" w:after="120" w:line="440" w:lineRule="exact"/>
        <w:jc w:val="both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9804C8">
        <w:rPr>
          <w:rFonts w:ascii="標楷體" w:eastAsia="標楷體" w:hAnsi="標楷體"/>
          <w:b/>
          <w:color w:val="000000" w:themeColor="text1"/>
          <w:sz w:val="32"/>
          <w:szCs w:val="32"/>
        </w:rPr>
        <w:t>二、計畫範圍</w:t>
      </w:r>
    </w:p>
    <w:p w:rsidR="00E76930" w:rsidRPr="009804C8" w:rsidRDefault="00954CBC" w:rsidP="005C0376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720" w:firstLine="561"/>
        <w:jc w:val="both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本計畫位於高雄市楠梓區之高雄煉油廠區範圍內，北側鄰近後勁聚落、宏毅宿舍，西側鄰近文化景觀「日本第六海軍燃料廠(中油宏南宿舍群等)」、中山大學附屬中學、油廠國小，南側則鄰近半屏山。</w:t>
      </w:r>
    </w:p>
    <w:p w:rsidR="00CE7700" w:rsidRPr="009804C8" w:rsidRDefault="00954CBC" w:rsidP="005C0376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720" w:firstLine="561"/>
        <w:jc w:val="both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另以交通位置論之，本基地西側鄰近高雄捷運</w:t>
      </w:r>
      <w:proofErr w:type="gramStart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油廠國小站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、台17線；東側則有台1線、國道1號，周邊道路及大眾運輸系統發達，可利用台17線或高雄捷運紅線前往高鐵左營站(</w:t>
      </w:r>
      <w:proofErr w:type="gramStart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臺鐵新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左營站)，亦可經由北側地區道路由楠梓交流道連接國道1號，往來市區與城際間交通便利(詳圖1)。</w:t>
      </w:r>
    </w:p>
    <w:p w:rsidR="00E76930" w:rsidRPr="009804C8" w:rsidRDefault="00CE7700" w:rsidP="005C0376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720" w:firstLine="561"/>
        <w:jc w:val="both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本</w:t>
      </w:r>
      <w:r w:rsidR="00AB53AA"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計畫</w:t>
      </w:r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範圍係</w:t>
      </w:r>
      <w:proofErr w:type="gramStart"/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配合土污整治</w:t>
      </w:r>
      <w:proofErr w:type="gramEnd"/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進度、廠商需地面積與時程、園區南、北路規劃路徑、避開尚有使用需求之建築及歷史建築等原則下進行劃設。經評估後本</w:t>
      </w:r>
      <w:r w:rsidR="00AB53AA"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計畫</w:t>
      </w:r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範圍係以高雄煉油廠內既有道路</w:t>
      </w:r>
      <w:proofErr w:type="gramStart"/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為東界</w:t>
      </w:r>
      <w:proofErr w:type="gramEnd"/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、高雄煉油廠內既有管架設施為南界、高雄煉油廠內既有建築物使用範圍</w:t>
      </w:r>
      <w:proofErr w:type="gramStart"/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為西界</w:t>
      </w:r>
      <w:proofErr w:type="gramEnd"/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，</w:t>
      </w:r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lastRenderedPageBreak/>
        <w:t>以及以高雄煉油廠內排水設施、隔音牆為北界，本</w:t>
      </w:r>
      <w:r w:rsidR="00AB53AA"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計畫</w:t>
      </w:r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面積約</w:t>
      </w: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29.83公頃(詳圖2及圖3)。</w:t>
      </w:r>
    </w:p>
    <w:p w:rsidR="00E76930" w:rsidRPr="009804C8" w:rsidRDefault="00CE7700" w:rsidP="004F1738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uto"/>
        <w:jc w:val="center"/>
        <w:rPr>
          <w:rFonts w:ascii="標楷體" w:eastAsia="標楷體" w:hAnsi="標楷體" w:cs="Times New Roman"/>
          <w:color w:val="000000" w:themeColor="text1"/>
        </w:rPr>
      </w:pPr>
      <w:r w:rsidRPr="009804C8">
        <w:rPr>
          <w:rFonts w:ascii="標楷體" w:eastAsia="標楷體" w:hAnsi="標楷體" w:cs="Times New Roman"/>
          <w:noProof/>
          <w:color w:val="000000" w:themeColor="text1"/>
        </w:rPr>
        <w:drawing>
          <wp:inline distT="0" distB="0" distL="0" distR="0" wp14:anchorId="3577C6FF">
            <wp:extent cx="5199648" cy="3785616"/>
            <wp:effectExtent l="0" t="0" r="127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48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B2F" w:rsidRPr="009804C8" w:rsidRDefault="00954CBC" w:rsidP="000473C5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firstLine="3402"/>
        <w:rPr>
          <w:rFonts w:ascii="標楷體" w:eastAsia="標楷體" w:hAnsi="標楷體" w:cs="華康中黑體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>圖</w:t>
      </w:r>
      <w:r w:rsidRPr="009804C8">
        <w:rPr>
          <w:rFonts w:ascii="標楷體" w:eastAsia="標楷體" w:hAnsi="標楷體" w:cs="標楷體"/>
          <w:color w:val="000000" w:themeColor="text1"/>
          <w:sz w:val="28"/>
          <w:szCs w:val="28"/>
        </w:rPr>
        <w:t>1</w:t>
      </w:r>
      <w:r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 xml:space="preserve"> 計畫範圍示意圖</w:t>
      </w:r>
      <w:r w:rsidR="00BF1296" w:rsidRPr="009804C8">
        <w:rPr>
          <w:rFonts w:ascii="標楷體" w:eastAsia="標楷體" w:hAnsi="標楷體" w:cs="華康中黑體" w:hint="eastAsia"/>
          <w:color w:val="000000" w:themeColor="text1"/>
          <w:sz w:val="28"/>
          <w:szCs w:val="28"/>
        </w:rPr>
        <w:t>(</w:t>
      </w:r>
      <w:r w:rsidR="00BF1296"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>Ⅰ</w:t>
      </w:r>
      <w:r w:rsidR="00BF1296" w:rsidRPr="009804C8">
        <w:rPr>
          <w:rFonts w:ascii="標楷體" w:eastAsia="標楷體" w:hAnsi="標楷體" w:cs="華康中黑體" w:hint="eastAsia"/>
          <w:color w:val="000000" w:themeColor="text1"/>
          <w:sz w:val="28"/>
          <w:szCs w:val="28"/>
        </w:rPr>
        <w:t>)</w:t>
      </w:r>
    </w:p>
    <w:p w:rsidR="00CE7700" w:rsidRPr="009804C8" w:rsidRDefault="004F1738" w:rsidP="004F1738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uto"/>
        <w:jc w:val="center"/>
        <w:rPr>
          <w:rFonts w:ascii="標楷體" w:eastAsia="標楷體" w:hAnsi="標楷體" w:cs="華康中黑體"/>
          <w:color w:val="000000" w:themeColor="text1"/>
          <w:sz w:val="28"/>
          <w:szCs w:val="28"/>
        </w:rPr>
      </w:pPr>
      <w:r w:rsidRPr="009804C8">
        <w:rPr>
          <w:noProof/>
          <w:color w:val="000000" w:themeColor="text1"/>
        </w:rPr>
        <w:drawing>
          <wp:inline distT="0" distB="0" distL="0" distR="0" wp14:anchorId="704E6917" wp14:editId="0B228521">
            <wp:extent cx="4955504" cy="3082046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r="1050"/>
                    <a:stretch/>
                  </pic:blipFill>
                  <pic:spPr bwMode="auto">
                    <a:xfrm>
                      <a:off x="0" y="0"/>
                      <a:ext cx="4962782" cy="30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700" w:rsidRPr="009804C8" w:rsidRDefault="00CE7700" w:rsidP="000473C5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firstLine="3402"/>
        <w:rPr>
          <w:rFonts w:ascii="標楷體" w:eastAsia="標楷體" w:hAnsi="標楷體" w:cs="華康中黑體"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>圖</w:t>
      </w:r>
      <w:r w:rsidRPr="009804C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 xml:space="preserve">2 </w:t>
      </w:r>
      <w:r w:rsidR="00BF1296"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>計畫範圍</w:t>
      </w:r>
      <w:r w:rsidRPr="009804C8">
        <w:rPr>
          <w:rFonts w:ascii="標楷體" w:eastAsia="標楷體" w:hAnsi="標楷體" w:cs="華康中黑體" w:hint="eastAsia"/>
          <w:color w:val="000000" w:themeColor="text1"/>
          <w:sz w:val="28"/>
          <w:szCs w:val="28"/>
        </w:rPr>
        <w:t>示意圖</w:t>
      </w:r>
      <w:r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>(</w:t>
      </w:r>
      <w:r w:rsidR="00BF1296"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>Ⅱ</w:t>
      </w:r>
      <w:r w:rsidRPr="009804C8">
        <w:rPr>
          <w:rFonts w:ascii="標楷體" w:eastAsia="標楷體" w:hAnsi="標楷體" w:cs="華康中黑體"/>
          <w:color w:val="000000" w:themeColor="text1"/>
          <w:sz w:val="28"/>
          <w:szCs w:val="28"/>
        </w:rPr>
        <w:t>)</w:t>
      </w:r>
    </w:p>
    <w:p w:rsidR="005C0376" w:rsidRPr="009804C8" w:rsidRDefault="005C0376" w:rsidP="000473C5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firstLine="3402"/>
        <w:rPr>
          <w:rFonts w:ascii="標楷體" w:eastAsia="標楷體" w:hAnsi="標楷體" w:cs="華康中黑體"/>
          <w:color w:val="000000" w:themeColor="text1"/>
          <w:sz w:val="28"/>
          <w:szCs w:val="28"/>
        </w:rPr>
      </w:pPr>
    </w:p>
    <w:p w:rsidR="005C0376" w:rsidRPr="009804C8" w:rsidRDefault="005C0376" w:rsidP="000473C5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firstLine="3402"/>
        <w:rPr>
          <w:rFonts w:ascii="標楷體" w:eastAsia="標楷體" w:hAnsi="標楷體" w:cs="華康中黑體"/>
          <w:color w:val="000000" w:themeColor="text1"/>
          <w:sz w:val="28"/>
          <w:szCs w:val="28"/>
        </w:rPr>
      </w:pPr>
    </w:p>
    <w:p w:rsidR="00E76930" w:rsidRPr="009804C8" w:rsidRDefault="00954CBC" w:rsidP="000473C5">
      <w:pPr>
        <w:spacing w:beforeLines="50" w:before="120" w:afterLines="50" w:after="120" w:line="44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9804C8">
        <w:rPr>
          <w:rFonts w:ascii="標楷體" w:eastAsia="標楷體" w:hAnsi="標楷體"/>
          <w:b/>
          <w:color w:val="000000" w:themeColor="text1"/>
          <w:sz w:val="32"/>
          <w:szCs w:val="32"/>
        </w:rPr>
        <w:lastRenderedPageBreak/>
        <w:t>三、變更內容</w:t>
      </w:r>
    </w:p>
    <w:p w:rsidR="00E76930" w:rsidRPr="009804C8" w:rsidRDefault="00954CBC" w:rsidP="000473C5">
      <w:pPr>
        <w:spacing w:beforeLines="50" w:before="120" w:afterLines="50" w:after="120" w:line="440" w:lineRule="exact"/>
        <w:jc w:val="center"/>
        <w:rPr>
          <w:rFonts w:ascii="標楷體" w:eastAsia="標楷體" w:hAnsi="標楷體" w:cs="標楷體"/>
          <w:b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表1  主要計畫變更內容明細表</w:t>
      </w:r>
    </w:p>
    <w:tbl>
      <w:tblPr>
        <w:tblStyle w:val="ae"/>
        <w:tblW w:w="5685" w:type="pct"/>
        <w:jc w:val="center"/>
        <w:tblLook w:val="04A0" w:firstRow="1" w:lastRow="0" w:firstColumn="1" w:lastColumn="0" w:noHBand="0" w:noVBand="1"/>
      </w:tblPr>
      <w:tblGrid>
        <w:gridCol w:w="1575"/>
        <w:gridCol w:w="1679"/>
        <w:gridCol w:w="1702"/>
        <w:gridCol w:w="5832"/>
      </w:tblGrid>
      <w:tr w:rsidR="009804C8" w:rsidRPr="009804C8" w:rsidTr="005C0376">
        <w:trPr>
          <w:trHeight w:val="20"/>
          <w:jc w:val="center"/>
        </w:trPr>
        <w:tc>
          <w:tcPr>
            <w:tcW w:w="730" w:type="pct"/>
            <w:vMerge w:val="restart"/>
            <w:shd w:val="clear" w:color="auto" w:fill="D9D9D9" w:themeFill="background1" w:themeFillShade="D9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位置</w:t>
            </w:r>
          </w:p>
        </w:tc>
        <w:tc>
          <w:tcPr>
            <w:tcW w:w="1567" w:type="pct"/>
            <w:gridSpan w:val="2"/>
            <w:shd w:val="clear" w:color="auto" w:fill="D9D9D9" w:themeFill="background1" w:themeFillShade="D9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變更內容</w:t>
            </w:r>
          </w:p>
        </w:tc>
        <w:tc>
          <w:tcPr>
            <w:tcW w:w="2703" w:type="pct"/>
            <w:vMerge w:val="restart"/>
            <w:shd w:val="clear" w:color="auto" w:fill="D9D9D9" w:themeFill="background1" w:themeFillShade="D9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變更理由</w:t>
            </w:r>
          </w:p>
        </w:tc>
      </w:tr>
      <w:tr w:rsidR="009804C8" w:rsidRPr="009804C8" w:rsidTr="005C0376">
        <w:trPr>
          <w:trHeight w:val="20"/>
          <w:jc w:val="center"/>
        </w:trPr>
        <w:tc>
          <w:tcPr>
            <w:tcW w:w="730" w:type="pct"/>
            <w:vMerge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778" w:type="pct"/>
            <w:shd w:val="clear" w:color="auto" w:fill="D9D9D9" w:themeFill="background1" w:themeFillShade="D9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原計畫(公頃)</w:t>
            </w:r>
          </w:p>
        </w:tc>
        <w:tc>
          <w:tcPr>
            <w:tcW w:w="789" w:type="pct"/>
            <w:shd w:val="clear" w:color="auto" w:fill="D9D9D9" w:themeFill="background1" w:themeFillShade="D9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新計畫(公頃)</w:t>
            </w:r>
          </w:p>
        </w:tc>
        <w:tc>
          <w:tcPr>
            <w:tcW w:w="2703" w:type="pct"/>
            <w:vMerge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 w:rsidTr="005C0376">
        <w:trPr>
          <w:trHeight w:val="7406"/>
          <w:jc w:val="center"/>
        </w:trPr>
        <w:tc>
          <w:tcPr>
            <w:tcW w:w="730" w:type="pct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原中油公司高雄煉油廠北側，高雄市楠梓區</w:t>
            </w:r>
            <w:proofErr w:type="gramStart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油廠段116號</w:t>
            </w:r>
            <w:proofErr w:type="gramEnd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等44筆土地</w:t>
            </w:r>
          </w:p>
        </w:tc>
        <w:tc>
          <w:tcPr>
            <w:tcW w:w="778" w:type="pct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特種工業區</w:t>
            </w:r>
          </w:p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(29.83)</w:t>
            </w:r>
          </w:p>
        </w:tc>
        <w:tc>
          <w:tcPr>
            <w:tcW w:w="789" w:type="pct"/>
            <w:vAlign w:val="center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產業專用區</w:t>
            </w:r>
          </w:p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</w:t>
            </w:r>
            <w:r w:rsidRPr="009804C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2</w:t>
            </w: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9.83)</w:t>
            </w:r>
          </w:p>
        </w:tc>
        <w:tc>
          <w:tcPr>
            <w:tcW w:w="2703" w:type="pct"/>
          </w:tcPr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配合南部半導體材料S</w:t>
            </w:r>
            <w:proofErr w:type="gramStart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型廊帶</w:t>
            </w:r>
            <w:proofErr w:type="gramEnd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發展：行政院「美中科技戰下臺灣半導體前瞻科</w:t>
            </w:r>
            <w:proofErr w:type="gramStart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研</w:t>
            </w:r>
            <w:proofErr w:type="gramEnd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及人才布局」以位於楠梓區之原高雄煉油廠為半導體材料研發核心，北接路竹、橋頭至南科為新興半導體製造聚落，南接大社、仁武、大寮、林園、小港(大林蒲)半導體材料、石化聚落，並結合台積電、日月光、華邦、穩</w:t>
            </w:r>
            <w:proofErr w:type="gramStart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懋</w:t>
            </w:r>
            <w:proofErr w:type="gramEnd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等半導體廠，本計畫配合建立南部半導體材料S</w:t>
            </w:r>
            <w:proofErr w:type="gramStart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型廊帶</w:t>
            </w:r>
            <w:proofErr w:type="gramEnd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既有工業區使用已飽和，滿足廠商產業用地需求：高雄市各科學園區及科技產業園區可釋出土地僅4.96公頃；編定工業區中產業用地幾已售</w:t>
            </w:r>
            <w:proofErr w:type="gramStart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罄或完租</w:t>
            </w:r>
            <w:proofErr w:type="gramEnd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；鄰近都市計畫工業區皆開闢</w:t>
            </w:r>
            <w:proofErr w:type="gramStart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8成</w:t>
            </w:r>
            <w:proofErr w:type="gramEnd"/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以上，幾乎無適宜產業用地可再釋出，本計畫可提供29.83公頃之產業專用區。</w:t>
            </w:r>
          </w:p>
          <w:p w:rsidR="007A4B2F" w:rsidRPr="009804C8" w:rsidRDefault="007A4B2F" w:rsidP="007A4B2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依循高雄市國土計畫指導之發展方向：本園區位於製造業發展區位中屬中高發展區，可結合循環技術暨材料創新研發專區、仁武產業園區及烏林產業輔導專用區等，形塑產業發展聚落。</w:t>
            </w:r>
          </w:p>
        </w:tc>
      </w:tr>
    </w:tbl>
    <w:p w:rsidR="00E76930" w:rsidRPr="009804C8" w:rsidRDefault="00954CBC" w:rsidP="00E25957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397" w:hanging="397"/>
        <w:rPr>
          <w:rFonts w:ascii="標楷體" w:eastAsia="標楷體" w:hAnsi="標楷體" w:cs="標楷體"/>
          <w:color w:val="000000" w:themeColor="text1"/>
        </w:rPr>
      </w:pPr>
      <w:proofErr w:type="gramStart"/>
      <w:r w:rsidRPr="009804C8">
        <w:rPr>
          <w:rFonts w:ascii="標楷體" w:eastAsia="標楷體" w:hAnsi="標楷體" w:cs="標楷體"/>
          <w:color w:val="000000" w:themeColor="text1"/>
        </w:rPr>
        <w:t>註</w:t>
      </w:r>
      <w:proofErr w:type="gramEnd"/>
      <w:r w:rsidRPr="009804C8">
        <w:rPr>
          <w:rFonts w:ascii="標楷體" w:eastAsia="標楷體" w:hAnsi="標楷體" w:cs="標楷體"/>
          <w:color w:val="000000" w:themeColor="text1"/>
        </w:rPr>
        <w:t>：1.表內所載面積應以核定計畫圖實地分割面積為</w:t>
      </w:r>
      <w:proofErr w:type="gramStart"/>
      <w:r w:rsidRPr="009804C8">
        <w:rPr>
          <w:rFonts w:ascii="標楷體" w:eastAsia="標楷體" w:hAnsi="標楷體" w:cs="標楷體"/>
          <w:color w:val="000000" w:themeColor="text1"/>
        </w:rPr>
        <w:t>準</w:t>
      </w:r>
      <w:proofErr w:type="gramEnd"/>
      <w:r w:rsidRPr="009804C8">
        <w:rPr>
          <w:rFonts w:ascii="標楷體" w:eastAsia="標楷體" w:hAnsi="標楷體" w:cs="標楷體"/>
          <w:color w:val="000000" w:themeColor="text1"/>
        </w:rPr>
        <w:t>。</w:t>
      </w:r>
      <w:r w:rsidRPr="009804C8">
        <w:rPr>
          <w:rFonts w:ascii="標楷體" w:eastAsia="標楷體" w:hAnsi="標楷體" w:cs="標楷體"/>
          <w:color w:val="000000" w:themeColor="text1"/>
        </w:rPr>
        <w:br/>
      </w:r>
      <w:r w:rsidR="00E25957" w:rsidRPr="009804C8">
        <w:rPr>
          <w:rFonts w:ascii="標楷體" w:eastAsia="標楷體" w:hAnsi="標楷體" w:cs="標楷體" w:hint="eastAsia"/>
          <w:color w:val="000000" w:themeColor="text1"/>
        </w:rPr>
        <w:t xml:space="preserve"> </w:t>
      </w:r>
      <w:r w:rsidRPr="009804C8">
        <w:rPr>
          <w:rFonts w:ascii="標楷體" w:eastAsia="標楷體" w:hAnsi="標楷體" w:cs="標楷體"/>
          <w:color w:val="000000" w:themeColor="text1"/>
        </w:rPr>
        <w:t>2.本計畫未變更部分，</w:t>
      </w:r>
      <w:proofErr w:type="gramStart"/>
      <w:r w:rsidRPr="009804C8">
        <w:rPr>
          <w:rFonts w:ascii="標楷體" w:eastAsia="標楷體" w:hAnsi="標楷體" w:cs="標楷體"/>
          <w:color w:val="000000" w:themeColor="text1"/>
        </w:rPr>
        <w:t>均應以</w:t>
      </w:r>
      <w:proofErr w:type="gramEnd"/>
      <w:r w:rsidRPr="009804C8">
        <w:rPr>
          <w:rFonts w:ascii="標楷體" w:eastAsia="標楷體" w:hAnsi="標楷體" w:cs="標楷體"/>
          <w:color w:val="000000" w:themeColor="text1"/>
        </w:rPr>
        <w:t>原計畫為</w:t>
      </w:r>
      <w:proofErr w:type="gramStart"/>
      <w:r w:rsidRPr="009804C8">
        <w:rPr>
          <w:rFonts w:ascii="標楷體" w:eastAsia="標楷體" w:hAnsi="標楷體" w:cs="標楷體"/>
          <w:color w:val="000000" w:themeColor="text1"/>
        </w:rPr>
        <w:t>準</w:t>
      </w:r>
      <w:proofErr w:type="gramEnd"/>
      <w:r w:rsidRPr="009804C8">
        <w:rPr>
          <w:rFonts w:ascii="標楷體" w:eastAsia="標楷體" w:hAnsi="標楷體" w:cs="標楷體"/>
          <w:color w:val="000000" w:themeColor="text1"/>
        </w:rPr>
        <w:t>。</w:t>
      </w:r>
    </w:p>
    <w:p w:rsidR="00B47676" w:rsidRPr="009804C8" w:rsidRDefault="00B47676" w:rsidP="00B47676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397" w:hanging="397"/>
        <w:rPr>
          <w:rFonts w:ascii="標楷體" w:eastAsia="標楷體" w:hAnsi="標楷體" w:cs="標楷體"/>
          <w:color w:val="000000" w:themeColor="text1"/>
        </w:rPr>
      </w:pPr>
      <w:r w:rsidRPr="009804C8">
        <w:rPr>
          <w:rFonts w:ascii="標楷體" w:eastAsia="標楷體" w:hAnsi="標楷體" w:cs="標楷體" w:hint="eastAsia"/>
          <w:color w:val="000000" w:themeColor="text1"/>
        </w:rPr>
        <w:t>資料來源：本計畫整理。</w:t>
      </w:r>
    </w:p>
    <w:p w:rsidR="00B47676" w:rsidRPr="009804C8" w:rsidRDefault="00B47676" w:rsidP="00E25957">
      <w:p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397" w:hanging="397"/>
        <w:rPr>
          <w:rFonts w:ascii="標楷體" w:eastAsia="標楷體" w:hAnsi="標楷體" w:cs="標楷體"/>
          <w:color w:val="000000" w:themeColor="text1"/>
        </w:rPr>
      </w:pPr>
    </w:p>
    <w:p w:rsidR="00DF264C" w:rsidRPr="009804C8" w:rsidRDefault="007A4B2F" w:rsidP="00DF2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標楷體" w:eastAsia="標楷體" w:hAnsi="標楷體" w:cs="標楷體"/>
          <w:color w:val="000000" w:themeColor="text1"/>
        </w:rPr>
      </w:pPr>
      <w:r w:rsidRPr="009804C8">
        <w:rPr>
          <w:noProof/>
          <w:color w:val="000000" w:themeColor="text1"/>
        </w:rPr>
        <w:lastRenderedPageBreak/>
        <w:drawing>
          <wp:inline distT="0" distB="0" distL="0" distR="0" wp14:anchorId="066E89AC" wp14:editId="51A88E1C">
            <wp:extent cx="6177298" cy="3811220"/>
            <wp:effectExtent l="38100" t="38100" r="33020" b="3746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298" cy="3811220"/>
                    </a:xfrm>
                    <a:prstGeom prst="rect">
                      <a:avLst/>
                    </a:prstGeom>
                    <a:ln w="28575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53AA" w:rsidRPr="009804C8" w:rsidRDefault="00954CBC" w:rsidP="00AB53AA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jc w:val="center"/>
        <w:rPr>
          <w:rFonts w:ascii="標楷體" w:eastAsia="標楷體" w:hAnsi="標楷體" w:cs="標楷體"/>
          <w:b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3792220</wp:posOffset>
                </wp:positionV>
                <wp:extent cx="823595" cy="123825"/>
                <wp:effectExtent l="0" t="0" r="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56F99" id="矩形 1" o:spid="_x0000_s1026" style="position:absolute;margin-left:415.8pt;margin-top:298.6pt;width:64.85pt;height: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" fillcolor="white [3212]" stroked="f" strokeweight="2pt"/>
            </w:pict>
          </mc:Fallback>
        </mc:AlternateContent>
      </w:r>
      <w:r w:rsidRPr="009804C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圖2  主要計畫變更內容示意圖</w:t>
      </w:r>
    </w:p>
    <w:p w:rsidR="00E76930" w:rsidRPr="009804C8" w:rsidRDefault="00954CBC" w:rsidP="00AB53AA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jc w:val="center"/>
        <w:rPr>
          <w:rFonts w:ascii="標楷體" w:eastAsia="標楷體" w:hAnsi="標楷體" w:cs="標楷體"/>
          <w:b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表2 擬定細部計畫綜理表</w:t>
      </w:r>
    </w:p>
    <w:tbl>
      <w:tblPr>
        <w:tblStyle w:val="a7"/>
        <w:tblW w:w="95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47"/>
        <w:gridCol w:w="4055"/>
        <w:gridCol w:w="1328"/>
        <w:gridCol w:w="1213"/>
        <w:gridCol w:w="1211"/>
      </w:tblGrid>
      <w:tr w:rsidR="009804C8" w:rsidRPr="009804C8" w:rsidTr="000473C5">
        <w:trPr>
          <w:trHeight w:val="419"/>
          <w:tblHeader/>
        </w:trPr>
        <w:tc>
          <w:tcPr>
            <w:tcW w:w="5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spacing w:line="40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都市計畫分區</w:t>
            </w:r>
          </w:p>
        </w:tc>
        <w:tc>
          <w:tcPr>
            <w:tcW w:w="132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spacing w:line="40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計畫面積</w:t>
            </w:r>
          </w:p>
          <w:p w:rsidR="00E76930" w:rsidRPr="009804C8" w:rsidRDefault="00954CBC" w:rsidP="000473C5">
            <w:pPr>
              <w:spacing w:line="40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(公頃)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spacing w:line="40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百分比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spacing w:line="400" w:lineRule="exact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9804C8" w:rsidRPr="009804C8" w:rsidTr="000473C5">
        <w:trPr>
          <w:trHeight w:val="93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土地使用分區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產業專用區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22.80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76.43%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E76930" w:rsidRPr="009804C8" w:rsidRDefault="00E76930" w:rsidP="000473C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 w:rsidTr="000473C5">
        <w:trPr>
          <w:trHeight w:val="93"/>
        </w:trPr>
        <w:tc>
          <w:tcPr>
            <w:tcW w:w="1747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公共設施用地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公園用地(兼</w:t>
            </w:r>
            <w:proofErr w:type="gramStart"/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供滯洪池</w:t>
            </w:r>
            <w:proofErr w:type="gramEnd"/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使用)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3.61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12.10%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E76930" w:rsidRPr="009804C8" w:rsidRDefault="00E76930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 w:rsidTr="000473C5">
        <w:trPr>
          <w:trHeight w:val="93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E76930" w:rsidP="00047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公園用地(兼供自來水設施使用)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2.89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9.69%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E76930" w:rsidRPr="009804C8" w:rsidRDefault="00E76930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 w:rsidTr="000473C5">
        <w:trPr>
          <w:trHeight w:val="419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E76930" w:rsidP="00047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綠地用地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0.35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1.17%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E76930" w:rsidRPr="009804C8" w:rsidRDefault="00E76930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 w:rsidTr="000473C5">
        <w:trPr>
          <w:trHeight w:val="419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E76930" w:rsidP="00047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道路用地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0.18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0.60%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E76930" w:rsidRPr="009804C8" w:rsidRDefault="00E76930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 w:rsidTr="000473C5">
        <w:trPr>
          <w:trHeight w:val="419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30" w:rsidRPr="009804C8" w:rsidRDefault="00E76930" w:rsidP="00047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小計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7.03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23.57%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E76930" w:rsidRPr="009804C8" w:rsidRDefault="00E76930" w:rsidP="000473C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9804C8" w:rsidRPr="009804C8" w:rsidTr="000473C5">
        <w:trPr>
          <w:trHeight w:val="400"/>
        </w:trPr>
        <w:tc>
          <w:tcPr>
            <w:tcW w:w="580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總計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29.83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6930" w:rsidRPr="009804C8" w:rsidRDefault="00954CBC" w:rsidP="000473C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9804C8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100.00%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E76930" w:rsidRPr="009804C8" w:rsidRDefault="00E76930" w:rsidP="000473C5">
            <w:pPr>
              <w:widowControl/>
              <w:spacing w:line="400" w:lineRule="exact"/>
              <w:jc w:val="righ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76930" w:rsidRPr="009804C8" w:rsidRDefault="00954CBC" w:rsidP="000473C5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40" w:lineRule="exact"/>
        <w:ind w:left="602" w:hanging="602"/>
        <w:jc w:val="both"/>
        <w:rPr>
          <w:rFonts w:ascii="標楷體" w:eastAsia="標楷體" w:hAnsi="標楷體" w:cs="標楷體"/>
          <w:color w:val="000000" w:themeColor="text1"/>
          <w:sz w:val="20"/>
          <w:szCs w:val="20"/>
        </w:rPr>
      </w:pPr>
      <w:proofErr w:type="gramStart"/>
      <w:r w:rsidRPr="009804C8">
        <w:rPr>
          <w:rFonts w:ascii="標楷體" w:eastAsia="標楷體" w:hAnsi="標楷體" w:cs="標楷體"/>
          <w:color w:val="000000" w:themeColor="text1"/>
          <w:sz w:val="20"/>
          <w:szCs w:val="20"/>
        </w:rPr>
        <w:t>註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0"/>
          <w:szCs w:val="20"/>
        </w:rPr>
        <w:t>：計畫園區實際面積應以地籍實地測量分割面積統計為</w:t>
      </w:r>
      <w:proofErr w:type="gramStart"/>
      <w:r w:rsidRPr="009804C8">
        <w:rPr>
          <w:rFonts w:ascii="標楷體" w:eastAsia="標楷體" w:hAnsi="標楷體" w:cs="標楷體"/>
          <w:color w:val="000000" w:themeColor="text1"/>
          <w:sz w:val="20"/>
          <w:szCs w:val="20"/>
        </w:rPr>
        <w:t>準</w:t>
      </w:r>
      <w:proofErr w:type="gramEnd"/>
      <w:r w:rsidRPr="009804C8">
        <w:rPr>
          <w:rFonts w:ascii="標楷體" w:eastAsia="標楷體" w:hAnsi="標楷體" w:cs="標楷體"/>
          <w:color w:val="000000" w:themeColor="text1"/>
          <w:sz w:val="20"/>
          <w:szCs w:val="20"/>
        </w:rPr>
        <w:t>。</w:t>
      </w:r>
    </w:p>
    <w:p w:rsidR="007A4B2F" w:rsidRPr="009804C8" w:rsidRDefault="00937AB8" w:rsidP="007A4B2F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uto"/>
        <w:ind w:left="602" w:hanging="602"/>
        <w:jc w:val="both"/>
        <w:rPr>
          <w:rFonts w:ascii="標楷體" w:eastAsia="標楷體" w:hAnsi="標楷體" w:cs="標楷體"/>
          <w:color w:val="000000" w:themeColor="text1"/>
          <w:sz w:val="20"/>
          <w:szCs w:val="20"/>
        </w:rPr>
      </w:pPr>
      <w:r w:rsidRPr="009804C8">
        <w:rPr>
          <w:noProof/>
          <w:color w:val="000000" w:themeColor="text1"/>
        </w:rPr>
        <w:lastRenderedPageBreak/>
        <w:drawing>
          <wp:inline distT="0" distB="0" distL="0" distR="0" wp14:anchorId="67EAD5B3" wp14:editId="1D413668">
            <wp:extent cx="6030908" cy="3773606"/>
            <wp:effectExtent l="38100" t="38100" r="46355" b="3683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18" b="-1184"/>
                    <a:stretch/>
                  </pic:blipFill>
                  <pic:spPr bwMode="auto">
                    <a:xfrm>
                      <a:off x="0" y="0"/>
                      <a:ext cx="6031230" cy="3773807"/>
                    </a:xfrm>
                    <a:prstGeom prst="rect">
                      <a:avLst/>
                    </a:prstGeom>
                    <a:ln w="28575" cmpd="thickThin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930" w:rsidRPr="009804C8" w:rsidRDefault="00954CBC" w:rsidP="000473C5">
      <w:pPr>
        <w:spacing w:beforeLines="50" w:before="120" w:afterLines="50" w:after="120" w:line="440" w:lineRule="exact"/>
        <w:jc w:val="center"/>
        <w:rPr>
          <w:rFonts w:ascii="標楷體" w:eastAsia="標楷體" w:hAnsi="標楷體" w:cs="標楷體"/>
          <w:b/>
          <w:color w:val="000000" w:themeColor="text1"/>
          <w:sz w:val="28"/>
          <w:szCs w:val="28"/>
        </w:rPr>
      </w:pPr>
      <w:r w:rsidRPr="009804C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圖3 細部計畫擬定內容示意圖</w:t>
      </w:r>
    </w:p>
    <w:sectPr w:rsidR="00E76930" w:rsidRPr="009804C8">
      <w:footerReference w:type="default" r:id="rId11"/>
      <w:pgSz w:w="11906" w:h="16838"/>
      <w:pgMar w:top="993" w:right="1274" w:bottom="993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3B1" w:rsidRDefault="00C263B1">
      <w:pPr>
        <w:spacing w:line="240" w:lineRule="auto"/>
      </w:pPr>
      <w:r>
        <w:separator/>
      </w:r>
    </w:p>
  </w:endnote>
  <w:endnote w:type="continuationSeparator" w:id="0">
    <w:p w:rsidR="00C263B1" w:rsidRDefault="00C263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930" w:rsidRDefault="00954C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細明體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F1738">
      <w:rPr>
        <w:rFonts w:eastAsia="細明體"/>
        <w:noProof/>
        <w:color w:val="000000"/>
        <w:sz w:val="20"/>
        <w:szCs w:val="20"/>
      </w:rPr>
      <w:t>5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3B1" w:rsidRDefault="00C263B1">
      <w:pPr>
        <w:spacing w:line="240" w:lineRule="auto"/>
      </w:pPr>
      <w:r>
        <w:separator/>
      </w:r>
    </w:p>
  </w:footnote>
  <w:footnote w:type="continuationSeparator" w:id="0">
    <w:p w:rsidR="00C263B1" w:rsidRDefault="00C263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6F6A49"/>
    <w:multiLevelType w:val="multilevel"/>
    <w:tmpl w:val="6EB0F86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A5B64E7"/>
    <w:multiLevelType w:val="hybridMultilevel"/>
    <w:tmpl w:val="E0FA527E"/>
    <w:lvl w:ilvl="0" w:tplc="AF20F7C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930"/>
    <w:rsid w:val="00043807"/>
    <w:rsid w:val="000473C5"/>
    <w:rsid w:val="00194EEF"/>
    <w:rsid w:val="00197420"/>
    <w:rsid w:val="001B08C6"/>
    <w:rsid w:val="00267AD9"/>
    <w:rsid w:val="003D01F8"/>
    <w:rsid w:val="00461B81"/>
    <w:rsid w:val="004F1738"/>
    <w:rsid w:val="005604B6"/>
    <w:rsid w:val="005C0376"/>
    <w:rsid w:val="005E0E4E"/>
    <w:rsid w:val="007A4B2F"/>
    <w:rsid w:val="00803B20"/>
    <w:rsid w:val="00937AB8"/>
    <w:rsid w:val="00954CBC"/>
    <w:rsid w:val="009804C8"/>
    <w:rsid w:val="00AB53AA"/>
    <w:rsid w:val="00B47676"/>
    <w:rsid w:val="00BB71E2"/>
    <w:rsid w:val="00BF1296"/>
    <w:rsid w:val="00C11C84"/>
    <w:rsid w:val="00C263B1"/>
    <w:rsid w:val="00CA79B2"/>
    <w:rsid w:val="00CE7700"/>
    <w:rsid w:val="00DF264C"/>
    <w:rsid w:val="00E25957"/>
    <w:rsid w:val="00E60416"/>
    <w:rsid w:val="00E76930"/>
    <w:rsid w:val="00F0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46BAC"/>
  <w15:docId w15:val="{412718A5-FF71-400E-901D-40E33C9CC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細明體" w:eastAsiaTheme="minorEastAsia" w:hAnsi="細明體" w:cs="細明體"/>
        <w:sz w:val="24"/>
        <w:szCs w:val="24"/>
        <w:lang w:val="en-US" w:eastAsia="zh-TW" w:bidi="ar-SA"/>
      </w:rPr>
    </w:rPrDefault>
    <w:pPrDefault>
      <w:pPr>
        <w:widowControl w:val="0"/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8">
    <w:name w:val="header"/>
    <w:basedOn w:val="a"/>
    <w:link w:val="a9"/>
    <w:uiPriority w:val="99"/>
    <w:unhideWhenUsed/>
    <w:rsid w:val="00CA7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A79B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A7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A79B2"/>
    <w:rPr>
      <w:sz w:val="20"/>
      <w:szCs w:val="20"/>
    </w:rPr>
  </w:style>
  <w:style w:type="paragraph" w:customStyle="1" w:styleId="ac">
    <w:name w:val="表文"/>
    <w:basedOn w:val="a"/>
    <w:link w:val="ad"/>
    <w:qFormat/>
    <w:rsid w:val="007A4B2F"/>
    <w:pPr>
      <w:keepNext/>
      <w:spacing w:line="240" w:lineRule="auto"/>
      <w:jc w:val="center"/>
    </w:pPr>
    <w:rPr>
      <w:rFonts w:ascii="Arial" w:eastAsia="標楷體" w:hAnsi="Arial" w:cs="Times New Roman"/>
      <w:color w:val="000000" w:themeColor="text1"/>
      <w:kern w:val="2"/>
      <w:szCs w:val="20"/>
    </w:rPr>
  </w:style>
  <w:style w:type="character" w:customStyle="1" w:styleId="ad">
    <w:name w:val="表文 字元"/>
    <w:link w:val="ac"/>
    <w:rsid w:val="007A4B2F"/>
    <w:rPr>
      <w:rFonts w:ascii="Arial" w:eastAsia="標楷體" w:hAnsi="Arial" w:cs="Times New Roman"/>
      <w:color w:val="000000" w:themeColor="text1"/>
      <w:kern w:val="2"/>
      <w:szCs w:val="20"/>
    </w:rPr>
  </w:style>
  <w:style w:type="table" w:styleId="ae">
    <w:name w:val="Table Grid"/>
    <w:aliases w:val="常用表格,表格格線(Ken),回覆(1),表格文字"/>
    <w:basedOn w:val="a1"/>
    <w:rsid w:val="007A4B2F"/>
    <w:pPr>
      <w:spacing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資料來源"/>
    <w:basedOn w:val="a"/>
    <w:next w:val="af0"/>
    <w:link w:val="af1"/>
    <w:qFormat/>
    <w:rsid w:val="00B47676"/>
    <w:pPr>
      <w:keepLines/>
      <w:snapToGrid w:val="0"/>
      <w:spacing w:afterLines="50" w:after="50" w:line="240" w:lineRule="auto"/>
      <w:ind w:left="480" w:hangingChars="480" w:hanging="480"/>
      <w:jc w:val="both"/>
    </w:pPr>
    <w:rPr>
      <w:rFonts w:ascii="Times New Roman" w:eastAsia="標楷體" w:hAnsi="Times New Roman" w:cs="Times New Roman"/>
      <w:kern w:val="2"/>
      <w:sz w:val="20"/>
      <w:szCs w:val="20"/>
    </w:rPr>
  </w:style>
  <w:style w:type="character" w:customStyle="1" w:styleId="af1">
    <w:name w:val="資料來源 字元"/>
    <w:link w:val="af"/>
    <w:rsid w:val="00B47676"/>
    <w:rPr>
      <w:rFonts w:ascii="Times New Roman" w:eastAsia="標楷體" w:hAnsi="Times New Roman" w:cs="Times New Roman"/>
      <w:kern w:val="2"/>
      <w:sz w:val="20"/>
      <w:szCs w:val="20"/>
    </w:rPr>
  </w:style>
  <w:style w:type="paragraph" w:styleId="af0">
    <w:name w:val="Body Text"/>
    <w:basedOn w:val="a"/>
    <w:link w:val="af2"/>
    <w:uiPriority w:val="99"/>
    <w:semiHidden/>
    <w:unhideWhenUsed/>
    <w:rsid w:val="00B47676"/>
    <w:pPr>
      <w:spacing w:after="120"/>
    </w:pPr>
  </w:style>
  <w:style w:type="character" w:customStyle="1" w:styleId="af2">
    <w:name w:val="本文 字元"/>
    <w:basedOn w:val="a0"/>
    <w:link w:val="af0"/>
    <w:uiPriority w:val="99"/>
    <w:semiHidden/>
    <w:rsid w:val="00B47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林瑞美</dc:creator>
  <cp:lastModifiedBy>綜企科 都市發展局</cp:lastModifiedBy>
  <cp:revision>5</cp:revision>
  <dcterms:created xsi:type="dcterms:W3CDTF">2021-11-11T04:31:00Z</dcterms:created>
  <dcterms:modified xsi:type="dcterms:W3CDTF">2021-11-15T05:34:00Z</dcterms:modified>
</cp:coreProperties>
</file>