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28" w:type="dxa"/>
        <w:tblCellMar>
          <w:left w:w="10" w:type="dxa"/>
          <w:right w:w="10" w:type="dxa"/>
        </w:tblCellMar>
        <w:tblLook w:val="0000" w:firstRow="0" w:lastRow="0" w:firstColumn="0" w:lastColumn="0" w:noHBand="0" w:noVBand="0"/>
      </w:tblPr>
      <w:tblGrid>
        <w:gridCol w:w="10232"/>
      </w:tblGrid>
      <w:tr w:rsidR="00B61AFE" w:rsidRPr="00B61AFE" w:rsidTr="00B61AFE">
        <w:tc>
          <w:tcPr>
            <w:tcW w:w="0" w:type="auto"/>
            <w:shd w:val="clear" w:color="auto" w:fill="auto"/>
            <w:tcMar>
              <w:top w:w="0" w:type="dxa"/>
              <w:left w:w="28" w:type="dxa"/>
              <w:bottom w:w="0" w:type="dxa"/>
              <w:right w:w="28" w:type="dxa"/>
            </w:tcMar>
          </w:tcPr>
          <w:bookmarkStart w:id="0" w:name="_GoBack"/>
          <w:p w:rsidR="00B61AFE" w:rsidRDefault="0092554C" w:rsidP="00B61AFE">
            <w:pPr>
              <w:autoSpaceDE w:val="0"/>
              <w:adjustRightInd w:val="0"/>
              <w:snapToGrid w:val="0"/>
              <w:spacing w:line="460" w:lineRule="exact"/>
              <w:jc w:val="center"/>
              <w:rPr>
                <w:rFonts w:eastAsia="標楷體"/>
                <w:b/>
                <w:bCs/>
                <w:sz w:val="36"/>
                <w:szCs w:val="36"/>
              </w:rPr>
            </w:pPr>
            <w:r>
              <w:rPr>
                <w:noProof/>
              </w:rPr>
              <mc:AlternateContent>
                <mc:Choice Requires="wps">
                  <w:drawing>
                    <wp:anchor distT="45720" distB="45720" distL="114300" distR="114300" simplePos="0" relativeHeight="251661312" behindDoc="0" locked="0" layoutInCell="1" allowOverlap="1">
                      <wp:simplePos x="0" y="0"/>
                      <wp:positionH relativeFrom="column">
                        <wp:posOffset>5461635</wp:posOffset>
                      </wp:positionH>
                      <wp:positionV relativeFrom="paragraph">
                        <wp:posOffset>-363855</wp:posOffset>
                      </wp:positionV>
                      <wp:extent cx="1021715" cy="367665"/>
                      <wp:effectExtent l="0" t="0" r="26035" b="13970"/>
                      <wp:wrapNone/>
                      <wp:docPr id="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715" cy="367665"/>
                              </a:xfrm>
                              <a:prstGeom prst="rect">
                                <a:avLst/>
                              </a:prstGeom>
                              <a:solidFill>
                                <a:srgbClr val="FFFFFF"/>
                              </a:solidFill>
                              <a:ln w="9525">
                                <a:solidFill>
                                  <a:srgbClr val="000000"/>
                                </a:solidFill>
                                <a:miter lim="800000"/>
                                <a:headEnd/>
                                <a:tailEnd/>
                              </a:ln>
                            </wps:spPr>
                            <wps:txbx>
                              <w:txbxContent>
                                <w:p w:rsidR="00B61AFE" w:rsidRPr="00B61AFE" w:rsidRDefault="00B61AFE">
                                  <w:pPr>
                                    <w:rPr>
                                      <w:rFonts w:ascii="標楷體" w:eastAsia="標楷體" w:hAnsi="標楷體"/>
                                      <w:color w:val="FF0000"/>
                                    </w:rPr>
                                  </w:pPr>
                                  <w:r w:rsidRPr="00B61AFE">
                                    <w:rPr>
                                      <w:rFonts w:ascii="標楷體" w:eastAsia="標楷體" w:hAnsi="標楷體" w:hint="eastAsia"/>
                                      <w:color w:val="FF0000"/>
                                    </w:rPr>
                                    <w:t>(屋頂型)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30.05pt;margin-top:-28.65pt;width:80.45pt;height:28.9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hUiPwIAAFQEAAAOAAAAZHJzL2Uyb0RvYy54bWysVF2O0zAQfkfiDpbfaX7oz27UdLV0KUJa&#10;fqSFAziOk1g4trHdJuUCSBxgeeYAHIAD7Z6DsZOW8veCyIPl6Yy/mfm+mS4v+lagHTOWK5njZBJj&#10;xCRVJZd1jt++2Tw6w8g6IksilGQ53jOLL1YPHyw7nbFUNUqUzCAAkTbrdI4b53QWRZY2rCV2ojST&#10;4KyUaYkD09RRaUgH6K2I0jieR50ypTaKMmvh16vBiVcBv6oYda+qyjKHRI6hNhdOE87Cn9FqSbLa&#10;EN1wOpZB/qGKlnAJSY9QV8QRtDX8N6iWU6OsqtyEqjZSVcUpCz1AN0n8Szc3DdEs9ALkWH2kyf4/&#10;WPpy99ogXuZ4jpEkLUh0f/vx7uvn+9tvd18+odQz1GmbQeCNhlDXP1E9KB26tfpa0XcWSbVuiKzZ&#10;pTGqaxgpocLEv4xOng441oMU3QtVQiqydSoA9ZVpPX1ACAJ0UGp/VIf1DlGfMk6TRTLDiILv8Xwx&#10;n89CCpIdXmtj3TOmWuQvOTagfkAnu2vrfDUkO4T4ZFYJXm64EMEwdbEWBu0ITMomfCP6T2FCoi7H&#10;57N0NhDwV4g4fH+CaLmDkRe8zfHZMYhknransgwD6QgXwx1KFnLk0VM3kOj6oh91KVS5B0aNGkYb&#10;VhEujTIfMOpgrHNs32+JYRiJ5xJUOU+mU78HwZjOFikY5tRTnHqIpACVY4fRcF27YXe22vC6gUyH&#10;ObgEJTc8kOwlH6oa64bRDdyPa+Z349QOUT/+DFbfAQAA//8DAFBLAwQUAAYACAAAACEAhiq4Kt0A&#10;AAAJAQAADwAAAGRycy9kb3ducmV2LnhtbEyPwW7CMBBE75X6D9ZW6gWBHVBSlMZBLRKnngj0buJt&#10;EjVep7GB8PddTu1xtU9vZorN5HpxwTF0njQkCwUCqfa2o0bD8bCbr0GEaMia3hNquGGATfn4UJjc&#10;+ivt8VLFRrCEQm40tDEOuZShbtGZsPADEv++/OhM5HNspB3NleWul0ulMulMR5zQmgG3Ldbf1dlp&#10;yH6q1ezj085of9u9j7VL7faYav38NL29gog4xT8Y7vW5OpTc6eTPZIPoNawzlTCqYZ6+rEDcCbVM&#10;eN6J/SDLQv5fUP4CAAD//wMAUEsBAi0AFAAGAAgAAAAhALaDOJL+AAAA4QEAABMAAAAAAAAAAAAA&#10;AAAAAAAAAFtDb250ZW50X1R5cGVzXS54bWxQSwECLQAUAAYACAAAACEAOP0h/9YAAACUAQAACwAA&#10;AAAAAAAAAAAAAAAvAQAAX3JlbHMvLnJlbHNQSwECLQAUAAYACAAAACEAB+IVIj8CAABUBAAADgAA&#10;AAAAAAAAAAAAAAAuAgAAZHJzL2Uyb0RvYy54bWxQSwECLQAUAAYACAAAACEAhiq4Kt0AAAAJAQAA&#10;DwAAAAAAAAAAAAAAAACZBAAAZHJzL2Rvd25yZXYueG1sUEsFBgAAAAAEAAQA8wAAAKMFAAAAAA==&#10;">
                      <v:textbox style="mso-fit-shape-to-text:t">
                        <w:txbxContent>
                          <w:p w:rsidR="00B61AFE" w:rsidRPr="00B61AFE" w:rsidRDefault="00B61AFE">
                            <w:pPr>
                              <w:rPr>
                                <w:rFonts w:ascii="標楷體" w:eastAsia="標楷體" w:hAnsi="標楷體"/>
                                <w:color w:val="FF0000"/>
                              </w:rPr>
                            </w:pPr>
                            <w:r w:rsidRPr="00B61AFE">
                              <w:rPr>
                                <w:rFonts w:ascii="標楷體" w:eastAsia="標楷體" w:hAnsi="標楷體" w:hint="eastAsia"/>
                                <w:color w:val="FF0000"/>
                              </w:rPr>
                              <w:t>(屋頂型)</w:t>
                            </w:r>
                          </w:p>
                        </w:txbxContent>
                      </v:textbox>
                    </v:shape>
                  </w:pict>
                </mc:Fallback>
              </mc:AlternateContent>
            </w:r>
            <w:r w:rsidR="00576599" w:rsidRPr="00B61AFE">
              <w:rPr>
                <w:rFonts w:ascii="標楷體" w:eastAsia="標楷體" w:hAnsi="標楷體"/>
                <w:b/>
                <w:bCs/>
                <w:sz w:val="36"/>
                <w:szCs w:val="36"/>
              </w:rPr>
              <w:t>高雄市公有房舍設置太陽光電發電系統租賃契約</w:t>
            </w:r>
            <w:r w:rsidR="00A61F72">
              <w:rPr>
                <w:rFonts w:ascii="標楷體" w:eastAsia="標楷體" w:hAnsi="標楷體" w:hint="eastAsia"/>
                <w:b/>
                <w:bCs/>
                <w:sz w:val="36"/>
                <w:szCs w:val="36"/>
              </w:rPr>
              <w:t>(</w:t>
            </w:r>
            <w:r w:rsidR="00FD1B66" w:rsidRPr="00B61AFE">
              <w:rPr>
                <w:rFonts w:eastAsia="標楷體" w:hint="eastAsia"/>
                <w:b/>
                <w:bCs/>
                <w:sz w:val="36"/>
                <w:szCs w:val="36"/>
              </w:rPr>
              <w:t>範本</w:t>
            </w:r>
            <w:bookmarkEnd w:id="0"/>
            <w:r w:rsidR="00A61F72">
              <w:rPr>
                <w:rFonts w:eastAsia="標楷體" w:hint="eastAsia"/>
                <w:b/>
                <w:bCs/>
                <w:sz w:val="36"/>
                <w:szCs w:val="36"/>
              </w:rPr>
              <w:t>)</w:t>
            </w:r>
          </w:p>
          <w:p w:rsidR="00A61F72" w:rsidRPr="00B61AFE" w:rsidRDefault="00A61F72" w:rsidP="00B61AFE">
            <w:pPr>
              <w:autoSpaceDE w:val="0"/>
              <w:adjustRightInd w:val="0"/>
              <w:snapToGrid w:val="0"/>
              <w:spacing w:line="460" w:lineRule="exact"/>
              <w:jc w:val="center"/>
              <w:rPr>
                <w:rFonts w:eastAsia="標楷體"/>
                <w:b/>
                <w:bCs/>
                <w:sz w:val="36"/>
                <w:szCs w:val="36"/>
              </w:rPr>
            </w:pPr>
          </w:p>
          <w:p w:rsidR="00B61AFE" w:rsidRPr="00B61AFE" w:rsidRDefault="00B61AFE" w:rsidP="00B61AFE">
            <w:pPr>
              <w:autoSpaceDE w:val="0"/>
              <w:adjustRightInd w:val="0"/>
              <w:snapToGrid w:val="0"/>
              <w:spacing w:line="360" w:lineRule="auto"/>
              <w:jc w:val="both"/>
              <w:rPr>
                <w:rFonts w:ascii="標楷體" w:eastAsia="標楷體" w:hAnsi="標楷體" w:cs="DFKaiShu-SB-Estd-BF"/>
                <w:b/>
                <w:bCs/>
                <w:kern w:val="0"/>
              </w:rPr>
            </w:pPr>
            <w:r w:rsidRPr="00B61AFE">
              <w:rPr>
                <w:rFonts w:ascii="標楷體" w:eastAsia="標楷體" w:hAnsi="標楷體" w:cs="DFKaiShu-SB-Estd-BF" w:hint="eastAsia"/>
                <w:b/>
                <w:kern w:val="0"/>
              </w:rPr>
              <w:t>承 租 人：</w:t>
            </w:r>
            <w:r w:rsidRPr="00B61AFE">
              <w:rPr>
                <w:rFonts w:ascii="標楷體" w:eastAsia="標楷體" w:hAnsi="標楷體" w:cs="DFKaiShu-SB-Estd-BF" w:hint="eastAsia"/>
                <w:bCs/>
                <w:kern w:val="0"/>
              </w:rPr>
              <w:tab/>
            </w:r>
            <w:r w:rsidRPr="00B61AFE">
              <w:rPr>
                <w:rFonts w:ascii="標楷體" w:eastAsia="標楷體" w:hAnsi="標楷體" w:cs="DFKaiShu-SB-Estd-BF" w:hint="eastAsia"/>
                <w:bCs/>
                <w:kern w:val="0"/>
              </w:rPr>
              <w:tab/>
            </w:r>
            <w:r w:rsidRPr="00B61AFE">
              <w:rPr>
                <w:rFonts w:ascii="標楷體" w:eastAsia="標楷體" w:hAnsi="標楷體" w:cs="DFKaiShu-SB-Estd-BF" w:hint="eastAsia"/>
                <w:bCs/>
                <w:kern w:val="0"/>
              </w:rPr>
              <w:tab/>
            </w:r>
            <w:r w:rsidRPr="00B61AFE">
              <w:rPr>
                <w:rFonts w:ascii="標楷體" w:eastAsia="標楷體" w:hAnsi="標楷體" w:cs="DFKaiShu-SB-Estd-BF" w:hint="eastAsia"/>
                <w:bCs/>
                <w:kern w:val="0"/>
              </w:rPr>
              <w:tab/>
            </w:r>
            <w:r w:rsidRPr="00B61AFE">
              <w:rPr>
                <w:rFonts w:ascii="標楷體" w:eastAsia="標楷體" w:hAnsi="標楷體" w:cs="DFKaiShu-SB-Estd-BF" w:hint="eastAsia"/>
                <w:bCs/>
                <w:kern w:val="0"/>
              </w:rPr>
              <w:tab/>
              <w:t xml:space="preserve">  </w:t>
            </w:r>
            <w:r w:rsidRPr="00B61AFE">
              <w:rPr>
                <w:rFonts w:ascii="標楷體" w:eastAsia="標楷體" w:hAnsi="標楷體" w:cs="DFKaiShu-SB-Estd-BF" w:hint="eastAsia"/>
                <w:b/>
                <w:bCs/>
                <w:kern w:val="0"/>
              </w:rPr>
              <w:t>（以下簡稱甲方）</w:t>
            </w:r>
          </w:p>
          <w:p w:rsidR="00B61AFE" w:rsidRPr="00B61AFE" w:rsidRDefault="00B61AFE" w:rsidP="00B61AFE">
            <w:pPr>
              <w:autoSpaceDE w:val="0"/>
              <w:adjustRightInd w:val="0"/>
              <w:snapToGrid w:val="0"/>
              <w:spacing w:line="360" w:lineRule="auto"/>
              <w:jc w:val="both"/>
              <w:rPr>
                <w:rFonts w:ascii="標楷體" w:eastAsia="標楷體" w:hAnsi="標楷體" w:cs="DFKaiShu-SB-Estd-BF"/>
                <w:b/>
                <w:bCs/>
                <w:kern w:val="0"/>
              </w:rPr>
            </w:pPr>
            <w:r w:rsidRPr="00B61AFE">
              <w:rPr>
                <w:rFonts w:ascii="標楷體" w:eastAsia="標楷體" w:hAnsi="標楷體" w:cs="DFKaiShu-SB-Estd-BF" w:hint="eastAsia"/>
                <w:b/>
                <w:kern w:val="0"/>
              </w:rPr>
              <w:t>出租機關：高雄市○○○○○○○</w:t>
            </w:r>
            <w:r w:rsidRPr="00B61AFE">
              <w:rPr>
                <w:rFonts w:ascii="標楷體" w:eastAsia="標楷體" w:hAnsi="標楷體" w:cs="DFKaiShu-SB-Estd-BF" w:hint="eastAsia"/>
                <w:b/>
                <w:bCs/>
                <w:kern w:val="0"/>
              </w:rPr>
              <w:t>（以下簡稱乙方）</w:t>
            </w:r>
          </w:p>
          <w:p w:rsidR="00B61AFE" w:rsidRPr="00B61AFE" w:rsidRDefault="00B61AFE" w:rsidP="006719BD">
            <w:pPr>
              <w:autoSpaceDE w:val="0"/>
              <w:adjustRightInd w:val="0"/>
              <w:snapToGrid w:val="0"/>
              <w:spacing w:line="460" w:lineRule="exact"/>
              <w:jc w:val="both"/>
              <w:rPr>
                <w:rFonts w:ascii="標楷體" w:eastAsia="標楷體" w:hAnsi="標楷體" w:cs="DFKaiShu-SB-Estd-BF"/>
                <w:kern w:val="0"/>
              </w:rPr>
            </w:pPr>
            <w:r w:rsidRPr="00B61AFE">
              <w:rPr>
                <w:rFonts w:ascii="標楷體" w:eastAsia="標楷體" w:hAnsi="標楷體" w:cs="DFKaiShu-SB-Estd-BF" w:hint="eastAsia"/>
                <w:kern w:val="0"/>
              </w:rPr>
              <w:t>雙方同意訂定公有房舍設置太陽光電發電系統租賃契約，共同遵守，其條款如下：</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jc w:val="both"/>
              <w:rPr>
                <w:rFonts w:ascii="標楷體" w:eastAsia="標楷體" w:hAnsi="標楷體" w:cs="DFKaiShu-SB-Estd-BF"/>
                <w:kern w:val="0"/>
              </w:rPr>
            </w:pPr>
            <w:r w:rsidRPr="00B61AFE">
              <w:rPr>
                <w:rFonts w:ascii="標楷體" w:eastAsia="標楷體" w:hAnsi="標楷體" w:cs="DFKaiShu-SB-Estd-BF" w:hint="eastAsia"/>
                <w:kern w:val="0"/>
              </w:rPr>
              <w:t xml:space="preserve">第一條  </w:t>
            </w:r>
            <w:r w:rsidRPr="00B61AFE">
              <w:rPr>
                <w:rFonts w:ascii="標楷體" w:eastAsia="標楷體" w:hAnsi="標楷體" w:cs="DFKaiShu-SB-Estd-BF" w:hint="eastAsia"/>
                <w:bCs/>
                <w:kern w:val="0"/>
              </w:rPr>
              <w:t>租賃物標示約定如下：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hint="eastAsia"/>
              </w:rPr>
              <w:t>一、指於不影響原定用途情形下，可供設置</w:t>
            </w:r>
            <w:r w:rsidRPr="00B61AFE">
              <w:rPr>
                <w:rFonts w:ascii="標楷體" w:eastAsia="標楷體" w:hAnsi="標楷體" w:cs="DFKaiShu-SB-Estd-BF" w:hint="eastAsia"/>
                <w:kern w:val="0"/>
              </w:rPr>
              <w:t>太陽光電發電系統</w:t>
            </w:r>
            <w:r w:rsidRPr="00B61AFE">
              <w:rPr>
                <w:rFonts w:ascii="標楷體" w:eastAsia="標楷體" w:hAnsi="標楷體" w:hint="eastAsia"/>
              </w:rPr>
              <w:t>之處所，詳</w:t>
            </w:r>
            <w:r w:rsidRPr="00B61AFE">
              <w:rPr>
                <w:rFonts w:ascii="標楷體" w:eastAsia="標楷體" w:hAnsi="標楷體"/>
              </w:rPr>
              <w:t>「</w:t>
            </w:r>
            <w:r w:rsidRPr="00B61AFE">
              <w:rPr>
                <w:rFonts w:ascii="標楷體" w:eastAsia="標楷體" w:hAnsi="標楷體" w:hint="eastAsia"/>
              </w:rPr>
              <w:t>高雄市○○○○○○○公有房舍設置太陽光電發電系統公開標租案租賃標的清冊</w:t>
            </w:r>
            <w:r w:rsidRPr="00B61AFE">
              <w:rPr>
                <w:rFonts w:ascii="標楷體" w:eastAsia="標楷體" w:hAnsi="標楷體"/>
              </w:rPr>
              <w:t>」</w:t>
            </w:r>
            <w:r w:rsidRPr="00B61AFE">
              <w:rPr>
                <w:rFonts w:ascii="標楷體" w:eastAsia="標楷體" w:hAnsi="標楷體" w:hint="eastAsia"/>
              </w:rPr>
              <w:t>，甲方應自租賃標的清冊內</w:t>
            </w:r>
            <w:r w:rsidRPr="00B61AFE">
              <w:rPr>
                <w:rFonts w:ascii="標楷體" w:eastAsia="標楷體" w:hAnsi="標楷體" w:cs="DFKaiShu-SB-Estd-BF" w:hint="eastAsia"/>
                <w:kern w:val="0"/>
              </w:rPr>
              <w:t>，據以完成標租系統設置容量。</w:t>
            </w:r>
          </w:p>
          <w:p w:rsidR="00B61AFE" w:rsidRPr="00B61AFE" w:rsidRDefault="00B61AFE" w:rsidP="006719BD">
            <w:pPr>
              <w:snapToGrid w:val="0"/>
              <w:spacing w:line="460" w:lineRule="exact"/>
              <w:ind w:leftChars="154" w:left="1049" w:hangingChars="283" w:hanging="679"/>
              <w:jc w:val="both"/>
              <w:rPr>
                <w:rFonts w:ascii="標楷體" w:eastAsia="標楷體" w:hAnsi="標楷體"/>
              </w:rPr>
            </w:pPr>
            <w:r w:rsidRPr="00B61AFE">
              <w:rPr>
                <w:rFonts w:ascii="標楷體" w:eastAsia="標楷體" w:hAnsi="標楷體" w:cs="DFKaiShu-SB-Estd-BF" w:hint="eastAsia"/>
                <w:kern w:val="0"/>
              </w:rPr>
              <w:t xml:space="preserve">     （例外：</w:t>
            </w:r>
            <w:r w:rsidRPr="00B61AFE">
              <w:rPr>
                <w:rFonts w:ascii="標楷體" w:eastAsia="標楷體" w:hAnsi="標楷體" w:cs="Arial" w:hint="eastAsia"/>
              </w:rPr>
              <w:t>若經甲方檢視本契約所屬行政區域後，發現有</w:t>
            </w:r>
            <w:r w:rsidRPr="00B61AFE">
              <w:rPr>
                <w:rFonts w:ascii="標楷體" w:eastAsia="標楷體" w:hAnsi="標楷體" w:cs="新細明體" w:hint="eastAsia"/>
                <w:w w:val="102"/>
                <w:kern w:val="0"/>
              </w:rPr>
              <w:t>其他</w:t>
            </w:r>
            <w:r w:rsidRPr="00B61AFE">
              <w:rPr>
                <w:rFonts w:ascii="標楷體" w:eastAsia="標楷體" w:hAnsi="標楷體" w:cs="Arial" w:hint="eastAsia"/>
              </w:rPr>
              <w:t>乙方</w:t>
            </w:r>
            <w:r w:rsidRPr="00B61AFE">
              <w:rPr>
                <w:rFonts w:ascii="標楷體" w:eastAsia="標楷體" w:hAnsi="標楷體" w:cs="新細明體" w:hint="eastAsia"/>
                <w:w w:val="102"/>
                <w:kern w:val="0"/>
              </w:rPr>
              <w:t>未納入</w:t>
            </w:r>
            <w:r w:rsidRPr="00B61AFE">
              <w:rPr>
                <w:rFonts w:ascii="標楷體" w:eastAsia="標楷體" w:hAnsi="標楷體" w:hint="eastAsia"/>
              </w:rPr>
              <w:t>租賃標的清冊內</w:t>
            </w:r>
            <w:r w:rsidRPr="00B61AFE">
              <w:rPr>
                <w:rFonts w:ascii="標楷體" w:eastAsia="標楷體" w:hAnsi="標楷體" w:cs="新細明體" w:hint="eastAsia"/>
                <w:w w:val="102"/>
                <w:kern w:val="0"/>
              </w:rPr>
              <w:t>之</w:t>
            </w:r>
            <w:r w:rsidRPr="00B61AFE">
              <w:rPr>
                <w:rFonts w:ascii="標楷體" w:eastAsia="標楷體" w:hAnsi="標楷體" w:hint="eastAsia"/>
              </w:rPr>
              <w:t>公有房舍，甲方經報請乙方同意後，亦得設置。）</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hint="eastAsia"/>
              </w:rPr>
              <w:t>二、前款房舍之租用及</w:t>
            </w:r>
            <w:r w:rsidRPr="00B61AFE">
              <w:rPr>
                <w:rFonts w:ascii="標楷體" w:eastAsia="標楷體" w:hAnsi="標楷體" w:cs="DFKaiShu-SB-Estd-BF" w:hint="eastAsia"/>
                <w:kern w:val="0"/>
              </w:rPr>
              <w:t>太陽光電發電系統設置</w:t>
            </w:r>
            <w:r w:rsidRPr="00B61AFE">
              <w:rPr>
                <w:rFonts w:ascii="標楷體" w:eastAsia="標楷體" w:hAnsi="標楷體" w:hint="eastAsia"/>
              </w:rPr>
              <w:t>，不得違反高雄市市有財產管理自治條例、民法、建築管理及其他有關法令之規定。</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hint="eastAsia"/>
              </w:rPr>
              <w:t>三、</w:t>
            </w:r>
            <w:r w:rsidRPr="00B61AFE">
              <w:rPr>
                <w:rFonts w:ascii="標楷體" w:eastAsia="標楷體" w:hAnsi="標楷體" w:cs="DFKaiShu-SB-Estd-BF" w:hint="eastAsia"/>
                <w:kern w:val="0"/>
              </w:rPr>
              <w:t>本款租賃標的清單包含下列內容：</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kern w:val="0"/>
              </w:rPr>
            </w:pPr>
            <w:r w:rsidRPr="00B61AFE">
              <w:rPr>
                <w:rFonts w:ascii="標楷體" w:eastAsia="標楷體" w:hAnsi="標楷體" w:hint="eastAsia"/>
                <w:kern w:val="0"/>
              </w:rPr>
              <w:t>(一)公有房舍管理</w:t>
            </w:r>
            <w:r w:rsidRPr="00B61AFE">
              <w:rPr>
                <w:rFonts w:ascii="標楷體" w:eastAsia="標楷體" w:hAnsi="標楷體" w:cs="新細明體" w:hint="eastAsia"/>
                <w:kern w:val="0"/>
              </w:rPr>
              <w:t>機關（單位）</w:t>
            </w:r>
            <w:r w:rsidRPr="00B61AFE">
              <w:rPr>
                <w:rFonts w:ascii="標楷體" w:eastAsia="標楷體" w:hAnsi="標楷體" w:hint="eastAsia"/>
                <w:kern w:val="0"/>
              </w:rPr>
              <w:t>及聯絡窗口。</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kern w:val="0"/>
              </w:rPr>
            </w:pPr>
            <w:r w:rsidRPr="00B61AFE">
              <w:rPr>
                <w:rFonts w:ascii="標楷體" w:eastAsia="標楷體" w:hAnsi="標楷體" w:hint="eastAsia"/>
                <w:kern w:val="0"/>
              </w:rPr>
              <w:t>(二)建物現況。</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bCs/>
              </w:rPr>
            </w:pPr>
            <w:r w:rsidRPr="00B61AFE">
              <w:rPr>
                <w:rFonts w:ascii="標楷體" w:eastAsia="標楷體" w:hAnsi="標楷體" w:hint="eastAsia"/>
                <w:bCs/>
              </w:rPr>
              <w:t>(三)設置地址。</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bCs/>
              </w:rPr>
            </w:pPr>
            <w:r w:rsidRPr="00B61AFE">
              <w:rPr>
                <w:rFonts w:ascii="標楷體" w:eastAsia="標楷體" w:hAnsi="標楷體" w:hint="eastAsia"/>
                <w:kern w:val="0"/>
              </w:rPr>
              <w:t>(四)</w:t>
            </w:r>
            <w:r w:rsidRPr="00B61AFE">
              <w:rPr>
                <w:rFonts w:ascii="標楷體" w:eastAsia="標楷體" w:hAnsi="標楷體" w:hint="eastAsia"/>
                <w:bCs/>
              </w:rPr>
              <w:t>設置容量。</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bCs/>
              </w:rPr>
            </w:pPr>
            <w:r w:rsidRPr="00B61AFE">
              <w:rPr>
                <w:rFonts w:ascii="標楷體" w:eastAsia="標楷體" w:hAnsi="標楷體" w:hint="eastAsia"/>
                <w:kern w:val="0"/>
              </w:rPr>
              <w:t>(五)</w:t>
            </w:r>
            <w:r w:rsidRPr="00B61AFE">
              <w:rPr>
                <w:rFonts w:ascii="標楷體" w:eastAsia="標楷體" w:hAnsi="標楷體" w:hint="eastAsia"/>
                <w:bCs/>
              </w:rPr>
              <w:t>設置建築物之坐落地號。</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bCs/>
              </w:rPr>
            </w:pPr>
            <w:r w:rsidRPr="00B61AFE">
              <w:rPr>
                <w:rFonts w:ascii="標楷體" w:eastAsia="標楷體" w:hAnsi="標楷體" w:hint="eastAsia"/>
                <w:kern w:val="0"/>
              </w:rPr>
              <w:t>(六)</w:t>
            </w:r>
            <w:r w:rsidRPr="00B61AFE">
              <w:rPr>
                <w:rFonts w:ascii="標楷體" w:eastAsia="標楷體" w:hAnsi="標楷體" w:hint="eastAsia"/>
                <w:bCs/>
              </w:rPr>
              <w:t>設置建築物之建號。</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bCs/>
              </w:rPr>
            </w:pPr>
            <w:r w:rsidRPr="00B61AFE">
              <w:rPr>
                <w:rFonts w:ascii="標楷體" w:eastAsia="標楷體" w:hAnsi="標楷體" w:hint="eastAsia"/>
                <w:bCs/>
              </w:rPr>
              <w:t>(七)設置面積。</w:t>
            </w:r>
          </w:p>
          <w:p w:rsidR="00B61AFE" w:rsidRPr="00B61AFE" w:rsidRDefault="00B61AFE" w:rsidP="006719BD">
            <w:pPr>
              <w:autoSpaceDE w:val="0"/>
              <w:adjustRightInd w:val="0"/>
              <w:snapToGrid w:val="0"/>
              <w:spacing w:line="460" w:lineRule="exact"/>
              <w:ind w:leftChars="455" w:left="1529" w:hangingChars="182" w:hanging="437"/>
              <w:jc w:val="both"/>
              <w:rPr>
                <w:rFonts w:ascii="標楷體" w:eastAsia="標楷體" w:hAnsi="標楷體" w:cs="DFKaiShu-SB-Estd-BF"/>
                <w:b/>
                <w:bCs/>
                <w:kern w:val="0"/>
              </w:rPr>
            </w:pPr>
            <w:r w:rsidRPr="00B61AFE">
              <w:rPr>
                <w:rFonts w:ascii="標楷體" w:eastAsia="標楷體" w:hAnsi="標楷體" w:hint="eastAsia"/>
                <w:kern w:val="0"/>
              </w:rPr>
              <w:t>(八)</w:t>
            </w:r>
            <w:r w:rsidRPr="00B61AFE">
              <w:rPr>
                <w:rFonts w:ascii="標楷體" w:eastAsia="標楷體" w:hAnsi="標楷體" w:hint="eastAsia"/>
                <w:bCs/>
              </w:rPr>
              <w:t>其他經</w:t>
            </w:r>
            <w:r w:rsidRPr="00B61AFE">
              <w:rPr>
                <w:rFonts w:ascii="標楷體" w:eastAsia="標楷體" w:hAnsi="標楷體" w:cs="新細明體" w:hint="eastAsia"/>
                <w:kern w:val="0"/>
              </w:rPr>
              <w:t>乙方指定應載明之事項。</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snapToGrid w:val="0"/>
              <w:spacing w:line="460" w:lineRule="exact"/>
              <w:jc w:val="both"/>
              <w:rPr>
                <w:rFonts w:ascii="標楷體" w:eastAsia="標楷體" w:hAnsi="標楷體" w:cs="DFKaiShu-SB-Estd-BF"/>
                <w:bCs/>
                <w:kern w:val="0"/>
              </w:rPr>
            </w:pPr>
            <w:r w:rsidRPr="00B61AFE">
              <w:rPr>
                <w:rFonts w:ascii="標楷體" w:eastAsia="標楷體" w:hAnsi="標楷體" w:cs="DFKaiShu-SB-Estd-BF"/>
                <w:bCs/>
                <w:kern w:val="0"/>
              </w:rPr>
              <w:t>第</w:t>
            </w:r>
            <w:r w:rsidRPr="00B61AFE">
              <w:rPr>
                <w:rFonts w:ascii="標楷體" w:eastAsia="標楷體" w:hAnsi="標楷體" w:cs="DFKaiShu-SB-Estd-BF" w:hint="eastAsia"/>
                <w:bCs/>
                <w:kern w:val="0"/>
              </w:rPr>
              <w:t>二</w:t>
            </w:r>
            <w:r w:rsidRPr="00B61AFE">
              <w:rPr>
                <w:rFonts w:ascii="標楷體" w:eastAsia="標楷體" w:hAnsi="標楷體" w:cs="DFKaiShu-SB-Estd-BF"/>
                <w:bCs/>
                <w:kern w:val="0"/>
              </w:rPr>
              <w:t xml:space="preserve">條  </w:t>
            </w:r>
            <w:r w:rsidRPr="00B61AFE">
              <w:rPr>
                <w:rFonts w:ascii="標楷體" w:eastAsia="標楷體" w:hAnsi="標楷體" w:cs="DFKaiShu-SB-Estd-BF" w:hint="eastAsia"/>
                <w:bCs/>
                <w:kern w:val="0"/>
              </w:rPr>
              <w:t>租賃期間約定如下：</w:t>
            </w:r>
          </w:p>
          <w:p w:rsidR="00B61AFE" w:rsidRPr="00B61AFE" w:rsidRDefault="00B61AFE" w:rsidP="00A61F72">
            <w:pPr>
              <w:snapToGrid w:val="0"/>
              <w:spacing w:line="460" w:lineRule="exact"/>
              <w:ind w:leftChars="153" w:left="1214" w:hangingChars="353" w:hanging="847"/>
              <w:jc w:val="both"/>
              <w:rPr>
                <w:rFonts w:ascii="標楷體" w:eastAsia="標楷體" w:hAnsi="標楷體"/>
              </w:rPr>
            </w:pPr>
            <w:r w:rsidRPr="00B61AFE">
              <w:rPr>
                <w:rFonts w:ascii="標楷體" w:eastAsia="標楷體" w:hAnsi="標楷體" w:hint="eastAsia"/>
              </w:rPr>
              <w:t>一、</w:t>
            </w:r>
            <w:r w:rsidRPr="00B61AFE">
              <w:rPr>
                <w:rFonts w:ascii="標楷體" w:eastAsia="標楷體" w:hAnsi="標楷體" w:cs="DFKaiShu-SB-Estd-BF" w:hint="eastAsia"/>
                <w:bCs/>
                <w:kern w:val="0"/>
              </w:rPr>
              <w:t>自</w:t>
            </w:r>
            <w:r w:rsidRPr="00200CCF">
              <w:rPr>
                <w:rFonts w:ascii="標楷體" w:eastAsia="標楷體" w:hAnsi="標楷體" w:cs="DFKaiShu-SB-Estd-BF" w:hint="eastAsia"/>
                <w:bCs/>
                <w:color w:val="FF0000"/>
                <w:kern w:val="0"/>
                <w:u w:val="single"/>
              </w:rPr>
              <w:t>契</w:t>
            </w:r>
            <w:r w:rsidRPr="00200CCF">
              <w:rPr>
                <w:rFonts w:ascii="標楷體" w:eastAsia="標楷體" w:hAnsi="標楷體" w:cs="DFKaiShu-SB-Estd-BF" w:hint="eastAsia"/>
                <w:bCs/>
                <w:kern w:val="0"/>
                <w:u w:val="single"/>
              </w:rPr>
              <w:t>約生效日(即公證日、簽約日)</w:t>
            </w:r>
            <w:r w:rsidRPr="00B61AFE">
              <w:rPr>
                <w:rFonts w:ascii="標楷體" w:eastAsia="標楷體" w:hAnsi="標楷體" w:cs="DFKaiShu-SB-Estd-BF" w:hint="eastAsia"/>
                <w:bCs/>
                <w:kern w:val="0"/>
              </w:rPr>
              <w:t>（</w:t>
            </w:r>
            <w:r w:rsidRPr="00B61AFE">
              <w:rPr>
                <w:rFonts w:ascii="標楷體" w:eastAsia="標楷體" w:hAnsi="標楷體" w:cs="新細明體" w:hint="eastAsia"/>
                <w:color w:val="FF0000"/>
                <w:kern w:val="0"/>
              </w:rPr>
              <w:t>中華</w:t>
            </w:r>
            <w:r w:rsidRPr="00B61AFE">
              <w:rPr>
                <w:rFonts w:ascii="標楷體" w:eastAsia="標楷體" w:hAnsi="標楷體" w:cs="DFKaiShu-SB-Estd-BF" w:hint="eastAsia"/>
                <w:bCs/>
                <w:kern w:val="0"/>
              </w:rPr>
              <w:t>民國</w:t>
            </w:r>
            <w:r w:rsidRPr="00B61AFE">
              <w:rPr>
                <w:rFonts w:ascii="標楷體" w:eastAsia="標楷體" w:hAnsi="標楷體" w:cs="DFKaiShu-SB-Estd-BF" w:hint="eastAsia"/>
                <w:bCs/>
                <w:kern w:val="0"/>
                <w:u w:val="single"/>
              </w:rPr>
              <w:t xml:space="preserve">   </w:t>
            </w:r>
            <w:r w:rsidRPr="00B61AFE">
              <w:rPr>
                <w:rFonts w:ascii="標楷體" w:eastAsia="標楷體" w:hAnsi="標楷體" w:cs="DFKaiShu-SB-Estd-BF" w:hint="eastAsia"/>
                <w:bCs/>
                <w:kern w:val="0"/>
              </w:rPr>
              <w:t>年</w:t>
            </w:r>
            <w:r w:rsidRPr="00B61AFE">
              <w:rPr>
                <w:rFonts w:ascii="標楷體" w:eastAsia="標楷體" w:hAnsi="標楷體" w:cs="DFKaiShu-SB-Estd-BF" w:hint="eastAsia"/>
                <w:bCs/>
                <w:kern w:val="0"/>
                <w:u w:val="single"/>
              </w:rPr>
              <w:t xml:space="preserve">   </w:t>
            </w:r>
            <w:r w:rsidRPr="00B61AFE">
              <w:rPr>
                <w:rFonts w:ascii="標楷體" w:eastAsia="標楷體" w:hAnsi="標楷體" w:cs="DFKaiShu-SB-Estd-BF" w:hint="eastAsia"/>
                <w:bCs/>
                <w:kern w:val="0"/>
              </w:rPr>
              <w:t>月</w:t>
            </w:r>
            <w:r w:rsidRPr="00B61AFE">
              <w:rPr>
                <w:rFonts w:ascii="標楷體" w:eastAsia="標楷體" w:hAnsi="標楷體" w:cs="DFKaiShu-SB-Estd-BF" w:hint="eastAsia"/>
                <w:bCs/>
                <w:kern w:val="0"/>
                <w:u w:val="single"/>
              </w:rPr>
              <w:t xml:space="preserve">   </w:t>
            </w:r>
            <w:r w:rsidRPr="00B61AFE">
              <w:rPr>
                <w:rFonts w:ascii="標楷體" w:eastAsia="標楷體" w:hAnsi="標楷體" w:cs="DFKaiShu-SB-Estd-BF" w:hint="eastAsia"/>
                <w:bCs/>
                <w:kern w:val="0"/>
              </w:rPr>
              <w:t>日）起算至</w:t>
            </w:r>
            <w:r w:rsidRPr="00B61AFE">
              <w:rPr>
                <w:rFonts w:ascii="標楷體" w:eastAsia="標楷體" w:hAnsi="標楷體" w:cs="新細明體" w:hint="eastAsia"/>
                <w:color w:val="FF0000"/>
                <w:kern w:val="0"/>
              </w:rPr>
              <w:t>中華</w:t>
            </w:r>
            <w:r w:rsidRPr="00B61AFE">
              <w:rPr>
                <w:rFonts w:ascii="標楷體" w:eastAsia="標楷體" w:hAnsi="標楷體" w:cs="DFKaiShu-SB-Estd-BF" w:hint="eastAsia"/>
                <w:bCs/>
                <w:kern w:val="0"/>
              </w:rPr>
              <w:t>民國</w:t>
            </w:r>
            <w:r w:rsidRPr="00A61F72">
              <w:rPr>
                <w:rFonts w:ascii="標楷體" w:eastAsia="標楷體" w:hAnsi="標楷體" w:cs="DFKaiShu-SB-Estd-BF" w:hint="eastAsia"/>
                <w:bCs/>
                <w:kern w:val="0"/>
                <w:u w:val="single"/>
              </w:rPr>
              <w:t xml:space="preserve">   </w:t>
            </w:r>
            <w:r w:rsidRPr="00B61AFE">
              <w:rPr>
                <w:rFonts w:ascii="標楷體" w:eastAsia="標楷體" w:hAnsi="標楷體" w:cs="DFKaiShu-SB-Estd-BF" w:hint="eastAsia"/>
                <w:bCs/>
                <w:kern w:val="0"/>
              </w:rPr>
              <w:t xml:space="preserve">年   </w:t>
            </w:r>
            <w:r w:rsidR="00A61F72">
              <w:rPr>
                <w:rFonts w:ascii="標楷體" w:eastAsia="標楷體" w:hAnsi="標楷體" w:cs="DFKaiShu-SB-Estd-BF" w:hint="eastAsia"/>
                <w:bCs/>
                <w:kern w:val="0"/>
              </w:rPr>
              <w:t xml:space="preserve">     </w:t>
            </w:r>
            <w:r w:rsidRPr="00B61AFE">
              <w:rPr>
                <w:rFonts w:ascii="標楷體" w:eastAsia="標楷體" w:hAnsi="標楷體" w:cs="DFKaiShu-SB-Estd-BF" w:hint="eastAsia"/>
                <w:bCs/>
                <w:kern w:val="0"/>
              </w:rPr>
              <w:t>月</w:t>
            </w:r>
            <w:r w:rsidRPr="00A61F72">
              <w:rPr>
                <w:rFonts w:ascii="標楷體" w:eastAsia="標楷體" w:hAnsi="標楷體" w:cs="DFKaiShu-SB-Estd-BF" w:hint="eastAsia"/>
                <w:bCs/>
                <w:kern w:val="0"/>
                <w:u w:val="single"/>
              </w:rPr>
              <w:t xml:space="preserve">   </w:t>
            </w:r>
            <w:r w:rsidRPr="00B61AFE">
              <w:rPr>
                <w:rFonts w:ascii="標楷體" w:eastAsia="標楷體" w:hAnsi="標楷體" w:cs="DFKaiShu-SB-Estd-BF" w:hint="eastAsia"/>
                <w:bCs/>
                <w:kern w:val="0"/>
              </w:rPr>
              <w:t>日止(計119個月)，</w:t>
            </w:r>
            <w:r w:rsidRPr="00B61AFE">
              <w:rPr>
                <w:rFonts w:ascii="標楷體" w:eastAsia="標楷體" w:hAnsi="標楷體" w:cs="DFKaiShu-SB-Estd-BF" w:hint="eastAsia"/>
                <w:kern w:val="0"/>
              </w:rPr>
              <w:t>租期屆滿時，租賃關係即行消滅，乙方不另通知。</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hint="eastAsia"/>
              </w:rPr>
              <w:t>二、</w:t>
            </w:r>
            <w:r w:rsidRPr="00B61AFE">
              <w:rPr>
                <w:rFonts w:ascii="標楷體" w:eastAsia="標楷體" w:hAnsi="標楷體" w:cs="DFKaiShu-SB-Estd-BF" w:hint="eastAsia"/>
                <w:bCs/>
                <w:kern w:val="0"/>
              </w:rPr>
              <w:t>甲方於租賃</w:t>
            </w:r>
            <w:r w:rsidRPr="00B61AFE">
              <w:rPr>
                <w:rFonts w:ascii="標楷體" w:eastAsia="標楷體" w:hAnsi="標楷體" w:hint="eastAsia"/>
              </w:rPr>
              <w:t>期間未有違反契約規定情節重大之情形者，</w:t>
            </w:r>
            <w:r w:rsidRPr="00605F8D">
              <w:rPr>
                <w:rFonts w:ascii="標楷體" w:eastAsia="標楷體" w:hAnsi="標楷體" w:hint="eastAsia"/>
                <w:color w:val="FF0000"/>
              </w:rPr>
              <w:t>甲方得優先續租2次，第1次續租期間為9年11個月，第2次續租期間不得逾甲方與台電所訂20年售電契約期間之終期</w:t>
            </w:r>
            <w:r w:rsidRPr="00B61AFE">
              <w:rPr>
                <w:rFonts w:ascii="標楷體" w:eastAsia="標楷體" w:hAnsi="標楷體" w:hint="eastAsia"/>
              </w:rPr>
              <w:t>，有意續租時甲方至遲應</w:t>
            </w:r>
            <w:r w:rsidRPr="00B61AFE">
              <w:rPr>
                <w:rFonts w:ascii="標楷體" w:eastAsia="標楷體" w:hAnsi="標楷體" w:cs="新細明體"/>
                <w:kern w:val="0"/>
              </w:rPr>
              <w:t>於租</w:t>
            </w:r>
            <w:r w:rsidRPr="00B61AFE">
              <w:rPr>
                <w:rFonts w:ascii="標楷體" w:eastAsia="標楷體" w:hAnsi="標楷體" w:cs="新細明體" w:hint="eastAsia"/>
                <w:kern w:val="0"/>
              </w:rPr>
              <w:t>期屆滿</w:t>
            </w:r>
            <w:r w:rsidRPr="00B61AFE">
              <w:rPr>
                <w:rFonts w:ascii="標楷體" w:eastAsia="標楷體" w:hAnsi="標楷體" w:cs="新細明體"/>
                <w:kern w:val="0"/>
              </w:rPr>
              <w:t>前</w:t>
            </w:r>
            <w:r w:rsidRPr="00B61AFE">
              <w:rPr>
                <w:rFonts w:ascii="標楷體" w:eastAsia="標楷體" w:hAnsi="標楷體" w:cs="新細明體" w:hint="eastAsia"/>
                <w:color w:val="FF0000"/>
                <w:kern w:val="0"/>
              </w:rPr>
              <w:t>3</w:t>
            </w:r>
            <w:r w:rsidRPr="00B61AFE">
              <w:rPr>
                <w:rFonts w:ascii="標楷體" w:eastAsia="標楷體" w:hAnsi="標楷體" w:cs="新細明體" w:hint="eastAsia"/>
                <w:kern w:val="0"/>
              </w:rPr>
              <w:t>個月，以書面方式向乙方提出換約續租申請；</w:t>
            </w:r>
            <w:r w:rsidRPr="00B61AFE">
              <w:rPr>
                <w:rFonts w:ascii="標楷體" w:eastAsia="標楷體" w:hAnsi="標楷體" w:hint="eastAsia"/>
              </w:rPr>
              <w:t>逾期未申請者，視甲方無意續租。</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hint="eastAsia"/>
              </w:rPr>
              <w:t>三、</w:t>
            </w:r>
            <w:r w:rsidRPr="00B61AFE">
              <w:rPr>
                <w:rFonts w:ascii="標楷體" w:eastAsia="標楷體" w:hAnsi="標楷體" w:cs="DFKaiShu-SB-Estd-BF" w:hint="eastAsia"/>
                <w:kern w:val="0"/>
              </w:rPr>
              <w:t>甲方未經乙方同意換約續租而於租期屆滿後繼續使用租賃物者，不得主張民法第</w:t>
            </w:r>
            <w:r w:rsidRPr="00B61AFE">
              <w:rPr>
                <w:rFonts w:ascii="標楷體" w:eastAsia="標楷體" w:hAnsi="標楷體" w:cs="DFKaiShu-SB-Estd-BF" w:hint="eastAsia"/>
                <w:color w:val="FF0000"/>
                <w:kern w:val="0"/>
              </w:rPr>
              <w:t>四百五十一</w:t>
            </w:r>
            <w:r w:rsidRPr="00B61AFE">
              <w:rPr>
                <w:rFonts w:ascii="標楷體" w:eastAsia="標楷體" w:hAnsi="標楷體" w:cs="DFKaiShu-SB-Estd-BF" w:hint="eastAsia"/>
                <w:kern w:val="0"/>
              </w:rPr>
              <w:t>條之不定期限繼續契約，並應返還相當於租金之不當得利予乙方；如造成乙方之損害，並應負賠償責任。</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cs="DFKaiShu-SB-Estd-BF" w:hint="eastAsia"/>
                <w:kern w:val="0"/>
              </w:rPr>
              <w:lastRenderedPageBreak/>
              <w:t>四、</w:t>
            </w:r>
            <w:r w:rsidRPr="00B61AFE">
              <w:rPr>
                <w:rFonts w:ascii="標楷體" w:eastAsia="標楷體" w:hAnsi="標楷體" w:hint="eastAsia"/>
              </w:rPr>
              <w:t>前款不當得利及損害賠償，乙方得自履約保證金中抵扣；履約保證金不足抵扣者，得向甲方追償。</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jc w:val="both"/>
              <w:rPr>
                <w:rFonts w:ascii="標楷體" w:eastAsia="標楷體" w:hAnsi="標楷體" w:cs="DFKaiShu-SB-Estd-BF"/>
                <w:kern w:val="0"/>
              </w:rPr>
            </w:pPr>
            <w:r w:rsidRPr="00B61AFE">
              <w:rPr>
                <w:rFonts w:ascii="標楷體" w:eastAsia="標楷體" w:hAnsi="標楷體" w:cs="DFKaiShu-SB-Estd-BF" w:hint="eastAsia"/>
                <w:kern w:val="0"/>
              </w:rPr>
              <w:lastRenderedPageBreak/>
              <w:t xml:space="preserve">第三條  </w:t>
            </w:r>
            <w:r w:rsidRPr="00B61AFE">
              <w:rPr>
                <w:rFonts w:ascii="標楷體" w:eastAsia="標楷體" w:hAnsi="標楷體" w:cs="DFKaiShu-SB-Estd-BF" w:hint="eastAsia"/>
                <w:bCs/>
                <w:kern w:val="0"/>
              </w:rPr>
              <w:t>租賃條件約定如下：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Arial"/>
              </w:rPr>
            </w:pPr>
            <w:r w:rsidRPr="00B61AFE">
              <w:rPr>
                <w:rFonts w:ascii="標楷體" w:eastAsia="標楷體" w:hAnsi="標楷體" w:hint="eastAsia"/>
              </w:rPr>
              <w:t>一、</w:t>
            </w:r>
            <w:r w:rsidRPr="00B61AFE">
              <w:rPr>
                <w:rFonts w:ascii="標楷體" w:eastAsia="標楷體" w:hAnsi="標楷體" w:cs="Arial"/>
              </w:rPr>
              <w:t>於</w:t>
            </w:r>
            <w:r w:rsidRPr="00B61AFE">
              <w:rPr>
                <w:rFonts w:ascii="標楷體" w:eastAsia="標楷體" w:hAnsi="標楷體" w:cs="Arial" w:hint="eastAsia"/>
                <w:color w:val="FF0000"/>
              </w:rPr>
              <w:t>契</w:t>
            </w:r>
            <w:r w:rsidRPr="00B61AFE">
              <w:rPr>
                <w:rFonts w:ascii="標楷體" w:eastAsia="標楷體" w:hAnsi="標楷體" w:cs="Arial" w:hint="eastAsia"/>
              </w:rPr>
              <w:t>約生效之日起算至</w:t>
            </w:r>
            <w:r w:rsidRPr="00A61F72">
              <w:rPr>
                <w:rFonts w:ascii="標楷體" w:eastAsia="標楷體" w:hAnsi="標楷體" w:cs="Arial" w:hint="eastAsia"/>
                <w:u w:val="single"/>
              </w:rPr>
              <w:t xml:space="preserve">      </w:t>
            </w:r>
            <w:r w:rsidRPr="00B61AFE">
              <w:rPr>
                <w:rFonts w:ascii="標楷體" w:eastAsia="標楷體" w:hAnsi="標楷體" w:cs="Arial" w:hint="eastAsia"/>
              </w:rPr>
              <w:t>日曆天內，應設置完成標租系統設置容量</w:t>
            </w:r>
            <w:r w:rsidRPr="00A61F72">
              <w:rPr>
                <w:rFonts w:ascii="標楷體" w:eastAsia="標楷體" w:hAnsi="標楷體" w:cs="Arial" w:hint="eastAsia"/>
                <w:u w:val="single"/>
              </w:rPr>
              <w:t xml:space="preserve">    </w:t>
            </w:r>
            <w:r w:rsidRPr="00B61AFE">
              <w:rPr>
                <w:rFonts w:ascii="標楷體" w:eastAsia="標楷體" w:hAnsi="標楷體" w:cs="Arial" w:hint="eastAsia"/>
              </w:rPr>
              <w:t>(k</w:t>
            </w:r>
            <w:r w:rsidRPr="00B61AFE">
              <w:rPr>
                <w:rFonts w:ascii="標楷體" w:eastAsia="標楷體" w:hAnsi="標楷體" w:hint="eastAsia"/>
              </w:rPr>
              <w:t>Wp）</w:t>
            </w:r>
            <w:r w:rsidRPr="00B61AFE">
              <w:rPr>
                <w:rFonts w:ascii="標楷體" w:eastAsia="標楷體" w:hAnsi="標楷體" w:cs="Arial" w:hint="eastAsia"/>
              </w:rPr>
              <w:t>。其每隔</w:t>
            </w:r>
            <w:r w:rsidRPr="00A61F72">
              <w:rPr>
                <w:rFonts w:ascii="標楷體" w:eastAsia="標楷體" w:hAnsi="標楷體" w:hint="eastAsia"/>
                <w:u w:val="single"/>
              </w:rPr>
              <w:t xml:space="preserve">     </w:t>
            </w:r>
            <w:r w:rsidRPr="00B61AFE">
              <w:rPr>
                <w:rFonts w:ascii="標楷體" w:eastAsia="標楷體" w:hAnsi="標楷體" w:hint="eastAsia"/>
              </w:rPr>
              <w:t>日曆天內，</w:t>
            </w:r>
            <w:r w:rsidRPr="00B61AFE">
              <w:rPr>
                <w:rFonts w:ascii="標楷體" w:eastAsia="標楷體" w:hAnsi="標楷體" w:cs="Arial" w:hint="eastAsia"/>
              </w:rPr>
              <w:t>最少應設置完成</w:t>
            </w:r>
            <w:r w:rsidRPr="00A61F72">
              <w:rPr>
                <w:rFonts w:ascii="標楷體" w:eastAsia="標楷體" w:hAnsi="標楷體" w:cs="Arial" w:hint="eastAsia"/>
                <w:u w:val="single"/>
              </w:rPr>
              <w:t xml:space="preserve">     </w:t>
            </w:r>
            <w:r w:rsidRPr="00B61AFE">
              <w:rPr>
                <w:rFonts w:ascii="標楷體" w:eastAsia="標楷體" w:hAnsi="標楷體" w:cs="Arial" w:hint="eastAsia"/>
              </w:rPr>
              <w:t>(k</w:t>
            </w:r>
            <w:r w:rsidRPr="00B61AFE">
              <w:rPr>
                <w:rFonts w:ascii="標楷體" w:eastAsia="標楷體" w:hAnsi="標楷體" w:hint="eastAsia"/>
              </w:rPr>
              <w:t>Wp</w:t>
            </w:r>
            <w:r w:rsidRPr="00B61AFE">
              <w:rPr>
                <w:rFonts w:ascii="標楷體" w:eastAsia="標楷體" w:hAnsi="標楷體" w:cs="Arial" w:hint="eastAsia"/>
              </w:rPr>
              <w:t>)</w:t>
            </w:r>
            <w:r w:rsidRPr="00B61AFE">
              <w:rPr>
                <w:rFonts w:ascii="標楷體" w:eastAsia="標楷體" w:hAnsi="標楷體" w:cs="DFKaiShu-SB-Estd-BF" w:hint="eastAsia"/>
                <w:kern w:val="0"/>
              </w:rPr>
              <w:t>太陽光電發電系統設置容量</w:t>
            </w:r>
            <w:r w:rsidRPr="00B61AFE">
              <w:rPr>
                <w:rFonts w:ascii="標楷體" w:eastAsia="標楷體" w:hAnsi="標楷體" w:cs="Arial" w:hint="eastAsia"/>
              </w:rPr>
              <w:t>，</w:t>
            </w:r>
            <w:r w:rsidRPr="00B61AFE">
              <w:rPr>
                <w:rFonts w:ascii="標楷體" w:eastAsia="標楷體" w:hAnsi="標楷體" w:cs="DFKaiShu-SB-Estd-BF" w:hint="eastAsia"/>
                <w:kern w:val="0"/>
              </w:rPr>
              <w:t>至</w:t>
            </w:r>
            <w:r w:rsidRPr="00B61AFE">
              <w:rPr>
                <w:rFonts w:ascii="標楷體" w:eastAsia="標楷體" w:hAnsi="標楷體" w:cs="Arial" w:hint="eastAsia"/>
              </w:rPr>
              <w:t>標租系統設置容量達成為止。（為鼓勵甲方得於履約期限內，就租賃範圍內公有房舍屋頂設置太陽光電</w:t>
            </w:r>
            <w:r w:rsidRPr="00B61AFE">
              <w:rPr>
                <w:rFonts w:ascii="標楷體" w:eastAsia="標楷體" w:hAnsi="標楷體" w:hint="eastAsia"/>
              </w:rPr>
              <w:t>進行最佳、最大化運用，</w:t>
            </w:r>
            <w:r w:rsidRPr="00B61AFE">
              <w:rPr>
                <w:rFonts w:ascii="標楷體" w:eastAsia="標楷體" w:hAnsi="標楷體" w:cs="Arial" w:hint="eastAsia"/>
              </w:rPr>
              <w:t>本租賃契約最終結案量上限並無限制，僅須大於或等於標租系統設置容量。）</w:t>
            </w:r>
          </w:p>
          <w:p w:rsidR="00B61AFE" w:rsidRPr="00B61AFE" w:rsidRDefault="00B61AFE" w:rsidP="006719BD">
            <w:pPr>
              <w:snapToGrid w:val="0"/>
              <w:spacing w:line="460" w:lineRule="exact"/>
              <w:ind w:leftChars="153" w:left="965" w:hangingChars="249" w:hanging="598"/>
              <w:jc w:val="both"/>
              <w:rPr>
                <w:rFonts w:ascii="標楷體" w:eastAsia="標楷體" w:hAnsi="標楷體" w:cs="Arial"/>
              </w:rPr>
            </w:pPr>
            <w:r w:rsidRPr="00B61AFE">
              <w:rPr>
                <w:rFonts w:ascii="標楷體" w:eastAsia="標楷體" w:hAnsi="標楷體" w:hint="eastAsia"/>
              </w:rPr>
              <w:t>二、</w:t>
            </w:r>
            <w:r w:rsidRPr="00B61AFE">
              <w:rPr>
                <w:rFonts w:ascii="標楷體" w:eastAsia="標楷體" w:hAnsi="標楷體" w:cs="Arial" w:hint="eastAsia"/>
              </w:rPr>
              <w:t>該</w:t>
            </w:r>
            <w:r w:rsidRPr="00B61AFE">
              <w:rPr>
                <w:rFonts w:ascii="標楷體" w:eastAsia="標楷體" w:hAnsi="標楷體" w:hint="eastAsia"/>
                <w:kern w:val="0"/>
              </w:rPr>
              <w:t>標租系統設置容量</w:t>
            </w:r>
            <w:r w:rsidRPr="00B61AFE">
              <w:rPr>
                <w:rFonts w:ascii="標楷體" w:eastAsia="標楷體" w:hAnsi="標楷體" w:cs="Arial" w:hint="eastAsia"/>
              </w:rPr>
              <w:t>若經檢視</w:t>
            </w:r>
            <w:r w:rsidRPr="00B61AFE">
              <w:rPr>
                <w:rFonts w:ascii="標楷體" w:eastAsia="標楷體" w:hAnsi="標楷體" w:hint="eastAsia"/>
              </w:rPr>
              <w:t>租賃標的清冊及</w:t>
            </w:r>
            <w:r w:rsidRPr="00B61AFE">
              <w:rPr>
                <w:rFonts w:ascii="標楷體" w:eastAsia="標楷體" w:hAnsi="標楷體" w:cs="新細明體" w:hint="eastAsia"/>
                <w:w w:val="102"/>
                <w:kern w:val="0"/>
              </w:rPr>
              <w:t>另覓其他未納入該清冊內之</w:t>
            </w:r>
            <w:r w:rsidRPr="00B61AFE">
              <w:rPr>
                <w:rFonts w:ascii="標楷體" w:eastAsia="標楷體" w:hAnsi="標楷體" w:hint="eastAsia"/>
              </w:rPr>
              <w:t>市管公有房舍</w:t>
            </w:r>
            <w:r w:rsidRPr="00B61AFE">
              <w:rPr>
                <w:rFonts w:ascii="標楷體" w:eastAsia="標楷體" w:hAnsi="標楷體" w:cs="新細明體" w:hint="eastAsia"/>
                <w:w w:val="102"/>
                <w:kern w:val="0"/>
              </w:rPr>
              <w:t>後，仍</w:t>
            </w:r>
            <w:r w:rsidRPr="00B61AFE">
              <w:rPr>
                <w:rFonts w:ascii="標楷體" w:eastAsia="標楷體" w:hAnsi="標楷體" w:cs="Arial" w:hint="eastAsia"/>
              </w:rPr>
              <w:t>無足夠設置之區域，則以其實際上</w:t>
            </w:r>
            <w:r w:rsidRPr="00B61AFE">
              <w:rPr>
                <w:rFonts w:ascii="標楷體" w:eastAsia="標楷體" w:hAnsi="標楷體" w:hint="eastAsia"/>
                <w:kern w:val="0"/>
              </w:rPr>
              <w:t>系統設置容量</w:t>
            </w:r>
            <w:r w:rsidRPr="00B61AFE">
              <w:rPr>
                <w:rFonts w:ascii="標楷體" w:eastAsia="標楷體" w:hAnsi="標楷體" w:cs="Arial" w:hint="eastAsia"/>
              </w:rPr>
              <w:t>為最終結案量，惟甲方應依第六條第二款規定繳納懲罰性違約金。</w:t>
            </w:r>
          </w:p>
          <w:p w:rsidR="00B61AFE" w:rsidRPr="00B61AFE" w:rsidRDefault="00B61AFE" w:rsidP="006719BD">
            <w:pPr>
              <w:snapToGrid w:val="0"/>
              <w:spacing w:line="460" w:lineRule="exact"/>
              <w:ind w:leftChars="153" w:left="965" w:hangingChars="249" w:hanging="598"/>
              <w:jc w:val="both"/>
              <w:rPr>
                <w:rFonts w:ascii="標楷體" w:eastAsia="標楷體" w:hAnsi="標楷體" w:cs="Arial"/>
              </w:rPr>
            </w:pPr>
            <w:r w:rsidRPr="00B61AFE">
              <w:rPr>
                <w:rFonts w:ascii="標楷體" w:eastAsia="標楷體" w:hAnsi="標楷體" w:cs="Arial" w:hint="eastAsia"/>
              </w:rPr>
              <w:t>三、未能達到</w:t>
            </w:r>
            <w:r w:rsidRPr="00B61AFE">
              <w:rPr>
                <w:rFonts w:ascii="標楷體" w:eastAsia="標楷體" w:hAnsi="標楷體" w:hint="eastAsia"/>
                <w:kern w:val="0"/>
              </w:rPr>
              <w:t>標租系統設置容量</w:t>
            </w:r>
            <w:r w:rsidRPr="00B61AFE">
              <w:rPr>
                <w:rFonts w:ascii="標楷體" w:eastAsia="標楷體" w:hAnsi="標楷體" w:cs="Arial" w:hint="eastAsia"/>
              </w:rPr>
              <w:t>之除外條件，係指設置地點具改建計畫或原定有其他用途或</w:t>
            </w:r>
            <w:r w:rsidRPr="00B61AFE">
              <w:rPr>
                <w:rFonts w:ascii="標楷體" w:eastAsia="標楷體" w:hAnsi="標楷體" w:cs="DFKaiShu-SB-Estd-BF" w:hint="eastAsia"/>
                <w:kern w:val="0"/>
              </w:rPr>
              <w:t>不可歸責甲方之事由</w:t>
            </w:r>
            <w:r w:rsidRPr="00B61AFE">
              <w:rPr>
                <w:rFonts w:ascii="標楷體" w:eastAsia="標楷體" w:hAnsi="標楷體" w:cs="Arial" w:hint="eastAsia"/>
              </w:rPr>
              <w:t>，致無法設置者，其規劃</w:t>
            </w:r>
            <w:r w:rsidRPr="00B61AFE">
              <w:rPr>
                <w:rFonts w:ascii="標楷體" w:eastAsia="標楷體" w:hAnsi="標楷體" w:hint="eastAsia"/>
                <w:kern w:val="0"/>
              </w:rPr>
              <w:t>設置容量</w:t>
            </w:r>
            <w:r w:rsidRPr="00B61AFE">
              <w:rPr>
                <w:rFonts w:ascii="標楷體" w:eastAsia="標楷體" w:hAnsi="標楷體" w:cs="Arial" w:hint="eastAsia"/>
              </w:rPr>
              <w:t>得予以扣除。</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ind w:left="254" w:hangingChars="106" w:hanging="254"/>
              <w:jc w:val="both"/>
              <w:rPr>
                <w:rFonts w:ascii="標楷體" w:eastAsia="標楷體" w:hAnsi="標楷體" w:cs="DFKaiShu-SB-Estd-BF"/>
                <w:kern w:val="0"/>
              </w:rPr>
            </w:pPr>
            <w:r w:rsidRPr="00B61AFE">
              <w:rPr>
                <w:rFonts w:ascii="標楷體" w:eastAsia="標楷體" w:hAnsi="標楷體" w:cs="DFKaiShu-SB-Estd-BF" w:hint="eastAsia"/>
                <w:kern w:val="0"/>
              </w:rPr>
              <w:t xml:space="preserve">第四條  </w:t>
            </w:r>
            <w:r w:rsidRPr="00B61AFE">
              <w:rPr>
                <w:rFonts w:ascii="標楷體" w:eastAsia="標楷體" w:hAnsi="標楷體" w:cs="DFKaiShu-SB-Estd-BF" w:hint="eastAsia"/>
                <w:bCs/>
                <w:kern w:val="0"/>
              </w:rPr>
              <w:t>經營年租金計算方式約定如下：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一、</w:t>
            </w:r>
            <w:r w:rsidRPr="00B61AFE">
              <w:rPr>
                <w:rFonts w:ascii="標楷體" w:eastAsia="標楷體" w:hAnsi="標楷體" w:cs="Arial" w:hint="eastAsia"/>
              </w:rPr>
              <w:t>定義</w:t>
            </w:r>
            <w:r w:rsidRPr="00B61AFE">
              <w:rPr>
                <w:rFonts w:ascii="標楷體" w:eastAsia="標楷體" w:hAnsi="標楷體" w:cs="DFKaiShu-SB-Estd-BF" w:hint="eastAsia"/>
                <w:kern w:val="0"/>
              </w:rPr>
              <w:t>及解釋：</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Cs/>
                <w:kern w:val="0"/>
              </w:rPr>
            </w:pPr>
            <w:r w:rsidRPr="00B61AFE">
              <w:rPr>
                <w:rFonts w:ascii="標楷體" w:eastAsia="標楷體" w:hAnsi="標楷體" w:cs="DFKaiShu-SB-Estd-BF" w:hint="eastAsia"/>
                <w:bCs/>
                <w:kern w:val="0"/>
              </w:rPr>
              <w:t>(一)本租賃</w:t>
            </w:r>
            <w:r w:rsidRPr="00B61AFE">
              <w:rPr>
                <w:rFonts w:ascii="標楷體" w:eastAsia="標楷體" w:hAnsi="標楷體" w:hint="eastAsia"/>
                <w:kern w:val="0"/>
              </w:rPr>
              <w:t>契約</w:t>
            </w:r>
            <w:r w:rsidRPr="00B61AFE">
              <w:rPr>
                <w:rFonts w:ascii="標楷體" w:eastAsia="標楷體" w:hAnsi="標楷體" w:cs="DFKaiShu-SB-Estd-BF" w:hint="eastAsia"/>
                <w:bCs/>
                <w:kern w:val="0"/>
              </w:rPr>
              <w:t>標租系統設置容量適用中華民國104年8月11日修正「</w:t>
            </w:r>
            <w:r w:rsidRPr="00B61AFE">
              <w:rPr>
                <w:rStyle w:val="ad"/>
                <w:rFonts w:ascii="標楷體" w:eastAsia="標楷體" w:hAnsi="標楷體"/>
                <w:b w:val="0"/>
              </w:rPr>
              <w:t>經濟部太陽光電發電設備競標作業要點</w:t>
            </w:r>
            <w:r w:rsidRPr="00B61AFE">
              <w:rPr>
                <w:rStyle w:val="ad"/>
                <w:rFonts w:ascii="標楷體" w:eastAsia="標楷體" w:hAnsi="標楷體" w:hint="eastAsia"/>
                <w:b w:val="0"/>
              </w:rPr>
              <w:t>(以下簡稱本要點)</w:t>
            </w:r>
            <w:r w:rsidRPr="00B61AFE">
              <w:rPr>
                <w:rFonts w:ascii="標楷體" w:eastAsia="標楷體" w:hAnsi="標楷體" w:cs="DFKaiShu-SB-Estd-BF" w:hint="eastAsia"/>
                <w:bCs/>
                <w:kern w:val="0"/>
              </w:rPr>
              <w:t>」之第</w:t>
            </w:r>
            <w:r w:rsidRPr="00B61AFE">
              <w:rPr>
                <w:rFonts w:ascii="標楷體" w:eastAsia="標楷體" w:hAnsi="標楷體" w:cs="DFKaiShu-SB-Estd-BF" w:hint="eastAsia"/>
                <w:bCs/>
                <w:color w:val="FF0000"/>
                <w:kern w:val="0"/>
              </w:rPr>
              <w:t>二</w:t>
            </w:r>
            <w:r w:rsidRPr="00B61AFE">
              <w:rPr>
                <w:rFonts w:ascii="標楷體" w:eastAsia="標楷體" w:hAnsi="標楷體" w:cs="DFKaiShu-SB-Estd-BF" w:hint="eastAsia"/>
                <w:bCs/>
                <w:kern w:val="0"/>
              </w:rPr>
              <w:t>點第</w:t>
            </w:r>
            <w:r w:rsidRPr="00B61AFE">
              <w:rPr>
                <w:rFonts w:ascii="標楷體" w:eastAsia="標楷體" w:hAnsi="標楷體" w:cs="DFKaiShu-SB-Estd-BF" w:hint="eastAsia"/>
                <w:bCs/>
                <w:color w:val="FF0000"/>
                <w:kern w:val="0"/>
              </w:rPr>
              <w:t>一</w:t>
            </w:r>
            <w:r w:rsidRPr="00B61AFE">
              <w:rPr>
                <w:rFonts w:ascii="標楷體" w:eastAsia="標楷體" w:hAnsi="標楷體" w:cs="DFKaiShu-SB-Estd-BF" w:hint="eastAsia"/>
                <w:bCs/>
                <w:kern w:val="0"/>
              </w:rPr>
              <w:t>項第</w:t>
            </w:r>
            <w:r w:rsidRPr="00B61AFE">
              <w:rPr>
                <w:rFonts w:ascii="標楷體" w:eastAsia="標楷體" w:hAnsi="標楷體" w:cs="DFKaiShu-SB-Estd-BF" w:hint="eastAsia"/>
                <w:bCs/>
                <w:color w:val="FF0000"/>
                <w:kern w:val="0"/>
              </w:rPr>
              <w:t>一</w:t>
            </w:r>
            <w:r w:rsidRPr="00B61AFE">
              <w:rPr>
                <w:rFonts w:ascii="標楷體" w:eastAsia="標楷體" w:hAnsi="標楷體" w:cs="DFKaiShu-SB-Estd-BF" w:hint="eastAsia"/>
                <w:bCs/>
                <w:kern w:val="0"/>
              </w:rPr>
              <w:t>款規定者，其裝置容量、售電回饋百分比、</w:t>
            </w:r>
            <w:r w:rsidRPr="00B61AFE">
              <w:rPr>
                <w:rFonts w:ascii="標楷體" w:eastAsia="標楷體" w:hAnsi="標楷體" w:hint="eastAsia"/>
                <w:kern w:val="0"/>
              </w:rPr>
              <w:t>經營年租金及售電收入稱為A類</w:t>
            </w:r>
            <w:r w:rsidRPr="00B61AFE">
              <w:rPr>
                <w:rFonts w:ascii="標楷體" w:eastAsia="標楷體" w:hAnsi="標楷體" w:cs="DFKaiShu-SB-Estd-BF" w:hint="eastAsia"/>
                <w:bCs/>
                <w:kern w:val="0"/>
              </w:rPr>
              <w:t>裝置容量</w:t>
            </w:r>
            <w:r w:rsidRPr="00B61AFE">
              <w:rPr>
                <w:rFonts w:ascii="標楷體" w:eastAsia="標楷體" w:hAnsi="標楷體" w:hint="eastAsia"/>
                <w:kern w:val="0"/>
              </w:rPr>
              <w:t>、A類</w:t>
            </w:r>
            <w:r w:rsidRPr="00B61AFE">
              <w:rPr>
                <w:rFonts w:ascii="標楷體" w:eastAsia="標楷體" w:hAnsi="標楷體" w:cs="DFKaiShu-SB-Estd-BF" w:hint="eastAsia"/>
                <w:bCs/>
                <w:kern w:val="0"/>
              </w:rPr>
              <w:t>售電回饋百分比、</w:t>
            </w:r>
            <w:r w:rsidRPr="00B61AFE">
              <w:rPr>
                <w:rFonts w:ascii="標楷體" w:eastAsia="標楷體" w:hAnsi="標楷體" w:hint="eastAsia"/>
                <w:kern w:val="0"/>
              </w:rPr>
              <w:t>A類經營年租金及A類售電收入</w:t>
            </w:r>
            <w:r w:rsidRPr="00B61AFE">
              <w:rPr>
                <w:rFonts w:ascii="標楷體" w:eastAsia="標楷體" w:hAnsi="標楷體" w:cs="DFKaiShu-SB-Estd-BF" w:hint="eastAsia"/>
                <w:bCs/>
                <w:kern w:val="0"/>
              </w:rPr>
              <w:t>。</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Cs/>
                <w:kern w:val="0"/>
              </w:rPr>
            </w:pPr>
            <w:r w:rsidRPr="00B61AFE">
              <w:rPr>
                <w:rFonts w:ascii="標楷體" w:eastAsia="標楷體" w:hAnsi="標楷體" w:cs="DFKaiShu-SB-Estd-BF" w:hint="eastAsia"/>
                <w:bCs/>
                <w:kern w:val="0"/>
              </w:rPr>
              <w:t>(二)本租賃</w:t>
            </w:r>
            <w:r w:rsidRPr="00B61AFE">
              <w:rPr>
                <w:rFonts w:ascii="標楷體" w:eastAsia="標楷體" w:hAnsi="標楷體" w:hint="eastAsia"/>
                <w:kern w:val="0"/>
              </w:rPr>
              <w:t>契約</w:t>
            </w:r>
            <w:r w:rsidRPr="00B61AFE">
              <w:rPr>
                <w:rFonts w:ascii="標楷體" w:eastAsia="標楷體" w:hAnsi="標楷體" w:cs="DFKaiShu-SB-Estd-BF" w:hint="eastAsia"/>
                <w:bCs/>
                <w:kern w:val="0"/>
              </w:rPr>
              <w:t>標租系統設置容量適用中華民國104年8月11日修正「</w:t>
            </w:r>
            <w:r w:rsidRPr="00B61AFE">
              <w:rPr>
                <w:rStyle w:val="ad"/>
                <w:rFonts w:ascii="標楷體" w:eastAsia="標楷體" w:hAnsi="標楷體"/>
                <w:b w:val="0"/>
              </w:rPr>
              <w:t>經濟部太陽光電發電設備競標作業要點</w:t>
            </w:r>
            <w:r w:rsidRPr="00B61AFE">
              <w:rPr>
                <w:rStyle w:val="ad"/>
                <w:rFonts w:ascii="標楷體" w:eastAsia="標楷體" w:hAnsi="標楷體" w:hint="eastAsia"/>
                <w:b w:val="0"/>
              </w:rPr>
              <w:t>(以下簡稱本要點)</w:t>
            </w:r>
            <w:r w:rsidRPr="00B61AFE">
              <w:rPr>
                <w:rFonts w:ascii="標楷體" w:eastAsia="標楷體" w:hAnsi="標楷體" w:cs="DFKaiShu-SB-Estd-BF" w:hint="eastAsia"/>
                <w:bCs/>
                <w:kern w:val="0"/>
              </w:rPr>
              <w:t>」之第</w:t>
            </w:r>
            <w:r w:rsidRPr="00B61AFE">
              <w:rPr>
                <w:rFonts w:ascii="標楷體" w:eastAsia="標楷體" w:hAnsi="標楷體" w:cs="DFKaiShu-SB-Estd-BF" w:hint="eastAsia"/>
                <w:bCs/>
                <w:color w:val="FF0000"/>
                <w:kern w:val="0"/>
              </w:rPr>
              <w:t>二</w:t>
            </w:r>
            <w:r w:rsidRPr="00B61AFE">
              <w:rPr>
                <w:rFonts w:ascii="標楷體" w:eastAsia="標楷體" w:hAnsi="標楷體" w:cs="DFKaiShu-SB-Estd-BF" w:hint="eastAsia"/>
                <w:bCs/>
                <w:kern w:val="0"/>
              </w:rPr>
              <w:t>點第</w:t>
            </w:r>
            <w:r w:rsidRPr="00B61AFE">
              <w:rPr>
                <w:rFonts w:ascii="標楷體" w:eastAsia="標楷體" w:hAnsi="標楷體" w:cs="DFKaiShu-SB-Estd-BF" w:hint="eastAsia"/>
                <w:bCs/>
                <w:color w:val="FF0000"/>
                <w:kern w:val="0"/>
              </w:rPr>
              <w:t>一</w:t>
            </w:r>
            <w:r w:rsidRPr="00B61AFE">
              <w:rPr>
                <w:rFonts w:ascii="標楷體" w:eastAsia="標楷體" w:hAnsi="標楷體" w:cs="DFKaiShu-SB-Estd-BF" w:hint="eastAsia"/>
                <w:bCs/>
                <w:kern w:val="0"/>
              </w:rPr>
              <w:t>項第</w:t>
            </w:r>
            <w:r w:rsidRPr="00B61AFE">
              <w:rPr>
                <w:rFonts w:ascii="標楷體" w:eastAsia="標楷體" w:hAnsi="標楷體" w:cs="DFKaiShu-SB-Estd-BF" w:hint="eastAsia"/>
                <w:bCs/>
                <w:color w:val="FF0000"/>
                <w:kern w:val="0"/>
              </w:rPr>
              <w:t>三</w:t>
            </w:r>
            <w:r w:rsidRPr="00B61AFE">
              <w:rPr>
                <w:rFonts w:ascii="標楷體" w:eastAsia="標楷體" w:hAnsi="標楷體" w:cs="DFKaiShu-SB-Estd-BF" w:hint="eastAsia"/>
                <w:bCs/>
                <w:kern w:val="0"/>
              </w:rPr>
              <w:t>款規定者，其裝置容量、售電回饋百分比、</w:t>
            </w:r>
            <w:r w:rsidRPr="00B61AFE">
              <w:rPr>
                <w:rFonts w:ascii="標楷體" w:eastAsia="標楷體" w:hAnsi="標楷體" w:hint="eastAsia"/>
                <w:kern w:val="0"/>
              </w:rPr>
              <w:t>經營年租金及售電收入稱為B類</w:t>
            </w:r>
            <w:r w:rsidRPr="00B61AFE">
              <w:rPr>
                <w:rFonts w:ascii="標楷體" w:eastAsia="標楷體" w:hAnsi="標楷體" w:cs="DFKaiShu-SB-Estd-BF" w:hint="eastAsia"/>
                <w:bCs/>
                <w:kern w:val="0"/>
              </w:rPr>
              <w:t>裝置容量</w:t>
            </w:r>
            <w:r w:rsidRPr="00B61AFE">
              <w:rPr>
                <w:rFonts w:ascii="標楷體" w:eastAsia="標楷體" w:hAnsi="標楷體" w:hint="eastAsia"/>
                <w:kern w:val="0"/>
              </w:rPr>
              <w:t>、B類</w:t>
            </w:r>
            <w:r w:rsidRPr="00B61AFE">
              <w:rPr>
                <w:rFonts w:ascii="標楷體" w:eastAsia="標楷體" w:hAnsi="標楷體" w:cs="DFKaiShu-SB-Estd-BF" w:hint="eastAsia"/>
                <w:bCs/>
                <w:kern w:val="0"/>
              </w:rPr>
              <w:t>售電回饋百分比、</w:t>
            </w:r>
            <w:r w:rsidRPr="00B61AFE">
              <w:rPr>
                <w:rFonts w:ascii="標楷體" w:eastAsia="標楷體" w:hAnsi="標楷體" w:hint="eastAsia"/>
                <w:kern w:val="0"/>
              </w:rPr>
              <w:t>B類經營年租金及B類售電收入</w:t>
            </w:r>
            <w:r w:rsidRPr="00B61AFE">
              <w:rPr>
                <w:rFonts w:ascii="標楷體" w:eastAsia="標楷體" w:hAnsi="標楷體" w:cs="DFKaiShu-SB-Estd-BF" w:hint="eastAsia"/>
                <w:bCs/>
                <w:kern w:val="0"/>
              </w:rPr>
              <w:t>。</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Cs/>
                <w:kern w:val="0"/>
              </w:rPr>
            </w:pPr>
            <w:r w:rsidRPr="00B61AFE">
              <w:rPr>
                <w:rFonts w:ascii="標楷體" w:eastAsia="標楷體" w:hAnsi="標楷體" w:cs="DFKaiShu-SB-Estd-BF" w:hint="eastAsia"/>
                <w:bCs/>
                <w:kern w:val="0"/>
              </w:rPr>
              <w:t>(三)</w:t>
            </w:r>
            <w:r w:rsidRPr="00B61AFE">
              <w:rPr>
                <w:rFonts w:ascii="標楷體" w:eastAsia="標楷體" w:hAnsi="標楷體" w:hint="eastAsia"/>
                <w:kern w:val="0"/>
              </w:rPr>
              <w:t>A類售電收入及B類售電收入，</w:t>
            </w:r>
            <w:r w:rsidRPr="00B61AFE">
              <w:rPr>
                <w:rFonts w:ascii="標楷體" w:eastAsia="標楷體" w:hAnsi="標楷體" w:cs="DFKaiShu-SB-Estd-BF" w:hint="eastAsia"/>
                <w:kern w:val="0"/>
              </w:rPr>
              <w:t>指甲方向</w:t>
            </w:r>
            <w:r w:rsidRPr="00B61AFE">
              <w:rPr>
                <w:rFonts w:ascii="標楷體" w:eastAsia="標楷體" w:hAnsi="標楷體" w:hint="eastAsia"/>
              </w:rPr>
              <w:t>臺灣電力公司申請每月回售電價總收入（含稅）之證明，以</w:t>
            </w:r>
            <w:r w:rsidRPr="00B61AFE">
              <w:rPr>
                <w:rFonts w:ascii="標楷體" w:eastAsia="標楷體" w:hAnsi="標楷體" w:cs="DFKaiShu-SB-Estd-BF" w:hint="eastAsia"/>
                <w:kern w:val="0"/>
              </w:rPr>
              <w:t>計算每期</w:t>
            </w:r>
            <w:r w:rsidRPr="00B61AFE">
              <w:rPr>
                <w:rFonts w:ascii="標楷體" w:eastAsia="標楷體" w:hAnsi="標楷體" w:cs="新細明體" w:hint="eastAsia"/>
                <w:kern w:val="0"/>
              </w:rPr>
              <w:t>總發電售出所得價款。</w:t>
            </w:r>
          </w:p>
          <w:p w:rsidR="00B61AFE" w:rsidRPr="00B61AFE" w:rsidRDefault="00B61AFE" w:rsidP="006719BD">
            <w:pPr>
              <w:snapToGrid w:val="0"/>
              <w:spacing w:line="460" w:lineRule="exact"/>
              <w:ind w:leftChars="153" w:left="965" w:hangingChars="249" w:hanging="598"/>
              <w:jc w:val="both"/>
              <w:rPr>
                <w:rFonts w:ascii="標楷體" w:eastAsia="標楷體" w:hAnsi="標楷體" w:cs="Arial"/>
                <w:snapToGrid w:val="0"/>
                <w:kern w:val="0"/>
              </w:rPr>
            </w:pPr>
            <w:r w:rsidRPr="00B61AFE">
              <w:rPr>
                <w:rFonts w:ascii="標楷體" w:eastAsia="標楷體" w:hAnsi="標楷體" w:cs="DFKaiShu-SB-Estd-BF" w:hint="eastAsia"/>
                <w:kern w:val="0"/>
              </w:rPr>
              <w:t>二、</w:t>
            </w:r>
            <w:r w:rsidRPr="00B61AFE">
              <w:rPr>
                <w:rFonts w:ascii="標楷體" w:eastAsia="標楷體" w:hAnsi="標楷體" w:cs="DFKaiShu-SB-Estd-BF" w:hint="eastAsia"/>
                <w:bCs/>
                <w:kern w:val="0"/>
              </w:rPr>
              <w:t>A類售電回饋百分比為投標單得標售電回饋百分比（</w:t>
            </w:r>
            <w:r w:rsidRPr="00B61AFE">
              <w:rPr>
                <w:rFonts w:ascii="標楷體" w:eastAsia="標楷體" w:hAnsi="標楷體" w:cs="DFKaiShu-SB-Estd-BF" w:hint="eastAsia"/>
                <w:kern w:val="0"/>
              </w:rPr>
              <w:t xml:space="preserve">  %</w:t>
            </w:r>
            <w:r w:rsidRPr="00B61AFE">
              <w:rPr>
                <w:rFonts w:ascii="標楷體" w:eastAsia="標楷體" w:hAnsi="標楷體" w:cs="DFKaiShu-SB-Estd-BF" w:hint="eastAsia"/>
                <w:bCs/>
                <w:kern w:val="0"/>
              </w:rPr>
              <w:t>）+</w:t>
            </w:r>
            <w:r w:rsidRPr="00B61AFE">
              <w:rPr>
                <w:rFonts w:ascii="標楷體" w:eastAsia="標楷體" w:hAnsi="標楷體" w:hint="eastAsia"/>
                <w:kern w:val="0"/>
              </w:rPr>
              <w:t>○○年度經濟部太陽光電競標平均得標折扣率之一半(103年度為5.27%)。(售電回饋百分比下限由機關衡酌個案情形自行填列)</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hint="eastAsia"/>
              </w:rPr>
              <w:t>三、</w:t>
            </w:r>
            <w:r w:rsidRPr="00B61AFE">
              <w:rPr>
                <w:rFonts w:ascii="標楷體" w:eastAsia="標楷體" w:hAnsi="標楷體" w:cs="DFKaiShu-SB-Estd-BF" w:hint="eastAsia"/>
                <w:bCs/>
                <w:kern w:val="0"/>
              </w:rPr>
              <w:t>B類售電回饋百分比為投標單得標售電回饋百分比（</w:t>
            </w:r>
            <w:r w:rsidRPr="00B61AFE">
              <w:rPr>
                <w:rFonts w:ascii="標楷體" w:eastAsia="標楷體" w:hAnsi="標楷體" w:cs="DFKaiShu-SB-Estd-BF" w:hint="eastAsia"/>
                <w:kern w:val="0"/>
              </w:rPr>
              <w:t xml:space="preserve">  %</w:t>
            </w:r>
            <w:r w:rsidRPr="00B61AFE">
              <w:rPr>
                <w:rFonts w:ascii="標楷體" w:eastAsia="標楷體" w:hAnsi="標楷體" w:cs="DFKaiShu-SB-Estd-BF" w:hint="eastAsia"/>
                <w:bCs/>
                <w:kern w:val="0"/>
              </w:rPr>
              <w:t>）+</w:t>
            </w:r>
            <w:r w:rsidRPr="00B61AFE">
              <w:rPr>
                <w:rFonts w:ascii="標楷體" w:eastAsia="標楷體" w:hAnsi="標楷體" w:hint="eastAsia"/>
                <w:kern w:val="0"/>
              </w:rPr>
              <w:t>○○年度經濟部太陽光電競標平均得標折扣率(103年度為10.53%)。(售電回饋百分比下限由機關衡酌個案情形自行填列)</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cs="新細明體" w:hint="eastAsia"/>
                <w:kern w:val="0"/>
              </w:rPr>
              <w:t>四、</w:t>
            </w:r>
            <w:r w:rsidRPr="00B61AFE">
              <w:rPr>
                <w:rFonts w:ascii="標楷體" w:eastAsia="標楷體" w:hAnsi="標楷體" w:hint="eastAsia"/>
                <w:kern w:val="0"/>
              </w:rPr>
              <w:t>經營年租金為</w:t>
            </w:r>
            <w:r w:rsidRPr="00B61AFE">
              <w:rPr>
                <w:rFonts w:ascii="標楷體" w:eastAsia="標楷體" w:hAnsi="標楷體" w:cs="新細明體" w:hint="eastAsia"/>
                <w:kern w:val="0"/>
              </w:rPr>
              <w:t>新臺幣○佰○拾○萬○仟○佰○拾○元整，計算方式如下：</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kern w:val="0"/>
              </w:rPr>
            </w:pPr>
            <w:r w:rsidRPr="00B61AFE">
              <w:rPr>
                <w:rFonts w:ascii="標楷體" w:eastAsia="標楷體" w:hAnsi="標楷體" w:cs="新細明體" w:hint="eastAsia"/>
                <w:kern w:val="0"/>
              </w:rPr>
              <w:lastRenderedPageBreak/>
              <w:t>(一)A</w:t>
            </w:r>
            <w:r w:rsidRPr="00B61AFE">
              <w:rPr>
                <w:rFonts w:ascii="標楷體" w:eastAsia="標楷體" w:hAnsi="標楷體" w:cs="DFKaiShu-SB-Estd-BF" w:hint="eastAsia"/>
                <w:bCs/>
                <w:kern w:val="0"/>
              </w:rPr>
              <w:t>類</w:t>
            </w:r>
            <w:r w:rsidRPr="00B61AFE">
              <w:rPr>
                <w:rFonts w:ascii="標楷體" w:eastAsia="標楷體" w:hAnsi="標楷體" w:hint="eastAsia"/>
                <w:kern w:val="0"/>
              </w:rPr>
              <w:t>經營年租金：</w:t>
            </w:r>
          </w:p>
          <w:p w:rsidR="00B61AFE" w:rsidRPr="00B61AFE" w:rsidRDefault="00B61AFE" w:rsidP="006719BD">
            <w:pPr>
              <w:autoSpaceDE w:val="0"/>
              <w:adjustRightInd w:val="0"/>
              <w:snapToGrid w:val="0"/>
              <w:spacing w:line="460" w:lineRule="exact"/>
              <w:ind w:leftChars="549" w:left="1354" w:hangingChars="15" w:hanging="36"/>
              <w:jc w:val="both"/>
              <w:rPr>
                <w:rFonts w:ascii="標楷體" w:eastAsia="標楷體" w:hAnsi="標楷體" w:cs="DFKaiShu-SB-Estd-BF"/>
                <w:bCs/>
                <w:kern w:val="0"/>
              </w:rPr>
            </w:pPr>
            <w:r w:rsidRPr="00B61AFE">
              <w:rPr>
                <w:rFonts w:ascii="標楷體" w:eastAsia="標楷體" w:hAnsi="標楷體" w:hint="eastAsia"/>
                <w:kern w:val="0"/>
              </w:rPr>
              <w:t>A類</w:t>
            </w:r>
            <w:r w:rsidRPr="00B61AFE">
              <w:rPr>
                <w:rFonts w:ascii="標楷體" w:eastAsia="標楷體" w:hAnsi="標楷體" w:cs="DFKaiShu-SB-Estd-BF" w:hint="eastAsia"/>
                <w:bCs/>
                <w:kern w:val="0"/>
              </w:rPr>
              <w:t>裝置容量x每</w:t>
            </w:r>
            <w:r w:rsidRPr="00B61AFE">
              <w:rPr>
                <w:rFonts w:ascii="標楷體" w:eastAsia="標楷體" w:hAnsi="標楷體" w:cs="Arial" w:hint="eastAsia"/>
              </w:rPr>
              <w:t>k</w:t>
            </w:r>
            <w:r w:rsidRPr="00B61AFE">
              <w:rPr>
                <w:rFonts w:ascii="標楷體" w:eastAsia="標楷體" w:hAnsi="標楷體" w:hint="eastAsia"/>
              </w:rPr>
              <w:t>Wp</w:t>
            </w:r>
            <w:r w:rsidRPr="00B61AFE">
              <w:rPr>
                <w:rFonts w:ascii="標楷體" w:eastAsia="標楷體" w:hAnsi="標楷體" w:cs="DFKaiShu-SB-Estd-BF" w:hint="eastAsia"/>
                <w:bCs/>
                <w:kern w:val="0"/>
              </w:rPr>
              <w:t>每天度數x天數x</w:t>
            </w:r>
            <w:r w:rsidRPr="00B61AFE">
              <w:rPr>
                <w:rFonts w:ascii="標楷體" w:eastAsia="標楷體" w:hAnsi="標楷體" w:hint="eastAsia"/>
                <w:kern w:val="0"/>
              </w:rPr>
              <w:t>○○年</w:t>
            </w:r>
            <w:r w:rsidRPr="00B61AFE">
              <w:rPr>
                <w:rFonts w:ascii="標楷體" w:eastAsia="標楷體" w:hAnsi="標楷體" w:cs="DFKaiShu-SB-Estd-BF" w:hint="eastAsia"/>
                <w:bCs/>
                <w:kern w:val="0"/>
              </w:rPr>
              <w:t>躉購費率xA類售電回饋百分比。</w:t>
            </w:r>
          </w:p>
          <w:p w:rsidR="00B61AFE" w:rsidRPr="00B61AFE" w:rsidRDefault="00B61AFE" w:rsidP="006719BD">
            <w:pPr>
              <w:autoSpaceDE w:val="0"/>
              <w:adjustRightInd w:val="0"/>
              <w:snapToGrid w:val="0"/>
              <w:spacing w:line="460" w:lineRule="exact"/>
              <w:ind w:leftChars="449" w:left="1354" w:hangingChars="115" w:hanging="276"/>
              <w:jc w:val="both"/>
              <w:rPr>
                <w:rFonts w:ascii="標楷體" w:eastAsia="標楷體" w:hAnsi="標楷體" w:cs="新細明體"/>
                <w:kern w:val="0"/>
              </w:rPr>
            </w:pPr>
            <w:r w:rsidRPr="00B61AFE">
              <w:rPr>
                <w:rFonts w:ascii="標楷體" w:eastAsia="標楷體" w:hAnsi="標楷體" w:cs="新細明體" w:hint="eastAsia"/>
                <w:kern w:val="0"/>
              </w:rPr>
              <w:tab/>
            </w:r>
            <w:r w:rsidRPr="00605F8D">
              <w:rPr>
                <w:rFonts w:ascii="標楷體" w:eastAsia="標楷體" w:hAnsi="標楷體" w:cs="Arial" w:hint="eastAsia"/>
                <w:u w:val="single"/>
              </w:rPr>
              <w:t xml:space="preserve">     </w:t>
            </w:r>
            <w:r w:rsidRPr="00B61AFE">
              <w:rPr>
                <w:rFonts w:ascii="標楷體" w:eastAsia="標楷體" w:hAnsi="標楷體" w:cs="Arial" w:hint="eastAsia"/>
              </w:rPr>
              <w:t>(k</w:t>
            </w:r>
            <w:r w:rsidRPr="00B61AFE">
              <w:rPr>
                <w:rFonts w:ascii="標楷體" w:eastAsia="標楷體" w:hAnsi="標楷體" w:hint="eastAsia"/>
              </w:rPr>
              <w:t>Wp</w:t>
            </w:r>
            <w:r w:rsidRPr="00B61AFE">
              <w:rPr>
                <w:rFonts w:ascii="標楷體" w:eastAsia="標楷體" w:hAnsi="標楷體" w:cs="Arial" w:hint="eastAsia"/>
              </w:rPr>
              <w:t>)x3.5(度/天．k</w:t>
            </w:r>
            <w:r w:rsidRPr="00B61AFE">
              <w:rPr>
                <w:rFonts w:ascii="標楷體" w:eastAsia="標楷體" w:hAnsi="標楷體" w:hint="eastAsia"/>
              </w:rPr>
              <w:t>Wp</w:t>
            </w:r>
            <w:r w:rsidRPr="00B61AFE">
              <w:rPr>
                <w:rFonts w:ascii="標楷體" w:eastAsia="標楷體" w:hAnsi="標楷體" w:cs="Arial" w:hint="eastAsia"/>
              </w:rPr>
              <w:t>)x365天x5.5(元/度)x</w:t>
            </w:r>
            <w:r w:rsidRPr="00605F8D">
              <w:rPr>
                <w:rFonts w:ascii="標楷體" w:eastAsia="標楷體" w:hAnsi="標楷體" w:cs="Arial" w:hint="eastAsia"/>
                <w:u w:val="single"/>
              </w:rPr>
              <w:t xml:space="preserve">   </w:t>
            </w:r>
            <w:r w:rsidRPr="00B61AFE">
              <w:rPr>
                <w:rFonts w:ascii="標楷體" w:eastAsia="標楷體" w:hAnsi="標楷體" w:cs="Arial" w:hint="eastAsia"/>
              </w:rPr>
              <w:t>%=</w:t>
            </w:r>
            <w:r w:rsidRPr="00605F8D">
              <w:rPr>
                <w:rFonts w:ascii="標楷體" w:eastAsia="標楷體" w:hAnsi="標楷體" w:cs="Arial" w:hint="eastAsia"/>
                <w:u w:val="single"/>
              </w:rPr>
              <w:t xml:space="preserve">         </w:t>
            </w:r>
            <w:r w:rsidRPr="00B61AFE">
              <w:rPr>
                <w:rFonts w:ascii="標楷體" w:eastAsia="標楷體" w:hAnsi="標楷體" w:cs="Arial" w:hint="eastAsia"/>
              </w:rPr>
              <w:t>元</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kern w:val="0"/>
              </w:rPr>
            </w:pPr>
            <w:r w:rsidRPr="00B61AFE">
              <w:rPr>
                <w:rFonts w:ascii="標楷體" w:eastAsia="標楷體" w:hAnsi="標楷體" w:cs="新細明體" w:hint="eastAsia"/>
                <w:kern w:val="0"/>
              </w:rPr>
              <w:t>(二)B</w:t>
            </w:r>
            <w:r w:rsidRPr="00B61AFE">
              <w:rPr>
                <w:rFonts w:ascii="標楷體" w:eastAsia="標楷體" w:hAnsi="標楷體" w:cs="DFKaiShu-SB-Estd-BF" w:hint="eastAsia"/>
                <w:bCs/>
                <w:kern w:val="0"/>
              </w:rPr>
              <w:t>類</w:t>
            </w:r>
            <w:r w:rsidRPr="00B61AFE">
              <w:rPr>
                <w:rFonts w:ascii="標楷體" w:eastAsia="標楷體" w:hAnsi="標楷體" w:hint="eastAsia"/>
                <w:kern w:val="0"/>
              </w:rPr>
              <w:t>經營年租金：</w:t>
            </w:r>
          </w:p>
          <w:p w:rsidR="00B61AFE" w:rsidRPr="00B61AFE" w:rsidRDefault="00B61AFE" w:rsidP="006719BD">
            <w:pPr>
              <w:autoSpaceDE w:val="0"/>
              <w:adjustRightInd w:val="0"/>
              <w:snapToGrid w:val="0"/>
              <w:spacing w:line="460" w:lineRule="exact"/>
              <w:ind w:leftChars="549" w:left="1354" w:hangingChars="15" w:hanging="36"/>
              <w:jc w:val="both"/>
              <w:rPr>
                <w:rFonts w:ascii="標楷體" w:eastAsia="標楷體" w:hAnsi="標楷體" w:cs="DFKaiShu-SB-Estd-BF"/>
                <w:bCs/>
                <w:kern w:val="0"/>
              </w:rPr>
            </w:pPr>
            <w:r w:rsidRPr="00B61AFE">
              <w:rPr>
                <w:rFonts w:ascii="標楷體" w:eastAsia="標楷體" w:hAnsi="標楷體" w:hint="eastAsia"/>
                <w:kern w:val="0"/>
              </w:rPr>
              <w:t>B類</w:t>
            </w:r>
            <w:r w:rsidRPr="00B61AFE">
              <w:rPr>
                <w:rFonts w:ascii="標楷體" w:eastAsia="標楷體" w:hAnsi="標楷體" w:cs="DFKaiShu-SB-Estd-BF" w:hint="eastAsia"/>
                <w:bCs/>
                <w:kern w:val="0"/>
              </w:rPr>
              <w:t>裝置容量x每</w:t>
            </w:r>
            <w:r w:rsidRPr="00B61AFE">
              <w:rPr>
                <w:rFonts w:ascii="標楷體" w:eastAsia="標楷體" w:hAnsi="標楷體" w:cs="Arial" w:hint="eastAsia"/>
              </w:rPr>
              <w:t>k</w:t>
            </w:r>
            <w:r w:rsidRPr="00B61AFE">
              <w:rPr>
                <w:rFonts w:ascii="標楷體" w:eastAsia="標楷體" w:hAnsi="標楷體" w:hint="eastAsia"/>
              </w:rPr>
              <w:t>Wp</w:t>
            </w:r>
            <w:r w:rsidRPr="00B61AFE">
              <w:rPr>
                <w:rFonts w:ascii="標楷體" w:eastAsia="標楷體" w:hAnsi="標楷體" w:cs="DFKaiShu-SB-Estd-BF" w:hint="eastAsia"/>
                <w:bCs/>
                <w:kern w:val="0"/>
              </w:rPr>
              <w:t>每天度數x天數x</w:t>
            </w:r>
            <w:r w:rsidRPr="00B61AFE">
              <w:rPr>
                <w:rFonts w:ascii="標楷體" w:eastAsia="標楷體" w:hAnsi="標楷體" w:hint="eastAsia"/>
                <w:kern w:val="0"/>
              </w:rPr>
              <w:t>○○年</w:t>
            </w:r>
            <w:r w:rsidRPr="00B61AFE">
              <w:rPr>
                <w:rFonts w:ascii="標楷體" w:eastAsia="標楷體" w:hAnsi="標楷體" w:cs="DFKaiShu-SB-Estd-BF" w:hint="eastAsia"/>
                <w:bCs/>
                <w:kern w:val="0"/>
              </w:rPr>
              <w:t>躉購費率xB類售電回饋百分比。</w:t>
            </w:r>
          </w:p>
          <w:p w:rsidR="00B61AFE" w:rsidRPr="00B61AFE" w:rsidRDefault="00B61AFE" w:rsidP="006719BD">
            <w:pPr>
              <w:autoSpaceDE w:val="0"/>
              <w:adjustRightInd w:val="0"/>
              <w:snapToGrid w:val="0"/>
              <w:spacing w:line="460" w:lineRule="exact"/>
              <w:ind w:leftChars="549" w:left="1354" w:hangingChars="15" w:hanging="36"/>
              <w:jc w:val="both"/>
              <w:rPr>
                <w:rFonts w:ascii="標楷體" w:eastAsia="標楷體" w:hAnsi="標楷體" w:cs="新細明體"/>
                <w:kern w:val="0"/>
              </w:rPr>
            </w:pPr>
            <w:r w:rsidRPr="00605F8D">
              <w:rPr>
                <w:rFonts w:ascii="標楷體" w:eastAsia="標楷體" w:hAnsi="標楷體" w:cs="Arial" w:hint="eastAsia"/>
                <w:u w:val="single"/>
              </w:rPr>
              <w:t xml:space="preserve">     </w:t>
            </w:r>
            <w:r w:rsidRPr="00B61AFE">
              <w:rPr>
                <w:rFonts w:ascii="標楷體" w:eastAsia="標楷體" w:hAnsi="標楷體" w:cs="Arial" w:hint="eastAsia"/>
              </w:rPr>
              <w:t>(k</w:t>
            </w:r>
            <w:r w:rsidRPr="00B61AFE">
              <w:rPr>
                <w:rFonts w:ascii="標楷體" w:eastAsia="標楷體" w:hAnsi="標楷體" w:hint="eastAsia"/>
              </w:rPr>
              <w:t>Wp</w:t>
            </w:r>
            <w:r w:rsidRPr="00B61AFE">
              <w:rPr>
                <w:rFonts w:ascii="標楷體" w:eastAsia="標楷體" w:hAnsi="標楷體" w:cs="Arial" w:hint="eastAsia"/>
              </w:rPr>
              <w:t>)x3.5(度/天．k</w:t>
            </w:r>
            <w:r w:rsidRPr="00B61AFE">
              <w:rPr>
                <w:rFonts w:ascii="標楷體" w:eastAsia="標楷體" w:hAnsi="標楷體" w:hint="eastAsia"/>
              </w:rPr>
              <w:t>Wp</w:t>
            </w:r>
            <w:r w:rsidRPr="00B61AFE">
              <w:rPr>
                <w:rFonts w:ascii="標楷體" w:eastAsia="標楷體" w:hAnsi="標楷體" w:cs="Arial" w:hint="eastAsia"/>
              </w:rPr>
              <w:t>)x365天x5(元/度)x</w:t>
            </w:r>
            <w:r w:rsidRPr="00605F8D">
              <w:rPr>
                <w:rFonts w:ascii="標楷體" w:eastAsia="標楷體" w:hAnsi="標楷體" w:cs="Arial" w:hint="eastAsia"/>
                <w:u w:val="single"/>
              </w:rPr>
              <w:t xml:space="preserve">    </w:t>
            </w:r>
            <w:r w:rsidRPr="00B61AFE">
              <w:rPr>
                <w:rFonts w:ascii="標楷體" w:eastAsia="標楷體" w:hAnsi="標楷體" w:cs="Arial" w:hint="eastAsia"/>
              </w:rPr>
              <w:t>%=</w:t>
            </w:r>
            <w:r w:rsidRPr="00605F8D">
              <w:rPr>
                <w:rFonts w:ascii="標楷體" w:eastAsia="標楷體" w:hAnsi="標楷體" w:cs="Arial" w:hint="eastAsia"/>
                <w:u w:val="single"/>
              </w:rPr>
              <w:t xml:space="preserve">         </w:t>
            </w:r>
            <w:r w:rsidRPr="00B61AFE">
              <w:rPr>
                <w:rFonts w:ascii="標楷體" w:eastAsia="標楷體" w:hAnsi="標楷體" w:cs="Arial" w:hint="eastAsia"/>
              </w:rPr>
              <w:t>元</w:t>
            </w:r>
          </w:p>
          <w:p w:rsidR="00B61AFE" w:rsidRPr="00B61AFE" w:rsidRDefault="00B61AFE" w:rsidP="006719BD">
            <w:pPr>
              <w:autoSpaceDE w:val="0"/>
              <w:adjustRightInd w:val="0"/>
              <w:snapToGrid w:val="0"/>
              <w:spacing w:line="460" w:lineRule="exact"/>
              <w:ind w:leftChars="449" w:left="1354" w:hangingChars="115" w:hanging="276"/>
              <w:jc w:val="both"/>
              <w:rPr>
                <w:rFonts w:ascii="標楷體" w:eastAsia="標楷體" w:hAnsi="標楷體" w:cs="新細明體"/>
                <w:kern w:val="0"/>
              </w:rPr>
            </w:pPr>
            <w:r w:rsidRPr="00B61AFE">
              <w:rPr>
                <w:rFonts w:ascii="標楷體" w:eastAsia="標楷體" w:hAnsi="標楷體" w:hint="eastAsia"/>
                <w:kern w:val="0"/>
              </w:rPr>
              <w:t>經營年租金為</w:t>
            </w:r>
            <w:r w:rsidRPr="00B61AFE">
              <w:rPr>
                <w:rFonts w:ascii="標楷體" w:eastAsia="標楷體" w:hAnsi="標楷體" w:cs="新細明體" w:hint="eastAsia"/>
                <w:kern w:val="0"/>
              </w:rPr>
              <w:t>A</w:t>
            </w:r>
            <w:r w:rsidRPr="00B61AFE">
              <w:rPr>
                <w:rFonts w:ascii="標楷體" w:eastAsia="標楷體" w:hAnsi="標楷體" w:cs="DFKaiShu-SB-Estd-BF" w:hint="eastAsia"/>
                <w:bCs/>
                <w:kern w:val="0"/>
              </w:rPr>
              <w:t>類</w:t>
            </w:r>
            <w:r w:rsidRPr="00B61AFE">
              <w:rPr>
                <w:rFonts w:ascii="標楷體" w:eastAsia="標楷體" w:hAnsi="標楷體" w:hint="eastAsia"/>
                <w:kern w:val="0"/>
              </w:rPr>
              <w:t>經營年租金</w:t>
            </w:r>
            <w:r w:rsidRPr="00B61AFE">
              <w:rPr>
                <w:rFonts w:ascii="標楷體" w:eastAsia="標楷體" w:hAnsi="標楷體" w:cs="新細明體" w:hint="eastAsia"/>
                <w:kern w:val="0"/>
              </w:rPr>
              <w:t>+B類</w:t>
            </w:r>
            <w:r w:rsidRPr="00B61AFE">
              <w:rPr>
                <w:rFonts w:ascii="標楷體" w:eastAsia="標楷體" w:hAnsi="標楷體" w:hint="eastAsia"/>
                <w:kern w:val="0"/>
              </w:rPr>
              <w:t>經營年租金合計：</w:t>
            </w:r>
            <w:r w:rsidRPr="00605F8D">
              <w:rPr>
                <w:rFonts w:ascii="標楷體" w:eastAsia="標楷體" w:hAnsi="標楷體" w:cs="Arial" w:hint="eastAsia"/>
                <w:u w:val="single"/>
              </w:rPr>
              <w:t xml:space="preserve">         </w:t>
            </w:r>
            <w:r w:rsidRPr="00B61AFE">
              <w:rPr>
                <w:rFonts w:ascii="標楷體" w:eastAsia="標楷體" w:hAnsi="標楷體" w:cs="Arial" w:hint="eastAsia"/>
              </w:rPr>
              <w:t>元</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cs="新細明體" w:hint="eastAsia"/>
                <w:kern w:val="0"/>
              </w:rPr>
              <w:t>五、</w:t>
            </w:r>
            <w:r w:rsidRPr="00B61AFE">
              <w:rPr>
                <w:rFonts w:ascii="標楷體" w:eastAsia="標楷體" w:hAnsi="標楷體" w:hint="eastAsia"/>
                <w:kern w:val="0"/>
              </w:rPr>
              <w:t>參考年租金為計算方式如下：</w:t>
            </w:r>
          </w:p>
          <w:p w:rsidR="00B61AFE" w:rsidRPr="00B61AFE" w:rsidRDefault="00B61AFE" w:rsidP="006719BD">
            <w:pPr>
              <w:autoSpaceDE w:val="0"/>
              <w:adjustRightInd w:val="0"/>
              <w:snapToGrid w:val="0"/>
              <w:spacing w:line="460" w:lineRule="exact"/>
              <w:ind w:leftChars="449" w:left="1354" w:hangingChars="115" w:hanging="276"/>
              <w:jc w:val="both"/>
              <w:rPr>
                <w:rFonts w:ascii="標楷體" w:eastAsia="標楷體" w:hAnsi="標楷體" w:cs="新細明體"/>
                <w:kern w:val="0"/>
              </w:rPr>
            </w:pPr>
            <w:r w:rsidRPr="00B61AFE">
              <w:rPr>
                <w:rFonts w:ascii="標楷體" w:eastAsia="標楷體" w:hAnsi="標楷體" w:hint="eastAsia"/>
                <w:kern w:val="0"/>
              </w:rPr>
              <w:t>A類售電收入x A類</w:t>
            </w:r>
            <w:r w:rsidRPr="00B61AFE">
              <w:rPr>
                <w:rFonts w:ascii="標楷體" w:eastAsia="標楷體" w:hAnsi="標楷體" w:cs="DFKaiShu-SB-Estd-BF" w:hint="eastAsia"/>
                <w:bCs/>
                <w:kern w:val="0"/>
              </w:rPr>
              <w:t>售電回饋百分比+</w:t>
            </w:r>
            <w:r w:rsidRPr="00B61AFE">
              <w:rPr>
                <w:rFonts w:ascii="標楷體" w:eastAsia="標楷體" w:hAnsi="標楷體" w:hint="eastAsia"/>
                <w:kern w:val="0"/>
              </w:rPr>
              <w:t>B類售電收入xB類</w:t>
            </w:r>
            <w:r w:rsidRPr="00B61AFE">
              <w:rPr>
                <w:rFonts w:ascii="標楷體" w:eastAsia="標楷體" w:hAnsi="標楷體" w:cs="DFKaiShu-SB-Estd-BF" w:hint="eastAsia"/>
                <w:bCs/>
                <w:kern w:val="0"/>
              </w:rPr>
              <w:t>售電回饋百分比。</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ind w:left="254" w:hangingChars="106" w:hanging="254"/>
              <w:jc w:val="both"/>
              <w:rPr>
                <w:rFonts w:ascii="標楷體" w:eastAsia="標楷體" w:hAnsi="標楷體" w:cs="DFKaiShu-SB-Estd-BF"/>
                <w:kern w:val="0"/>
              </w:rPr>
            </w:pPr>
            <w:r w:rsidRPr="00B61AFE">
              <w:rPr>
                <w:rFonts w:ascii="標楷體" w:eastAsia="標楷體" w:hAnsi="標楷體" w:cs="DFKaiShu-SB-Estd-BF" w:hint="eastAsia"/>
                <w:bCs/>
                <w:kern w:val="0"/>
              </w:rPr>
              <w:lastRenderedPageBreak/>
              <w:t>第五條  經營年租金繳納方式約定如下：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Arial"/>
              </w:rPr>
            </w:pPr>
            <w:r w:rsidRPr="00B61AFE">
              <w:rPr>
                <w:rFonts w:ascii="標楷體" w:eastAsia="標楷體" w:hAnsi="標楷體" w:cs="DFKaiShu-SB-Estd-BF" w:hint="eastAsia"/>
                <w:kern w:val="0"/>
              </w:rPr>
              <w:t>一、經營年租金分10期平均繳納。第1期應於依第</w:t>
            </w:r>
            <w:r w:rsidRPr="00B61AFE">
              <w:rPr>
                <w:rFonts w:ascii="標楷體" w:eastAsia="標楷體" w:hAnsi="標楷體" w:cs="DFKaiShu-SB-Estd-BF" w:hint="eastAsia"/>
                <w:color w:val="FF0000"/>
                <w:kern w:val="0"/>
              </w:rPr>
              <w:t>三</w:t>
            </w:r>
            <w:r w:rsidRPr="00B61AFE">
              <w:rPr>
                <w:rFonts w:ascii="標楷體" w:eastAsia="標楷體" w:hAnsi="標楷體" w:cs="DFKaiShu-SB-Estd-BF" w:hint="eastAsia"/>
                <w:kern w:val="0"/>
              </w:rPr>
              <w:t>條第</w:t>
            </w:r>
            <w:r w:rsidRPr="00B61AFE">
              <w:rPr>
                <w:rFonts w:ascii="標楷體" w:eastAsia="標楷體" w:hAnsi="標楷體" w:cs="DFKaiShu-SB-Estd-BF" w:hint="eastAsia"/>
                <w:color w:val="FF0000"/>
                <w:kern w:val="0"/>
              </w:rPr>
              <w:t>一</w:t>
            </w:r>
            <w:r w:rsidRPr="00B61AFE">
              <w:rPr>
                <w:rFonts w:ascii="標楷體" w:eastAsia="標楷體" w:hAnsi="標楷體" w:cs="DFKaiShu-SB-Estd-BF" w:hint="eastAsia"/>
                <w:kern w:val="0"/>
              </w:rPr>
              <w:t>款</w:t>
            </w:r>
            <w:r w:rsidRPr="00B61AFE">
              <w:rPr>
                <w:rFonts w:ascii="標楷體" w:eastAsia="標楷體" w:hAnsi="標楷體" w:cs="Arial" w:hint="eastAsia"/>
              </w:rPr>
              <w:t>完成標租系統設置日起30日內繳納，各期繳款日期均間隔1年，各期繳納期限如下：</w:t>
            </w:r>
            <w:r w:rsidRPr="00B61AFE">
              <w:rPr>
                <w:rFonts w:ascii="標楷體" w:eastAsia="標楷體" w:hAnsi="標楷體" w:hint="eastAsia"/>
                <w:kern w:val="0"/>
              </w:rPr>
              <w:t>(依公證法第</w:t>
            </w:r>
            <w:r w:rsidRPr="00B61AFE">
              <w:rPr>
                <w:rFonts w:ascii="標楷體" w:eastAsia="標楷體" w:hAnsi="標楷體" w:hint="eastAsia"/>
                <w:color w:val="FF0000"/>
                <w:kern w:val="0"/>
              </w:rPr>
              <w:t>十三</w:t>
            </w:r>
            <w:r w:rsidRPr="00B61AFE">
              <w:rPr>
                <w:rFonts w:ascii="標楷體" w:eastAsia="標楷體" w:hAnsi="標楷體" w:hint="eastAsia"/>
                <w:kern w:val="0"/>
              </w:rPr>
              <w:t>條規定辦理，下列各點切勿刪除)</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(一)第1期：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rPr>
            </w:pPr>
            <w:r w:rsidRPr="00B61AFE">
              <w:rPr>
                <w:rFonts w:ascii="標楷體" w:eastAsia="標楷體" w:hAnsi="標楷體" w:cs="新細明體" w:hint="eastAsia"/>
                <w:kern w:val="0"/>
              </w:rPr>
              <w:t>(二)第2期：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(三)第3期：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(四)第4期：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(五)第5期：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(六)第6期：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(七)第7期：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(八)第8期：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新細明體"/>
                <w:kern w:val="0"/>
              </w:rPr>
            </w:pPr>
            <w:r w:rsidRPr="00B61AFE">
              <w:rPr>
                <w:rFonts w:ascii="標楷體" w:eastAsia="標楷體" w:hAnsi="標楷體" w:cs="新細明體" w:hint="eastAsia"/>
                <w:kern w:val="0"/>
              </w:rPr>
              <w:t>(九)第9期：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幣○佰○拾○萬○仟○佰○拾○元整。</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新細明體" w:hint="eastAsia"/>
                <w:kern w:val="0"/>
              </w:rPr>
              <w:t>(十)第10期：</w:t>
            </w:r>
            <w:r w:rsidRPr="00B61AFE">
              <w:rPr>
                <w:rFonts w:ascii="標楷體" w:eastAsia="標楷體" w:hAnsi="標楷體" w:cs="新細明體" w:hint="eastAsia"/>
                <w:color w:val="FF0000"/>
                <w:kern w:val="0"/>
              </w:rPr>
              <w:t>中華</w:t>
            </w:r>
            <w:r w:rsidRPr="00B61AFE">
              <w:rPr>
                <w:rFonts w:ascii="標楷體" w:eastAsia="標楷體" w:hAnsi="標楷體" w:cs="新細明體" w:hint="eastAsia"/>
                <w:kern w:val="0"/>
              </w:rPr>
              <w:t>民國○○年○○月○○日前繳納新</w:t>
            </w:r>
            <w:r w:rsidRPr="00B61AFE">
              <w:rPr>
                <w:rFonts w:ascii="標楷體" w:eastAsia="標楷體" w:hAnsi="標楷體" w:cs="新細明體" w:hint="eastAsia"/>
                <w:color w:val="FF0000"/>
                <w:kern w:val="0"/>
              </w:rPr>
              <w:t>臺</w:t>
            </w:r>
            <w:r w:rsidRPr="00B61AFE">
              <w:rPr>
                <w:rFonts w:ascii="標楷體" w:eastAsia="標楷體" w:hAnsi="標楷體" w:cs="新細明體" w:hint="eastAsia"/>
                <w:kern w:val="0"/>
              </w:rPr>
              <w:t>幣○佰○拾○萬○仟○佰○拾○</w:t>
            </w:r>
            <w:r w:rsidRPr="00B61AFE">
              <w:rPr>
                <w:rFonts w:ascii="標楷體" w:eastAsia="標楷體" w:hAnsi="標楷體" w:cs="DFKaiShu-SB-Estd-BF" w:hint="eastAsia"/>
                <w:kern w:val="0"/>
              </w:rPr>
              <w:lastRenderedPageBreak/>
              <w:t>元整。</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新細明體" w:hint="eastAsia"/>
                <w:kern w:val="0"/>
              </w:rPr>
              <w:t>二、每期</w:t>
            </w:r>
            <w:r w:rsidRPr="00B61AFE">
              <w:rPr>
                <w:rFonts w:ascii="標楷體" w:eastAsia="標楷體" w:hAnsi="標楷體" w:hint="eastAsia"/>
                <w:kern w:val="0"/>
              </w:rPr>
              <w:t>參考年租金</w:t>
            </w:r>
            <w:r w:rsidRPr="00B61AFE">
              <w:rPr>
                <w:rFonts w:ascii="標楷體" w:eastAsia="標楷體" w:hAnsi="標楷體" w:cs="DFKaiShu-SB-Estd-BF" w:hint="eastAsia"/>
                <w:kern w:val="0"/>
              </w:rPr>
              <w:t>與</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w:t>
            </w:r>
            <w:r w:rsidRPr="00B61AFE">
              <w:rPr>
                <w:rFonts w:ascii="標楷體" w:eastAsia="標楷體" w:hAnsi="標楷體" w:hint="eastAsia"/>
                <w:kern w:val="0"/>
              </w:rPr>
              <w:t>相差達5%以上時，甲乙雙方應依下列規定變更當期</w:t>
            </w:r>
            <w:r w:rsidRPr="00B61AFE">
              <w:rPr>
                <w:rFonts w:ascii="標楷體" w:eastAsia="標楷體" w:hAnsi="標楷體" w:cs="DFKaiShu-SB-Estd-BF" w:hint="eastAsia"/>
                <w:kern w:val="0"/>
              </w:rPr>
              <w:t>經營年租金金額：</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(一)</w:t>
            </w:r>
            <w:r w:rsidRPr="00B61AFE">
              <w:rPr>
                <w:rFonts w:ascii="標楷體" w:eastAsia="標楷體" w:hAnsi="標楷體" w:hint="eastAsia"/>
                <w:kern w:val="0"/>
              </w:rPr>
              <w:t>參考年租金未滿</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年租金5%者，照當期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w:t>
            </w:r>
            <w:r w:rsidRPr="00B61AFE">
              <w:rPr>
                <w:rFonts w:ascii="標楷體" w:eastAsia="標楷體" w:hAnsi="標楷體" w:hint="eastAsia"/>
                <w:kern w:val="0"/>
              </w:rPr>
              <w:t>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年租金5%未滿10%者，照當期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年租金10%計收。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w:t>
            </w:r>
            <w:r w:rsidRPr="00B61AFE">
              <w:rPr>
                <w:rFonts w:ascii="標楷體" w:eastAsia="標楷體" w:hAnsi="標楷體" w:hint="eastAsia"/>
                <w:kern w:val="0"/>
              </w:rPr>
              <w:t>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年租金10%未滿15%者，照當期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年租金15%計收。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(四)</w:t>
            </w:r>
            <w:r w:rsidRPr="00B61AFE">
              <w:rPr>
                <w:rFonts w:ascii="標楷體" w:eastAsia="標楷體" w:hAnsi="標楷體" w:hint="eastAsia"/>
                <w:kern w:val="0"/>
              </w:rPr>
              <w:t>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年租金15%未滿20%者，照當期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年租金20%計收。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(五)</w:t>
            </w:r>
            <w:r w:rsidRPr="00B61AFE">
              <w:rPr>
                <w:rFonts w:ascii="標楷體" w:eastAsia="標楷體" w:hAnsi="標楷體" w:hint="eastAsia"/>
                <w:kern w:val="0"/>
              </w:rPr>
              <w:t>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年租金20%未滿25%者，照當期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年租金25%計收。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(六)</w:t>
            </w:r>
            <w:r w:rsidRPr="00B61AFE">
              <w:rPr>
                <w:rFonts w:ascii="標楷體" w:eastAsia="標楷體" w:hAnsi="標楷體" w:hint="eastAsia"/>
                <w:kern w:val="0"/>
              </w:rPr>
              <w:t>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年租金25%未滿30%者，照當期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年租金30%計收。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hint="eastAsia"/>
                <w:kern w:val="0"/>
              </w:rPr>
              <w:t>(七)參考年租金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年租金30%未滿35%者，照當期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年租金35%計收。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(八)</w:t>
            </w:r>
            <w:r w:rsidRPr="00B61AFE">
              <w:rPr>
                <w:rFonts w:ascii="標楷體" w:eastAsia="標楷體" w:hAnsi="標楷體" w:hint="eastAsia"/>
                <w:kern w:val="0"/>
              </w:rPr>
              <w:t>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年租金35%未滿40%者，照當期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年租金40%計收。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(九)參考年租金逾經營年租金40%未滿45%者，照當期經營年租金45%計收。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(十)參考年租金逾經營年租金45%未滿50%者，照當期經營年租金50%計收。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(十一)參考年租金逾經營年租金50%未滿55%者，照當期經營年租金55%計收。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(十二)參考年租金逾經營年租金55%未滿60%者，照當期經營年租金60%計收。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(十三)參考年租金逾經營年租金60%未滿65%者，照當期經營年租金65%計收。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(十四)參考年租金</w:t>
            </w:r>
            <w:r w:rsidRPr="00B61AFE">
              <w:rPr>
                <w:rFonts w:ascii="標楷體" w:eastAsia="標楷體" w:hAnsi="標楷體" w:hint="eastAsia"/>
              </w:rPr>
              <w:t>逾</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年租金65%未滿70%者，照當期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年租金70%計收。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(十五)參考年租金逾經營年租金70%未滿75%者，照當期經營年租金75%計收。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(十六)參考年租金逾經營年租金75%未滿80%者，照當期經營年租金80%計收。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(十七)參考年租金逾經營年租金80%未滿85%者，照當期經營年租金85%計收。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(十八)參考年租金逾經營年租金85%未滿90%者，照當期經營年租金90%計收。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(十九)參考年租金逾經營年租金90%未滿95%者，照當期經營年租金95%計收。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(二十)參考年租金逾經營年租金95%未滿100%者，照當期經營年租金100%計收。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(二十一)參考年租金逾經營年租金100%未滿105%者，照當期經營年租金105%計收。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(二十二)參考年租金逾經營年租金105%未滿110%者，照當期經營年租金110%計收。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(二十三)參考年租金逾經營年租金110%未滿115%者，照當期經營年租金115%計收。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(二十四)參考年租金逾經營年租金115%未滿120%者，照當期經營年租金120%計收。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(二十五)參考年租金逾經營年租金120%未滿125%者，照當期經營年租金125%計收。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(二十六)參考年租金逾經營年租金125%未滿130%者，照當期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年租金130%計收。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(二十七)參考年租金逾經營年租金130%未滿135%者，照當期經營年租金135%計收。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(二十八)參考年租金逾經營年租金135%未滿140%者，照當期經營年租金140%計收。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(二十九)參考年租金逾經營年租金140%未滿145%者，照當期經</w:t>
            </w:r>
            <w:r w:rsidRPr="00B61AFE">
              <w:rPr>
                <w:rFonts w:ascii="標楷體" w:eastAsia="標楷體" w:hAnsi="標楷體" w:cs="新細明體" w:hint="eastAsia"/>
                <w:kern w:val="0"/>
              </w:rPr>
              <w:t>營</w:t>
            </w:r>
            <w:r w:rsidRPr="00B61AFE">
              <w:rPr>
                <w:rFonts w:ascii="標楷體" w:eastAsia="標楷體" w:hAnsi="標楷體" w:cs="DFKaiShu-SB-Estd-BF" w:hint="eastAsia"/>
                <w:kern w:val="0"/>
              </w:rPr>
              <w:t>年租金145%計收。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lastRenderedPageBreak/>
              <w:t>(三十)參考年租金逾經營年租金145%未滿150%者，照當期經營年租金150%計收。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(三十一)參考年租金逾經營年租金150%未滿155%者，照當期經營年租金155%計收。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(三十二)參考年租金逾經營年租金155%未滿160%者，照當期經營年租金160%計收。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(三十三)參考年租金逾經營年租金160%未滿165%者，照當期經營年租金165%計收。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(三十四)參考年租金逾經營年租金165%未滿170%者，照當期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年租金170%計收。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(三十五)參考年租金逾經營年租金170%未滿175%者，照當期經營年租金175%計收。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(三十六)參考年租金逾經營年租金175%未滿180%者，照當期經營年租金180%計收。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(三十七)參考年租金逾經營年租金180%未滿185%者，照當期經營年租金185%計收。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b/>
                <w:bCs/>
                <w:kern w:val="0"/>
              </w:rPr>
            </w:pPr>
            <w:r w:rsidRPr="00B61AFE">
              <w:rPr>
                <w:rFonts w:ascii="標楷體" w:eastAsia="標楷體" w:hAnsi="標楷體" w:cs="DFKaiShu-SB-Estd-BF" w:hint="eastAsia"/>
                <w:kern w:val="0"/>
              </w:rPr>
              <w:t>(三十八)參考年租金逾經營年租金185%未滿190%者，照當期</w:t>
            </w:r>
            <w:r w:rsidRPr="00B61AFE">
              <w:rPr>
                <w:rFonts w:ascii="標楷體" w:eastAsia="標楷體" w:hAnsi="標楷體" w:cs="新細明體" w:hint="eastAsia"/>
                <w:kern w:val="0"/>
              </w:rPr>
              <w:t>經營</w:t>
            </w:r>
            <w:r w:rsidRPr="00B61AFE">
              <w:rPr>
                <w:rFonts w:ascii="標楷體" w:eastAsia="標楷體" w:hAnsi="標楷體" w:cs="DFKaiShu-SB-Estd-BF" w:hint="eastAsia"/>
                <w:kern w:val="0"/>
              </w:rPr>
              <w:t>年租金190%計收。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(三十九)參考年租金逾經營年租金190%未滿195%者，照當期經營年租金195%計收。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(四十)參考年租金逾經營年租金195%未滿200%者，照當期經營年租金200%計收。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(四十一)參考年租金逾經營年租金200%以上者，應以契約變更合理調整經營年租金後計收。</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cs="新細明體" w:hint="eastAsia"/>
                <w:kern w:val="0"/>
              </w:rPr>
              <w:t>三、租金給付之方式：現金、票據。</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cs="新細明體" w:hint="eastAsia"/>
                <w:kern w:val="0"/>
              </w:rPr>
              <w:t>四、租金給付之處所：高雄銀行各營業單位。(請填列學校基金帳戶)</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cs="新細明體" w:hint="eastAsia"/>
                <w:kern w:val="0"/>
              </w:rPr>
              <w:t>五、甲方應於本條第</w:t>
            </w:r>
            <w:r w:rsidRPr="00B61AFE">
              <w:rPr>
                <w:rFonts w:ascii="標楷體" w:eastAsia="標楷體" w:hAnsi="標楷體" w:cs="新細明體" w:hint="eastAsia"/>
                <w:color w:val="FF0000"/>
                <w:kern w:val="0"/>
              </w:rPr>
              <w:t>一</w:t>
            </w:r>
            <w:r w:rsidRPr="00B61AFE">
              <w:rPr>
                <w:rFonts w:ascii="標楷體" w:eastAsia="標楷體" w:hAnsi="標楷體" w:cs="新細明體" w:hint="eastAsia"/>
                <w:kern w:val="0"/>
              </w:rPr>
              <w:t>款各期</w:t>
            </w:r>
            <w:r w:rsidRPr="00B61AFE">
              <w:rPr>
                <w:rFonts w:ascii="標楷體" w:eastAsia="標楷體" w:hAnsi="標楷體" w:cs="Arial" w:hint="eastAsia"/>
              </w:rPr>
              <w:t>繳納期限30天前，製作</w:t>
            </w:r>
            <w:r w:rsidRPr="00B61AFE">
              <w:rPr>
                <w:rFonts w:ascii="標楷體" w:eastAsia="標楷體" w:hAnsi="標楷體" w:hint="eastAsia"/>
                <w:kern w:val="0"/>
              </w:rPr>
              <w:t>參考年租金</w:t>
            </w:r>
            <w:r w:rsidRPr="00B61AFE">
              <w:rPr>
                <w:rFonts w:ascii="標楷體" w:eastAsia="標楷體" w:hAnsi="標楷體" w:cs="新細明體" w:hint="eastAsia"/>
                <w:kern w:val="0"/>
              </w:rPr>
              <w:t>明細表並以掛號郵寄(以郵戳為憑)或親送至乙方，</w:t>
            </w:r>
            <w:r w:rsidRPr="00B61AFE">
              <w:rPr>
                <w:rFonts w:ascii="標楷體" w:eastAsia="標楷體" w:hAnsi="標楷體" w:cs="DFKaiShu-SB-Estd-BF" w:hint="eastAsia"/>
                <w:kern w:val="0"/>
              </w:rPr>
              <w:t>乙方</w:t>
            </w:r>
            <w:r w:rsidRPr="00B61AFE">
              <w:rPr>
                <w:rFonts w:ascii="標楷體" w:eastAsia="標楷體" w:hAnsi="標楷體" w:cs="新細明體" w:hint="eastAsia"/>
                <w:kern w:val="0"/>
              </w:rPr>
              <w:t>應於收到</w:t>
            </w:r>
            <w:r w:rsidRPr="00B61AFE">
              <w:rPr>
                <w:rFonts w:ascii="標楷體" w:eastAsia="標楷體" w:hAnsi="標楷體" w:hint="eastAsia"/>
                <w:kern w:val="0"/>
              </w:rPr>
              <w:t>參考年租金</w:t>
            </w:r>
            <w:r w:rsidRPr="00B61AFE">
              <w:rPr>
                <w:rFonts w:ascii="標楷體" w:eastAsia="標楷體" w:hAnsi="標楷體" w:cs="新細明體" w:hint="eastAsia"/>
                <w:kern w:val="0"/>
              </w:rPr>
              <w:t>明細表後，依本條第</w:t>
            </w:r>
            <w:r w:rsidRPr="00B61AFE">
              <w:rPr>
                <w:rFonts w:ascii="標楷體" w:eastAsia="標楷體" w:hAnsi="標楷體" w:cs="新細明體" w:hint="eastAsia"/>
                <w:color w:val="FF0000"/>
                <w:kern w:val="0"/>
              </w:rPr>
              <w:t>一</w:t>
            </w:r>
            <w:r w:rsidRPr="00B61AFE">
              <w:rPr>
                <w:rFonts w:ascii="標楷體" w:eastAsia="標楷體" w:hAnsi="標楷體" w:cs="新細明體" w:hint="eastAsia"/>
                <w:kern w:val="0"/>
              </w:rPr>
              <w:t>款及</w:t>
            </w:r>
            <w:r w:rsidRPr="00B61AFE">
              <w:rPr>
                <w:rFonts w:ascii="標楷體" w:eastAsia="標楷體" w:hAnsi="標楷體" w:cs="新細明體" w:hint="eastAsia"/>
                <w:color w:val="FF0000"/>
                <w:kern w:val="0"/>
              </w:rPr>
              <w:t>第二</w:t>
            </w:r>
            <w:r w:rsidRPr="00B61AFE">
              <w:rPr>
                <w:rFonts w:ascii="標楷體" w:eastAsia="標楷體" w:hAnsi="標楷體" w:cs="新細明體" w:hint="eastAsia"/>
                <w:kern w:val="0"/>
              </w:rPr>
              <w:t>款規定，開立</w:t>
            </w:r>
            <w:r w:rsidRPr="00B61AFE">
              <w:rPr>
                <w:rFonts w:ascii="標楷體" w:eastAsia="標楷體" w:hAnsi="標楷體" w:cs="DFKaiShu-SB-Estd-BF" w:hint="eastAsia"/>
                <w:kern w:val="0"/>
              </w:rPr>
              <w:t>繳款通知單</w:t>
            </w:r>
            <w:r w:rsidRPr="00B61AFE">
              <w:rPr>
                <w:rFonts w:ascii="標楷體" w:eastAsia="標楷體" w:hAnsi="標楷體" w:cs="新細明體" w:hint="eastAsia"/>
                <w:kern w:val="0"/>
              </w:rPr>
              <w:t>予甲方，甲方應於繳款通知單寄出當日(以郵戳為憑)起</w:t>
            </w:r>
            <w:r w:rsidRPr="00B61AFE">
              <w:rPr>
                <w:rFonts w:ascii="標楷體" w:eastAsia="標楷體" w:hAnsi="標楷體" w:cs="DFKaiShu-SB-Estd-BF" w:hint="eastAsia"/>
                <w:kern w:val="0"/>
              </w:rPr>
              <w:t>至</w:t>
            </w:r>
            <w:r w:rsidRPr="00B61AFE">
              <w:rPr>
                <w:rFonts w:ascii="標楷體" w:eastAsia="標楷體" w:hAnsi="標楷體" w:cs="Arial" w:hint="eastAsia"/>
              </w:rPr>
              <w:t>該期繳納期限前</w:t>
            </w:r>
            <w:r w:rsidRPr="00B61AFE">
              <w:rPr>
                <w:rFonts w:ascii="標楷體" w:eastAsia="標楷體" w:hAnsi="標楷體" w:cs="新細明體" w:hint="eastAsia"/>
                <w:kern w:val="0"/>
              </w:rPr>
              <w:t>至乙方指定處所繳納該期經營年租金。甲方</w:t>
            </w:r>
            <w:r w:rsidRPr="00B61AFE">
              <w:rPr>
                <w:rFonts w:ascii="標楷體" w:eastAsia="標楷體" w:hAnsi="標楷體" w:hint="eastAsia"/>
              </w:rPr>
              <w:t>未收到</w:t>
            </w:r>
            <w:r w:rsidRPr="00B61AFE">
              <w:rPr>
                <w:rFonts w:ascii="標楷體" w:eastAsia="標楷體" w:hAnsi="標楷體" w:cs="DFKaiShu-SB-Estd-BF" w:hint="eastAsia"/>
                <w:kern w:val="0"/>
              </w:rPr>
              <w:t>繳款通知單</w:t>
            </w:r>
            <w:r w:rsidRPr="00B61AFE">
              <w:rPr>
                <w:rFonts w:ascii="標楷體" w:eastAsia="標楷體" w:hAnsi="標楷體" w:hint="eastAsia"/>
              </w:rPr>
              <w:t>者，應自動洽</w:t>
            </w:r>
            <w:r w:rsidRPr="00B61AFE">
              <w:rPr>
                <w:rFonts w:ascii="標楷體" w:eastAsia="標楷體" w:hAnsi="標楷體" w:cs="DFKaiShu-SB-Estd-BF" w:hint="eastAsia"/>
                <w:kern w:val="0"/>
              </w:rPr>
              <w:t>乙方</w:t>
            </w:r>
            <w:r w:rsidRPr="00B61AFE">
              <w:rPr>
                <w:rFonts w:ascii="標楷體" w:eastAsia="標楷體" w:hAnsi="標楷體" w:hint="eastAsia"/>
              </w:rPr>
              <w:t>補單繳納；甲方未收到補單致</w:t>
            </w:r>
            <w:r w:rsidRPr="00B61AFE">
              <w:rPr>
                <w:rFonts w:ascii="標楷體" w:eastAsia="標楷體" w:hAnsi="標楷體" w:cs="新細明體" w:hint="eastAsia"/>
                <w:kern w:val="0"/>
              </w:rPr>
              <w:t>經營年租金</w:t>
            </w:r>
            <w:r w:rsidRPr="00B61AFE">
              <w:rPr>
                <w:rFonts w:ascii="標楷體" w:eastAsia="標楷體" w:hAnsi="標楷體" w:hint="eastAsia"/>
              </w:rPr>
              <w:t>逾期未繳，</w:t>
            </w:r>
            <w:r w:rsidRPr="00B61AFE">
              <w:rPr>
                <w:rFonts w:ascii="標楷體" w:eastAsia="標楷體" w:hAnsi="標楷體" w:cs="新細明體" w:hint="eastAsia"/>
                <w:kern w:val="0"/>
              </w:rPr>
              <w:t>視為逾期違約，應加收逾期違約金。</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cs="新細明體" w:hint="eastAsia"/>
                <w:kern w:val="0"/>
              </w:rPr>
              <w:t>六、甲方於承租期間內地址變更時，應以書面通知</w:t>
            </w:r>
            <w:r w:rsidRPr="00B61AFE">
              <w:rPr>
                <w:rFonts w:ascii="標楷體" w:eastAsia="標楷體" w:hAnsi="標楷體" w:cs="DFKaiShu-SB-Estd-BF" w:hint="eastAsia"/>
                <w:kern w:val="0"/>
              </w:rPr>
              <w:t>乙方</w:t>
            </w:r>
            <w:r w:rsidRPr="00B61AFE">
              <w:rPr>
                <w:rFonts w:ascii="標楷體" w:eastAsia="標楷體" w:hAnsi="標楷體" w:cs="新細明體" w:hint="eastAsia"/>
                <w:kern w:val="0"/>
              </w:rPr>
              <w:t>；如未通知更</w:t>
            </w:r>
            <w:r w:rsidRPr="00B61AFE">
              <w:rPr>
                <w:rFonts w:ascii="標楷體" w:eastAsia="標楷體" w:hAnsi="標楷體" w:cs="新細明體"/>
                <w:kern w:val="0"/>
              </w:rPr>
              <w:t>正</w:t>
            </w:r>
            <w:r w:rsidRPr="00B61AFE">
              <w:rPr>
                <w:rFonts w:ascii="標楷體" w:eastAsia="標楷體" w:hAnsi="標楷體" w:cs="新細明體" w:hint="eastAsia"/>
                <w:kern w:val="0"/>
              </w:rPr>
              <w:t>，</w:t>
            </w:r>
            <w:r w:rsidRPr="00B61AFE">
              <w:rPr>
                <w:rFonts w:ascii="標楷體" w:eastAsia="標楷體" w:hAnsi="標楷體" w:cs="DFKaiShu-SB-Estd-BF" w:hint="eastAsia"/>
                <w:kern w:val="0"/>
              </w:rPr>
              <w:t>乙方</w:t>
            </w:r>
            <w:r w:rsidRPr="00B61AFE">
              <w:rPr>
                <w:rFonts w:ascii="標楷體" w:eastAsia="標楷體" w:hAnsi="標楷體" w:cs="新細明體" w:hint="eastAsia"/>
                <w:kern w:val="0"/>
              </w:rPr>
              <w:t>依租賃契約所載地址寄發</w:t>
            </w:r>
            <w:r w:rsidRPr="00B61AFE">
              <w:rPr>
                <w:rFonts w:ascii="標楷體" w:eastAsia="標楷體" w:hAnsi="標楷體" w:cs="DFKaiShu-SB-Estd-BF" w:hint="eastAsia"/>
                <w:kern w:val="0"/>
              </w:rPr>
              <w:t>繳款通知單，並依當時法律規定之任何一種送達方式辦理時，視為業已送達</w:t>
            </w:r>
            <w:r w:rsidRPr="00B61AFE">
              <w:rPr>
                <w:rFonts w:ascii="標楷體" w:eastAsia="標楷體" w:hAnsi="標楷體" w:cs="新細明體" w:hint="eastAsia"/>
                <w:kern w:val="0"/>
              </w:rPr>
              <w:t>，甲</w:t>
            </w:r>
            <w:r w:rsidRPr="00B61AFE">
              <w:rPr>
                <w:rFonts w:ascii="標楷體" w:eastAsia="標楷體" w:hAnsi="標楷體" w:cs="新細明體"/>
                <w:kern w:val="0"/>
              </w:rPr>
              <w:t>方不得異議或</w:t>
            </w:r>
            <w:r w:rsidRPr="00B61AFE">
              <w:rPr>
                <w:rFonts w:ascii="標楷體" w:eastAsia="標楷體" w:hAnsi="標楷體" w:cs="新細明體" w:hint="eastAsia"/>
                <w:kern w:val="0"/>
              </w:rPr>
              <w:t>主張未</w:t>
            </w:r>
            <w:r w:rsidRPr="00B61AFE">
              <w:rPr>
                <w:rFonts w:ascii="標楷體" w:eastAsia="標楷體" w:hAnsi="標楷體" w:cs="新細明體"/>
                <w:kern w:val="0"/>
              </w:rPr>
              <w:t>送達不計算逾期違約</w:t>
            </w:r>
            <w:r w:rsidRPr="00B61AFE">
              <w:rPr>
                <w:rFonts w:ascii="標楷體" w:eastAsia="標楷體" w:hAnsi="標楷體" w:cs="新細明體" w:hint="eastAsia"/>
                <w:kern w:val="0"/>
              </w:rPr>
              <w:t>金。</w:t>
            </w:r>
          </w:p>
          <w:p w:rsidR="00B61AFE" w:rsidRPr="00B61AFE" w:rsidRDefault="00B61AFE" w:rsidP="001F390C">
            <w:pPr>
              <w:snapToGrid w:val="0"/>
              <w:spacing w:line="460" w:lineRule="exact"/>
              <w:ind w:leftChars="153" w:left="965" w:hangingChars="249" w:hanging="598"/>
              <w:jc w:val="both"/>
              <w:rPr>
                <w:rFonts w:ascii="標楷體" w:eastAsia="標楷體" w:hAnsi="標楷體" w:cs="新細明體"/>
                <w:kern w:val="0"/>
              </w:rPr>
            </w:pPr>
            <w:r w:rsidRPr="00B61AFE">
              <w:rPr>
                <w:rFonts w:ascii="標楷體" w:eastAsia="標楷體" w:hAnsi="標楷體" w:cs="新細明體" w:hint="eastAsia"/>
                <w:kern w:val="0"/>
              </w:rPr>
              <w:t>七、上述經營年租金，如甲方於繳納期限內未繳納，</w:t>
            </w:r>
            <w:r w:rsidRPr="00B61AFE">
              <w:rPr>
                <w:rFonts w:ascii="標楷體" w:eastAsia="標楷體" w:hAnsi="標楷體" w:cs="DFKaiShu-SB-Estd-BF" w:hint="eastAsia"/>
                <w:kern w:val="0"/>
              </w:rPr>
              <w:t>乙方</w:t>
            </w:r>
            <w:r w:rsidRPr="00B61AFE">
              <w:rPr>
                <w:rFonts w:ascii="標楷體" w:eastAsia="標楷體" w:hAnsi="標楷體" w:cs="新細明體" w:hint="eastAsia"/>
                <w:kern w:val="0"/>
              </w:rPr>
              <w:t>應依逾期違約金計算方式，開立逾期違約金繳款單，甲方應於</w:t>
            </w:r>
            <w:r w:rsidRPr="00B61AFE">
              <w:rPr>
                <w:rFonts w:ascii="標楷體" w:eastAsia="標楷體" w:hAnsi="標楷體" w:cs="DFKaiShu-SB-Estd-BF" w:hint="eastAsia"/>
                <w:kern w:val="0"/>
              </w:rPr>
              <w:t>乙方</w:t>
            </w:r>
            <w:r w:rsidRPr="00B61AFE">
              <w:rPr>
                <w:rFonts w:ascii="標楷體" w:eastAsia="標楷體" w:hAnsi="標楷體" w:cs="新細明體" w:hint="eastAsia"/>
                <w:kern w:val="0"/>
              </w:rPr>
              <w:t>指定期限內繳納完畢。如該期經營年租金逾期達4個月並經</w:t>
            </w:r>
            <w:r w:rsidRPr="00B61AFE">
              <w:rPr>
                <w:rFonts w:ascii="標楷體" w:eastAsia="標楷體" w:hAnsi="標楷體" w:cs="DFKaiShu-SB-Estd-BF" w:hint="eastAsia"/>
                <w:kern w:val="0"/>
              </w:rPr>
              <w:t>乙方</w:t>
            </w:r>
            <w:r w:rsidRPr="00B61AFE">
              <w:rPr>
                <w:rFonts w:ascii="標楷體" w:eastAsia="標楷體" w:hAnsi="標楷體" w:cs="新細明體" w:hint="eastAsia"/>
                <w:kern w:val="0"/>
              </w:rPr>
              <w:t>催告甲方限期繳納，逾期仍未繳納者，</w:t>
            </w:r>
            <w:r w:rsidRPr="00B61AFE">
              <w:rPr>
                <w:rFonts w:ascii="標楷體" w:eastAsia="標楷體" w:hAnsi="標楷體" w:cs="DFKaiShu-SB-Estd-BF" w:hint="eastAsia"/>
                <w:kern w:val="0"/>
              </w:rPr>
              <w:t>乙方</w:t>
            </w:r>
            <w:r w:rsidRPr="00B61AFE">
              <w:rPr>
                <w:rFonts w:ascii="標楷體" w:eastAsia="標楷體" w:hAnsi="標楷體" w:cs="新細明體" w:hint="eastAsia"/>
                <w:kern w:val="0"/>
              </w:rPr>
              <w:t>得終止契約。</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snapToGrid w:val="0"/>
              <w:spacing w:line="460" w:lineRule="exact"/>
              <w:ind w:left="254" w:hangingChars="106" w:hanging="254"/>
              <w:jc w:val="both"/>
              <w:rPr>
                <w:rFonts w:ascii="標楷體" w:eastAsia="標楷體" w:hAnsi="標楷體"/>
                <w:sz w:val="28"/>
                <w:szCs w:val="28"/>
              </w:rPr>
            </w:pPr>
            <w:r w:rsidRPr="00B61AFE">
              <w:rPr>
                <w:rFonts w:ascii="標楷體" w:eastAsia="標楷體" w:hAnsi="標楷體" w:cs="DFKaiShu-SB-Estd-BF" w:hint="eastAsia"/>
                <w:bCs/>
                <w:kern w:val="0"/>
              </w:rPr>
              <w:lastRenderedPageBreak/>
              <w:t>第六條  逾期違約金及懲罰性違約金計算方式約定如下：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hint="eastAsia"/>
              </w:rPr>
              <w:t>一、</w:t>
            </w:r>
            <w:r w:rsidRPr="00B61AFE">
              <w:rPr>
                <w:rFonts w:ascii="標楷體" w:eastAsia="標楷體" w:hAnsi="標楷體" w:cs="DFKaiShu-SB-Estd-BF" w:hint="eastAsia"/>
                <w:kern w:val="0"/>
              </w:rPr>
              <w:t>每期</w:t>
            </w:r>
            <w:r w:rsidRPr="00B61AFE">
              <w:rPr>
                <w:rFonts w:ascii="標楷體" w:eastAsia="標楷體" w:hAnsi="標楷體" w:cs="新細明體" w:hint="eastAsia"/>
                <w:kern w:val="0"/>
              </w:rPr>
              <w:t>經營年租金</w:t>
            </w:r>
            <w:r w:rsidRPr="00B61AFE">
              <w:rPr>
                <w:rFonts w:ascii="標楷體" w:eastAsia="標楷體" w:hAnsi="標楷體" w:cs="DFKaiShu-SB-Estd-BF" w:hint="eastAsia"/>
                <w:kern w:val="0"/>
              </w:rPr>
              <w:t>逾期</w:t>
            </w:r>
            <w:r w:rsidRPr="00B61AFE">
              <w:rPr>
                <w:rFonts w:ascii="標楷體" w:eastAsia="標楷體" w:hAnsi="標楷體" w:cs="新細明體" w:hint="eastAsia"/>
                <w:kern w:val="0"/>
              </w:rPr>
              <w:t>時，應依下列各款加收逾期違約金：</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rPr>
            </w:pPr>
            <w:r w:rsidRPr="00B61AFE">
              <w:rPr>
                <w:rFonts w:ascii="標楷體" w:eastAsia="標楷體" w:hAnsi="標楷體" w:hint="eastAsia"/>
              </w:rPr>
              <w:t>(一)逾期繳納未滿1個月者，照欠額加收百分之二。</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rPr>
            </w:pPr>
            <w:r w:rsidRPr="00B61AFE">
              <w:rPr>
                <w:rFonts w:ascii="標楷體" w:eastAsia="標楷體" w:hAnsi="標楷體" w:hint="eastAsia"/>
              </w:rPr>
              <w:t>(二)逾期繳納在1個月以上未滿2個月者，照欠額加收百分之四。</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rPr>
            </w:pPr>
            <w:r w:rsidRPr="00B61AFE">
              <w:rPr>
                <w:rFonts w:ascii="標楷體" w:eastAsia="標楷體" w:hAnsi="標楷體" w:hint="eastAsia"/>
              </w:rPr>
              <w:t>(三)逾期繳納在2個月以上未滿3個月者，照欠額加收百分之八。</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rPr>
            </w:pPr>
            <w:r w:rsidRPr="00B61AFE">
              <w:rPr>
                <w:rFonts w:ascii="標楷體" w:eastAsia="標楷體" w:hAnsi="標楷體" w:hint="eastAsia"/>
              </w:rPr>
              <w:lastRenderedPageBreak/>
              <w:t>(四)逾期繳納在3個月以上者，一律照欠額加收百分之十。</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hint="eastAsia"/>
              </w:rPr>
              <w:t>二、</w:t>
            </w:r>
            <w:r w:rsidRPr="00B61AFE">
              <w:rPr>
                <w:rFonts w:ascii="標楷體" w:eastAsia="標楷體" w:hAnsi="標楷體" w:cs="DFKaiShu-SB-Estd-BF" w:hint="eastAsia"/>
                <w:kern w:val="0"/>
              </w:rPr>
              <w:t>若因可歸責甲方之事由，於履約期滿未達標租系統</w:t>
            </w:r>
            <w:r w:rsidRPr="00B61AFE">
              <w:rPr>
                <w:rFonts w:ascii="標楷體" w:eastAsia="標楷體" w:hAnsi="標楷體" w:cs="Arial" w:hint="eastAsia"/>
              </w:rPr>
              <w:t>設置容量</w:t>
            </w:r>
            <w:r w:rsidRPr="00B61AFE">
              <w:rPr>
                <w:rFonts w:ascii="標楷體" w:eastAsia="標楷體" w:hAnsi="標楷體" w:cs="DFKaiShu-SB-Estd-BF" w:hint="eastAsia"/>
                <w:kern w:val="0"/>
              </w:rPr>
              <w:t>，乙方應依下列公式計算違約金，以作為甲方之懲罰性違約金：</w:t>
            </w:r>
            <w:r w:rsidRPr="00B61AFE">
              <w:rPr>
                <w:rFonts w:ascii="標楷體" w:eastAsia="標楷體" w:hAnsi="標楷體" w:hint="eastAsia"/>
              </w:rPr>
              <w:t>【(</w:t>
            </w:r>
            <w:r w:rsidRPr="00B61AFE">
              <w:rPr>
                <w:rFonts w:ascii="標楷體" w:eastAsia="標楷體" w:hAnsi="標楷體" w:cs="DFKaiShu-SB-Estd-BF" w:hint="eastAsia"/>
                <w:kern w:val="0"/>
              </w:rPr>
              <w:t>標租系統</w:t>
            </w:r>
            <w:r w:rsidRPr="00B61AFE">
              <w:rPr>
                <w:rFonts w:ascii="標楷體" w:eastAsia="標楷體" w:hAnsi="標楷體" w:cs="Arial" w:hint="eastAsia"/>
              </w:rPr>
              <w:t>設置容量</w:t>
            </w:r>
            <w:r w:rsidRPr="00B61AFE">
              <w:rPr>
                <w:rFonts w:ascii="標楷體" w:eastAsia="標楷體" w:hAnsi="標楷體" w:cs="DFKaiShu-SB-Estd-BF" w:hint="eastAsia"/>
                <w:kern w:val="0"/>
              </w:rPr>
              <w:t>-不可歸責系統</w:t>
            </w:r>
            <w:r w:rsidRPr="00B61AFE">
              <w:rPr>
                <w:rFonts w:ascii="標楷體" w:eastAsia="標楷體" w:hAnsi="標楷體" w:cs="Arial" w:hint="eastAsia"/>
              </w:rPr>
              <w:t>設置容</w:t>
            </w:r>
            <w:r w:rsidRPr="00B61AFE">
              <w:rPr>
                <w:rFonts w:ascii="標楷體" w:eastAsia="標楷體" w:hAnsi="標楷體" w:cs="DFKaiShu-SB-Estd-BF" w:hint="eastAsia"/>
                <w:kern w:val="0"/>
              </w:rPr>
              <w:t>量-實際系統</w:t>
            </w:r>
            <w:r w:rsidRPr="00B61AFE">
              <w:rPr>
                <w:rFonts w:ascii="標楷體" w:eastAsia="標楷體" w:hAnsi="標楷體" w:cs="Arial" w:hint="eastAsia"/>
              </w:rPr>
              <w:t>設置容量</w:t>
            </w:r>
            <w:r w:rsidRPr="00B61AFE">
              <w:rPr>
                <w:rFonts w:ascii="標楷體" w:eastAsia="標楷體" w:hAnsi="標楷體" w:cs="DFKaiShu-SB-Estd-BF" w:hint="eastAsia"/>
                <w:kern w:val="0"/>
              </w:rPr>
              <w:t>)/標租系統</w:t>
            </w:r>
            <w:r w:rsidRPr="00B61AFE">
              <w:rPr>
                <w:rFonts w:ascii="標楷體" w:eastAsia="標楷體" w:hAnsi="標楷體" w:cs="Arial" w:hint="eastAsia"/>
              </w:rPr>
              <w:t>設置容量</w:t>
            </w:r>
            <w:r w:rsidRPr="00B61AFE">
              <w:rPr>
                <w:rFonts w:ascii="標楷體" w:eastAsia="標楷體" w:hAnsi="標楷體" w:hint="eastAsia"/>
              </w:rPr>
              <w:t>】</w:t>
            </w:r>
            <w:r w:rsidRPr="00B61AFE">
              <w:rPr>
                <w:rFonts w:ascii="標楷體" w:eastAsia="標楷體" w:hAnsi="標楷體" w:cs="DFKaiShu-SB-Estd-BF" w:hint="eastAsia"/>
                <w:kern w:val="0"/>
              </w:rPr>
              <w:t>x</w:t>
            </w:r>
            <w:r w:rsidRPr="00B61AFE">
              <w:rPr>
                <w:rFonts w:ascii="標楷體" w:eastAsia="標楷體" w:hAnsi="標楷體" w:hint="eastAsia"/>
              </w:rPr>
              <w:t>履約保證金。</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hint="eastAsia"/>
              </w:rPr>
              <w:t>三、甲方於</w:t>
            </w:r>
            <w:r w:rsidRPr="00B61AFE">
              <w:rPr>
                <w:rFonts w:ascii="標楷體" w:eastAsia="標楷體" w:hAnsi="標楷體" w:cs="DFKaiShu-SB-Estd-BF" w:hint="eastAsia"/>
                <w:kern w:val="0"/>
              </w:rPr>
              <w:t>本租賃契約出租之房舍屋頂</w:t>
            </w:r>
            <w:r w:rsidRPr="00B61AFE">
              <w:rPr>
                <w:rFonts w:ascii="標楷體" w:eastAsia="標楷體" w:hAnsi="標楷體" w:cs="Arial" w:hint="eastAsia"/>
              </w:rPr>
              <w:t>設置</w:t>
            </w:r>
            <w:r w:rsidRPr="00B61AFE">
              <w:rPr>
                <w:rFonts w:ascii="標楷體" w:eastAsia="標楷體" w:hAnsi="標楷體" w:cs="DFKaiShu-SB-Estd-BF" w:hint="eastAsia"/>
                <w:kern w:val="0"/>
              </w:rPr>
              <w:t>太陽光電發電系統時</w:t>
            </w:r>
            <w:r w:rsidRPr="00B61AFE">
              <w:rPr>
                <w:rFonts w:ascii="標楷體" w:eastAsia="標楷體" w:hAnsi="標楷體" w:cs="Arial"/>
              </w:rPr>
              <w:t>，</w:t>
            </w:r>
            <w:r w:rsidRPr="00B61AFE">
              <w:rPr>
                <w:rFonts w:ascii="標楷體" w:eastAsia="標楷體" w:hAnsi="標楷體" w:cs="Arial" w:hint="eastAsia"/>
              </w:rPr>
              <w:t>除特殊因素外，應就</w:t>
            </w:r>
            <w:r w:rsidRPr="00B61AFE">
              <w:rPr>
                <w:rFonts w:ascii="標楷體" w:eastAsia="標楷體" w:hAnsi="標楷體" w:hint="eastAsia"/>
              </w:rPr>
              <w:t>現場狀況</w:t>
            </w:r>
            <w:r w:rsidRPr="00B61AFE">
              <w:rPr>
                <w:rFonts w:ascii="標楷體" w:eastAsia="標楷體" w:hAnsi="標楷體" w:cs="Arial" w:hint="eastAsia"/>
              </w:rPr>
              <w:t>進行最佳安裝設計，且房舍</w:t>
            </w:r>
            <w:r w:rsidRPr="00B61AFE">
              <w:rPr>
                <w:rFonts w:ascii="標楷體" w:eastAsia="標楷體" w:hAnsi="標楷體" w:cs="DFKaiShu-SB-Estd-BF,Bold" w:hint="eastAsia"/>
                <w:bCs/>
                <w:kern w:val="0"/>
              </w:rPr>
              <w:t>屋頂為平屋頂者，應優先安裝棚架型</w:t>
            </w:r>
            <w:r w:rsidRPr="00B61AFE">
              <w:rPr>
                <w:rFonts w:ascii="標楷體" w:eastAsia="標楷體" w:hAnsi="標楷體" w:cs="DFKaiShu-SB-Estd-BF" w:hint="eastAsia"/>
                <w:kern w:val="0"/>
              </w:rPr>
              <w:t>太陽光發電系統，</w:t>
            </w:r>
            <w:r w:rsidRPr="00B61AFE">
              <w:rPr>
                <w:rFonts w:ascii="標楷體" w:eastAsia="標楷體" w:hAnsi="標楷體" w:hint="eastAsia"/>
              </w:rPr>
              <w:t>其裝置最低點距離屋頂樓地板面之高度不得低於</w:t>
            </w:r>
            <w:smartTag w:uri="urn:schemas-microsoft-com:office:smarttags" w:element="chmetcnv">
              <w:smartTagPr>
                <w:attr w:name="TCSC" w:val="0"/>
                <w:attr w:name="NumberType" w:val="1"/>
                <w:attr w:name="Negative" w:val="False"/>
                <w:attr w:name="HasSpace" w:val="False"/>
                <w:attr w:name="SourceValue" w:val="2"/>
                <w:attr w:name="UnitName" w:val="公尺"/>
              </w:smartTagPr>
              <w:r w:rsidRPr="00B61AFE">
                <w:rPr>
                  <w:rFonts w:ascii="標楷體" w:eastAsia="標楷體" w:hAnsi="標楷體" w:hint="eastAsia"/>
                </w:rPr>
                <w:t>2公尺</w:t>
              </w:r>
            </w:smartTag>
            <w:r w:rsidRPr="00B61AFE">
              <w:rPr>
                <w:rFonts w:ascii="標楷體" w:eastAsia="標楷體" w:hAnsi="標楷體" w:hint="eastAsia"/>
              </w:rPr>
              <w:t>，但經乙方同意者不受其限制，違反本款規定者，視為違約，</w:t>
            </w:r>
            <w:r w:rsidRPr="00B61AFE">
              <w:rPr>
                <w:rFonts w:ascii="標楷體" w:eastAsia="標楷體" w:hAnsi="標楷體" w:cs="DFKaiShu-SB-Estd-BF" w:hint="eastAsia"/>
                <w:kern w:val="0"/>
              </w:rPr>
              <w:t>乙方應依下列公式計算違約金，以作為甲方之懲罰性違約金：</w:t>
            </w:r>
            <w:r w:rsidRPr="00B61AFE">
              <w:rPr>
                <w:rFonts w:ascii="標楷體" w:eastAsia="標楷體" w:hAnsi="標楷體" w:hint="eastAsia"/>
              </w:rPr>
              <w:t>每kWp</w:t>
            </w:r>
            <w:r w:rsidRPr="00B61AFE">
              <w:rPr>
                <w:rFonts w:ascii="標楷體" w:eastAsia="標楷體" w:hAnsi="標楷體" w:cs="Arial" w:hint="eastAsia"/>
              </w:rPr>
              <w:t>設置容量為</w:t>
            </w:r>
            <w:r w:rsidRPr="00B61AFE">
              <w:rPr>
                <w:rFonts w:ascii="標楷體" w:eastAsia="標楷體" w:hAnsi="標楷體" w:cs="Arial" w:hint="eastAsia"/>
                <w:color w:val="FF0000"/>
              </w:rPr>
              <w:t>新臺幣一千</w:t>
            </w:r>
            <w:r w:rsidRPr="00B61AFE">
              <w:rPr>
                <w:rFonts w:ascii="標楷體" w:eastAsia="標楷體" w:hAnsi="標楷體" w:cs="Arial" w:hint="eastAsia"/>
              </w:rPr>
              <w:t>元。</w:t>
            </w:r>
            <w:r w:rsidRPr="00B61AFE">
              <w:rPr>
                <w:rFonts w:ascii="標楷體" w:eastAsia="標楷體" w:hAnsi="標楷體" w:hint="eastAsia"/>
                <w:kern w:val="0"/>
              </w:rPr>
              <w:t>(為保留房舍屋頂使用空間，</w:t>
            </w:r>
            <w:r w:rsidRPr="00B61AFE">
              <w:rPr>
                <w:rFonts w:ascii="標楷體" w:eastAsia="標楷體" w:hAnsi="標楷體" w:cs="DFKaiShu-SB-Estd-BF,Bold" w:hint="eastAsia"/>
                <w:bCs/>
                <w:kern w:val="0"/>
              </w:rPr>
              <w:t>平屋頂者應優先安裝棚架型</w:t>
            </w:r>
            <w:r w:rsidRPr="00B61AFE">
              <w:rPr>
                <w:rFonts w:ascii="標楷體" w:eastAsia="標楷體" w:hAnsi="標楷體" w:cs="DFKaiShu-SB-Estd-BF" w:hint="eastAsia"/>
                <w:kern w:val="0"/>
              </w:rPr>
              <w:t>太陽光發電系統，本規定</w:t>
            </w:r>
            <w:r w:rsidRPr="00B61AFE">
              <w:rPr>
                <w:rFonts w:ascii="標楷體" w:eastAsia="標楷體" w:hAnsi="標楷體" w:hint="eastAsia"/>
                <w:kern w:val="0"/>
              </w:rPr>
              <w:t>由機關衡酌個案情形自行增減)</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jc w:val="both"/>
              <w:rPr>
                <w:rFonts w:ascii="標楷體" w:eastAsia="標楷體" w:hAnsi="標楷體" w:cs="DFKaiShu-SB-Estd-BF"/>
                <w:b/>
                <w:bCs/>
                <w:kern w:val="0"/>
              </w:rPr>
            </w:pPr>
            <w:r w:rsidRPr="00B61AFE">
              <w:rPr>
                <w:rFonts w:ascii="標楷體" w:eastAsia="標楷體" w:hAnsi="標楷體" w:cs="DFKaiShu-SB-Estd-BF" w:hint="eastAsia"/>
                <w:bCs/>
                <w:kern w:val="0"/>
              </w:rPr>
              <w:lastRenderedPageBreak/>
              <w:t>第七條  履約保證金約定如下：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cs="新細明體" w:hint="eastAsia"/>
                <w:kern w:val="0"/>
              </w:rPr>
              <w:t>一、</w:t>
            </w:r>
            <w:r w:rsidRPr="00B61AFE">
              <w:rPr>
                <w:rFonts w:ascii="標楷體" w:eastAsia="標楷體" w:hAnsi="標楷體" w:hint="eastAsia"/>
              </w:rPr>
              <w:t>本租賃契約應繳交履約保證金</w:t>
            </w:r>
            <w:r w:rsidRPr="00B61AFE">
              <w:rPr>
                <w:rFonts w:ascii="標楷體" w:eastAsia="標楷體" w:hAnsi="標楷體" w:cs="Arial" w:hint="eastAsia"/>
              </w:rPr>
              <w:t>為第四條第</w:t>
            </w:r>
            <w:r w:rsidRPr="00B61AFE">
              <w:rPr>
                <w:rFonts w:ascii="標楷體" w:eastAsia="標楷體" w:hAnsi="標楷體" w:cs="Arial" w:hint="eastAsia"/>
                <w:color w:val="FF0000"/>
              </w:rPr>
              <w:t>四</w:t>
            </w:r>
            <w:r w:rsidRPr="00B61AFE">
              <w:rPr>
                <w:rFonts w:ascii="標楷體" w:eastAsia="標楷體" w:hAnsi="標楷體" w:cs="Arial" w:hint="eastAsia"/>
              </w:rPr>
              <w:t>款之2年</w:t>
            </w:r>
            <w:r w:rsidRPr="00B61AFE">
              <w:rPr>
                <w:rFonts w:ascii="標楷體" w:eastAsia="標楷體" w:hAnsi="標楷體" w:hint="eastAsia"/>
                <w:kern w:val="0"/>
              </w:rPr>
              <w:t>經營年租金</w:t>
            </w:r>
            <w:r w:rsidRPr="00B61AFE">
              <w:rPr>
                <w:rFonts w:ascii="標楷體" w:eastAsia="標楷體" w:hAnsi="標楷體" w:cs="Arial" w:hint="eastAsia"/>
              </w:rPr>
              <w:t>。(本</w:t>
            </w:r>
            <w:r w:rsidRPr="00B61AFE">
              <w:rPr>
                <w:rFonts w:ascii="標楷體" w:eastAsia="標楷體" w:hAnsi="標楷體" w:hint="eastAsia"/>
              </w:rPr>
              <w:t>款規定僅適用於第</w:t>
            </w:r>
            <w:r w:rsidRPr="00B61AFE">
              <w:rPr>
                <w:rFonts w:ascii="標楷體" w:eastAsia="標楷體" w:hAnsi="標楷體" w:hint="eastAsia"/>
                <w:color w:val="FF0000"/>
              </w:rPr>
              <w:t>1</w:t>
            </w:r>
            <w:r w:rsidRPr="00B61AFE">
              <w:rPr>
                <w:rFonts w:ascii="標楷體" w:eastAsia="標楷體" w:hAnsi="標楷體" w:hint="eastAsia"/>
              </w:rPr>
              <w:t>次契約</w:t>
            </w:r>
            <w:r w:rsidRPr="00B61AFE">
              <w:rPr>
                <w:rFonts w:ascii="標楷體" w:eastAsia="標楷體" w:hAnsi="標楷體" w:cs="Arial" w:hint="eastAsia"/>
              </w:rPr>
              <w:t>)</w:t>
            </w:r>
          </w:p>
          <w:p w:rsidR="00B61AFE" w:rsidRPr="00B61AFE" w:rsidRDefault="00B61AFE" w:rsidP="006719BD">
            <w:pPr>
              <w:snapToGrid w:val="0"/>
              <w:spacing w:line="460" w:lineRule="exact"/>
              <w:ind w:leftChars="153" w:left="965" w:hangingChars="249" w:hanging="598"/>
              <w:jc w:val="both"/>
              <w:rPr>
                <w:rFonts w:ascii="標楷體" w:eastAsia="標楷體" w:hAnsi="標楷體" w:cs="新細明體"/>
                <w:color w:val="FF0000"/>
                <w:kern w:val="0"/>
              </w:rPr>
            </w:pPr>
            <w:r w:rsidRPr="00B61AFE">
              <w:rPr>
                <w:rFonts w:ascii="標楷體" w:eastAsia="標楷體" w:hAnsi="標楷體" w:cs="新細明體" w:hint="eastAsia"/>
                <w:kern w:val="0"/>
              </w:rPr>
              <w:t>二、</w:t>
            </w:r>
            <w:r w:rsidRPr="00B61AFE">
              <w:rPr>
                <w:rFonts w:ascii="標楷體" w:eastAsia="標楷體" w:hAnsi="標楷體" w:hint="eastAsia"/>
              </w:rPr>
              <w:t>甲方應繳之履約</w:t>
            </w:r>
            <w:r w:rsidRPr="00B61AFE">
              <w:rPr>
                <w:rFonts w:ascii="標楷體" w:eastAsia="標楷體" w:hAnsi="標楷體" w:cs="DFKaiShu-SB-Estd-BF" w:hint="eastAsia"/>
                <w:kern w:val="0"/>
              </w:rPr>
              <w:t>保證金</w:t>
            </w:r>
            <w:r w:rsidRPr="00B61AFE">
              <w:rPr>
                <w:rFonts w:ascii="標楷體" w:eastAsia="標楷體" w:hAnsi="標楷體" w:hint="eastAsia"/>
              </w:rPr>
              <w:t>，應於</w:t>
            </w:r>
            <w:r w:rsidRPr="00B61AFE">
              <w:rPr>
                <w:rFonts w:ascii="標楷體" w:eastAsia="標楷體" w:hAnsi="標楷體" w:cs="新細明體" w:hint="eastAsia"/>
                <w:color w:val="FF0000"/>
                <w:kern w:val="0"/>
              </w:rPr>
              <w:t>中華</w:t>
            </w:r>
            <w:r w:rsidRPr="00B61AFE">
              <w:rPr>
                <w:rFonts w:ascii="標楷體" w:eastAsia="標楷體" w:hAnsi="標楷體" w:hint="eastAsia"/>
              </w:rPr>
              <w:t>民國</w:t>
            </w:r>
            <w:r w:rsidRPr="00A61F72">
              <w:rPr>
                <w:rFonts w:ascii="標楷體" w:eastAsia="標楷體" w:hAnsi="標楷體" w:hint="eastAsia"/>
                <w:u w:val="single"/>
              </w:rPr>
              <w:t xml:space="preserve">   </w:t>
            </w:r>
            <w:r w:rsidRPr="00B61AFE">
              <w:rPr>
                <w:rFonts w:ascii="標楷體" w:eastAsia="標楷體" w:hAnsi="標楷體" w:hint="eastAsia"/>
              </w:rPr>
              <w:t>年</w:t>
            </w:r>
            <w:r w:rsidRPr="00A61F72">
              <w:rPr>
                <w:rFonts w:ascii="標楷體" w:eastAsia="標楷體" w:hAnsi="標楷體" w:hint="eastAsia"/>
                <w:u w:val="single"/>
              </w:rPr>
              <w:t xml:space="preserve">   </w:t>
            </w:r>
            <w:r w:rsidRPr="00B61AFE">
              <w:rPr>
                <w:rFonts w:ascii="標楷體" w:eastAsia="標楷體" w:hAnsi="標楷體" w:hint="eastAsia"/>
              </w:rPr>
              <w:t>月</w:t>
            </w:r>
            <w:r w:rsidRPr="00A61F72">
              <w:rPr>
                <w:rFonts w:ascii="標楷體" w:eastAsia="標楷體" w:hAnsi="標楷體" w:hint="eastAsia"/>
                <w:u w:val="single"/>
              </w:rPr>
              <w:t xml:space="preserve">   </w:t>
            </w:r>
            <w:r w:rsidRPr="00B61AFE">
              <w:rPr>
                <w:rFonts w:ascii="標楷體" w:eastAsia="標楷體" w:hAnsi="標楷體" w:hint="eastAsia"/>
              </w:rPr>
              <w:t>日以前，自行選擇以</w:t>
            </w:r>
            <w:r w:rsidRPr="00B61AFE">
              <w:rPr>
                <w:rFonts w:ascii="標楷體" w:eastAsia="標楷體" w:hAnsi="標楷體"/>
              </w:rPr>
              <w:t>金融機構簽發之本票或支票、保付支票</w:t>
            </w:r>
            <w:r w:rsidRPr="00B61AFE">
              <w:rPr>
                <w:rFonts w:eastAsia="標楷體" w:hAnsi="標楷體" w:hint="eastAsia"/>
              </w:rPr>
              <w:t>、</w:t>
            </w:r>
            <w:r w:rsidRPr="00B61AFE">
              <w:rPr>
                <w:rFonts w:ascii="標楷體" w:eastAsia="標楷體" w:hAnsi="標楷體" w:hint="eastAsia"/>
              </w:rPr>
              <w:t>郵政匯票或</w:t>
            </w:r>
            <w:r w:rsidRPr="00B61AFE">
              <w:rPr>
                <w:rFonts w:ascii="標楷體" w:eastAsia="標楷體" w:hAnsi="標楷體"/>
              </w:rPr>
              <w:t>銀行</w:t>
            </w:r>
            <w:r w:rsidRPr="00B61AFE">
              <w:rPr>
                <w:rFonts w:ascii="標楷體" w:eastAsia="標楷體" w:hAnsi="標楷體" w:hint="eastAsia"/>
              </w:rPr>
              <w:t>之</w:t>
            </w:r>
            <w:r w:rsidRPr="00B61AFE">
              <w:rPr>
                <w:rFonts w:ascii="標楷體" w:eastAsia="標楷體" w:hAnsi="標楷體"/>
              </w:rPr>
              <w:t>書面連帶保證</w:t>
            </w:r>
            <w:r w:rsidRPr="00B61AFE">
              <w:rPr>
                <w:rFonts w:ascii="標楷體" w:eastAsia="標楷體" w:hAnsi="標楷體" w:hint="eastAsia"/>
              </w:rPr>
              <w:t>方式繳納履約保證金。【以簽發票據之方式繳納履約保證金者，需</w:t>
            </w:r>
            <w:r w:rsidRPr="00B61AFE">
              <w:rPr>
                <w:rFonts w:ascii="標楷體" w:eastAsia="標楷體" w:hAnsi="標楷體" w:cs="DFKaiShu-SB-Estd-BF" w:hint="eastAsia"/>
                <w:kern w:val="0"/>
              </w:rPr>
              <w:t>將履約保證金分為</w:t>
            </w:r>
            <w:r w:rsidRPr="00B61AFE">
              <w:rPr>
                <w:rFonts w:ascii="標楷體" w:eastAsia="標楷體" w:hAnsi="標楷體" w:cs="DFKaiShu-SB-Estd-BF"/>
                <w:kern w:val="0"/>
              </w:rPr>
              <w:t>3</w:t>
            </w:r>
            <w:r w:rsidRPr="00B61AFE">
              <w:rPr>
                <w:rFonts w:ascii="標楷體" w:eastAsia="標楷體" w:hAnsi="標楷體" w:cs="DFKaiShu-SB-Estd-BF" w:hint="eastAsia"/>
                <w:kern w:val="0"/>
              </w:rPr>
              <w:t>份票據，其中2份票據各占履約保證金四分之ㄧ金額，第3份票據占履約保證金二分之ㄧ金額，以利後續退還作業。若押標金已抵繳履約保證金，則第</w:t>
            </w:r>
            <w:r w:rsidRPr="00B61AFE">
              <w:rPr>
                <w:rFonts w:ascii="標楷體" w:eastAsia="標楷體" w:hAnsi="標楷體" w:cs="DFKaiShu-SB-Estd-BF"/>
                <w:kern w:val="0"/>
              </w:rPr>
              <w:t>3</w:t>
            </w:r>
            <w:r w:rsidRPr="00B61AFE">
              <w:rPr>
                <w:rFonts w:ascii="標楷體" w:eastAsia="標楷體" w:hAnsi="標楷體" w:cs="DFKaiShu-SB-Estd-BF" w:hint="eastAsia"/>
                <w:kern w:val="0"/>
              </w:rPr>
              <w:t>份票據為履約保證金二分之ㄧ金額扣除押標金後得之。</w:t>
            </w:r>
            <w:r w:rsidRPr="00B61AFE">
              <w:rPr>
                <w:rFonts w:ascii="標楷體" w:eastAsia="標楷體" w:hAnsi="標楷體" w:hint="eastAsia"/>
              </w:rPr>
              <w:t>】</w:t>
            </w:r>
            <w:r w:rsidRPr="00B61AFE">
              <w:rPr>
                <w:rFonts w:ascii="標楷體" w:eastAsia="標楷體" w:hint="eastAsia"/>
              </w:rPr>
              <w:t>【受款人：</w:t>
            </w:r>
            <w:r w:rsidRPr="00B61AFE">
              <w:rPr>
                <w:rFonts w:ascii="標楷體" w:eastAsia="標楷體" w:hint="eastAsia"/>
                <w:bCs/>
              </w:rPr>
              <w:t>乙方</w:t>
            </w:r>
            <w:r w:rsidRPr="00B61AFE">
              <w:rPr>
                <w:rFonts w:ascii="標楷體" w:eastAsia="標楷體" w:hint="eastAsia"/>
              </w:rPr>
              <w:t>】</w:t>
            </w:r>
            <w:r w:rsidRPr="00B61AFE">
              <w:rPr>
                <w:rFonts w:ascii="標楷體" w:eastAsia="標楷體" w:hAnsi="標楷體" w:cs="Arial" w:hint="eastAsia"/>
              </w:rPr>
              <w:t>(本</w:t>
            </w:r>
            <w:r w:rsidRPr="00B61AFE">
              <w:rPr>
                <w:rFonts w:ascii="標楷體" w:eastAsia="標楷體" w:hAnsi="標楷體" w:hint="eastAsia"/>
              </w:rPr>
              <w:t>款規定僅適用於第一次契約</w:t>
            </w:r>
            <w:r w:rsidRPr="00B61AFE">
              <w:rPr>
                <w:rFonts w:ascii="標楷體" w:eastAsia="標楷體" w:hAnsi="標楷體" w:cs="Arial" w:hint="eastAsia"/>
              </w:rPr>
              <w:t>)</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cs="新細明體" w:hint="eastAsia"/>
                <w:kern w:val="0"/>
              </w:rPr>
              <w:t>三、</w:t>
            </w:r>
            <w:r w:rsidRPr="00B61AFE">
              <w:rPr>
                <w:rFonts w:ascii="標楷體" w:eastAsia="標楷體" w:hAnsi="標楷體" w:hint="eastAsia"/>
              </w:rPr>
              <w:t>所繳押標金得抵繳履約保證金。</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b/>
                <w:bCs/>
                <w:kern w:val="0"/>
              </w:rPr>
            </w:pPr>
            <w:r w:rsidRPr="00B61AFE">
              <w:rPr>
                <w:rFonts w:ascii="標楷體" w:eastAsia="標楷體" w:hAnsi="標楷體" w:cs="新細明體" w:hint="eastAsia"/>
                <w:color w:val="000000"/>
                <w:kern w:val="0"/>
              </w:rPr>
              <w:t>四、甲方未依期限繳納前條違約金，乙方得自履約保證金中抵扣；履約保證金不足抵扣者，得向甲方追償。</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kinsoku w:val="0"/>
              <w:overflowPunct w:val="0"/>
              <w:snapToGrid w:val="0"/>
              <w:spacing w:line="460" w:lineRule="exact"/>
              <w:ind w:left="254" w:hangingChars="106" w:hanging="254"/>
              <w:jc w:val="both"/>
              <w:rPr>
                <w:rFonts w:ascii="標楷體" w:eastAsia="標楷體" w:hAnsi="標楷體"/>
              </w:rPr>
            </w:pPr>
            <w:r w:rsidRPr="00B61AFE">
              <w:rPr>
                <w:rFonts w:ascii="標楷體" w:eastAsia="標楷體" w:hAnsi="標楷體" w:cs="DFKaiShu-SB-Estd-BF" w:hint="eastAsia"/>
                <w:bCs/>
                <w:kern w:val="0"/>
              </w:rPr>
              <w:t>第八條  履約保證金退還方式約定如下：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Arial" w:hint="eastAsia"/>
              </w:rPr>
              <w:t>一、</w:t>
            </w:r>
            <w:r w:rsidRPr="00B61AFE">
              <w:rPr>
                <w:rFonts w:ascii="標楷體" w:eastAsia="標楷體" w:hAnsi="標楷體" w:cs="DFKaiShu-SB-Estd-BF" w:hint="eastAsia"/>
                <w:kern w:val="0"/>
              </w:rPr>
              <w:t>每設置完成</w:t>
            </w:r>
            <w:r w:rsidRPr="00B61AFE">
              <w:rPr>
                <w:rFonts w:ascii="標楷體" w:eastAsia="標楷體" w:hAnsi="標楷體" w:cs="Arial" w:hint="eastAsia"/>
              </w:rPr>
              <w:t>二分之一</w:t>
            </w:r>
            <w:r w:rsidRPr="00B61AFE">
              <w:rPr>
                <w:rFonts w:ascii="標楷體" w:eastAsia="標楷體" w:hAnsi="標楷體" w:cs="DFKaiShu-SB-Estd-BF" w:hint="eastAsia"/>
                <w:kern w:val="0"/>
              </w:rPr>
              <w:t>太陽光電發電系統設置容量（以與</w:t>
            </w:r>
            <w:r w:rsidRPr="00B61AFE">
              <w:rPr>
                <w:rFonts w:ascii="標楷體" w:eastAsia="標楷體" w:hAnsi="標楷體" w:hint="eastAsia"/>
              </w:rPr>
              <w:t>臺灣電力公司</w:t>
            </w:r>
            <w:r w:rsidRPr="00B61AFE">
              <w:rPr>
                <w:rFonts w:ascii="標楷體" w:eastAsia="標楷體" w:hAnsi="標楷體" w:cs="DFKaiShu-SB-Estd-BF" w:hint="eastAsia"/>
                <w:kern w:val="0"/>
              </w:rPr>
              <w:t>完成併聯試運轉為主），退還履約保證金四分之一金額，至</w:t>
            </w:r>
            <w:r w:rsidRPr="00B61AFE">
              <w:rPr>
                <w:rFonts w:ascii="標楷體" w:eastAsia="標楷體" w:hAnsi="標楷體" w:cs="Arial" w:hint="eastAsia"/>
              </w:rPr>
              <w:t>標租系統設置容量達成為止，總共得退還</w:t>
            </w:r>
            <w:r w:rsidRPr="00B61AFE">
              <w:rPr>
                <w:rFonts w:ascii="標楷體" w:eastAsia="標楷體" w:hAnsi="標楷體" w:hint="eastAsia"/>
              </w:rPr>
              <w:t>履約保證金二分之一金額</w:t>
            </w:r>
            <w:r w:rsidRPr="00B61AFE">
              <w:rPr>
                <w:rFonts w:ascii="標楷體" w:eastAsia="標楷體" w:hAnsi="標楷體" w:cs="DFKaiShu-SB-Estd-BF" w:hint="eastAsia"/>
                <w:kern w:val="0"/>
              </w:rPr>
              <w:t>。</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Arial" w:hint="eastAsia"/>
                <w:color w:val="000000"/>
              </w:rPr>
              <w:t>二、</w:t>
            </w:r>
            <w:r w:rsidRPr="00B61AFE">
              <w:rPr>
                <w:rFonts w:ascii="標楷體" w:eastAsia="標楷體" w:hAnsi="標楷體" w:cs="DFKaiShu-SB-Estd-BF" w:hint="eastAsia"/>
                <w:kern w:val="0"/>
              </w:rPr>
              <w:t>甲方</w:t>
            </w:r>
            <w:r w:rsidRPr="00B61AFE">
              <w:rPr>
                <w:rFonts w:ascii="標楷體" w:eastAsia="標楷體" w:hAnsi="標楷體" w:cs="Arial" w:hint="eastAsia"/>
                <w:color w:val="000000"/>
              </w:rPr>
              <w:t>繳納</w:t>
            </w:r>
            <w:r w:rsidRPr="00B61AFE">
              <w:rPr>
                <w:rFonts w:ascii="標楷體" w:eastAsia="標楷體" w:hAnsi="標楷體" w:cs="DFKaiShu-SB-Estd-BF" w:hint="eastAsia"/>
                <w:color w:val="000000"/>
                <w:kern w:val="0"/>
              </w:rPr>
              <w:t>經營年租金每滿5期得向乙方申請退還</w:t>
            </w:r>
            <w:r w:rsidRPr="00B61AFE">
              <w:rPr>
                <w:rFonts w:ascii="標楷體" w:eastAsia="標楷體" w:hAnsi="標楷體" w:hint="eastAsia"/>
                <w:color w:val="000000"/>
              </w:rPr>
              <w:t>履約保證金1次</w:t>
            </w:r>
            <w:r w:rsidRPr="00B61AFE">
              <w:rPr>
                <w:rFonts w:ascii="標楷體" w:eastAsia="標楷體" w:hAnsi="標楷體" w:cs="DFKaiShu-SB-Estd-BF" w:hint="eastAsia"/>
                <w:color w:val="000000"/>
                <w:kern w:val="0"/>
              </w:rPr>
              <w:t>，每次為</w:t>
            </w:r>
            <w:r w:rsidRPr="00B61AFE">
              <w:rPr>
                <w:rFonts w:ascii="標楷體" w:eastAsia="標楷體" w:hAnsi="標楷體" w:hint="eastAsia"/>
                <w:color w:val="000000"/>
              </w:rPr>
              <w:t>履約保證金八分之一金額，</w:t>
            </w:r>
            <w:r w:rsidRPr="00B61AFE">
              <w:rPr>
                <w:rFonts w:ascii="標楷體" w:eastAsia="標楷體" w:hAnsi="標楷體" w:cs="DFKaiShu-SB-Estd-BF" w:hint="eastAsia"/>
                <w:color w:val="000000"/>
                <w:kern w:val="0"/>
              </w:rPr>
              <w:t>履約保證金餘額應</w:t>
            </w:r>
            <w:r w:rsidRPr="00B61AFE">
              <w:rPr>
                <w:rFonts w:ascii="標楷體" w:eastAsia="標楷體" w:hAnsi="標楷體" w:hint="eastAsia"/>
                <w:color w:val="000000"/>
              </w:rPr>
              <w:t>作為續約後之履約保證金。</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Arial" w:hint="eastAsia"/>
              </w:rPr>
              <w:t>三、</w:t>
            </w:r>
            <w:r w:rsidRPr="00B61AFE">
              <w:rPr>
                <w:rFonts w:ascii="標楷體" w:eastAsia="標楷體" w:hAnsi="標楷體" w:cs="DFKaiShu-SB-Estd-BF" w:hint="eastAsia"/>
                <w:kern w:val="0"/>
              </w:rPr>
              <w:t>契約關係終止、期限屆滿或消滅時，甲方如無違約，於承租房舍回復原狀交還乙方後，無息返還履約保證金或其餘額。</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Arial" w:hint="eastAsia"/>
              </w:rPr>
              <w:t>四、</w:t>
            </w:r>
            <w:r w:rsidRPr="00B61AFE">
              <w:rPr>
                <w:rFonts w:ascii="標楷體" w:eastAsia="標楷體" w:hAnsi="標楷體" w:cs="DFKaiShu-SB-Estd-BF" w:hint="eastAsia"/>
                <w:kern w:val="0"/>
              </w:rPr>
              <w:t>租約期滿、契約終止、契約解除或因其他原因致租賃關係消滅後，甲方未依契約或經乙方催告期限內仍未回復原狀交還房舍，乙方得沒收履約保證金或其餘額，如另受有損</w:t>
            </w:r>
            <w:r w:rsidRPr="00B61AFE">
              <w:rPr>
                <w:rFonts w:ascii="標楷體" w:eastAsia="標楷體" w:hAnsi="標楷體" w:cs="DFKaiShu-SB-Estd-BF" w:hint="eastAsia"/>
                <w:kern w:val="0"/>
              </w:rPr>
              <w:lastRenderedPageBreak/>
              <w:t>害，並得請求損害賠償。</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snapToGrid w:val="0"/>
              <w:spacing w:line="460" w:lineRule="exact"/>
              <w:jc w:val="both"/>
              <w:rPr>
                <w:rFonts w:ascii="標楷體" w:eastAsia="標楷體" w:hAnsi="標楷體"/>
              </w:rPr>
            </w:pPr>
            <w:r w:rsidRPr="00B61AFE">
              <w:rPr>
                <w:rFonts w:ascii="標楷體" w:eastAsia="標楷體" w:hAnsi="標楷體" w:cs="DFKaiShu-SB-Estd-BF"/>
                <w:bCs/>
                <w:kern w:val="0"/>
              </w:rPr>
              <w:lastRenderedPageBreak/>
              <w:t>第</w:t>
            </w:r>
            <w:r w:rsidRPr="00B61AFE">
              <w:rPr>
                <w:rFonts w:ascii="標楷體" w:eastAsia="標楷體" w:hAnsi="標楷體" w:cs="DFKaiShu-SB-Estd-BF" w:hint="eastAsia"/>
                <w:bCs/>
                <w:kern w:val="0"/>
              </w:rPr>
              <w:t>九</w:t>
            </w:r>
            <w:r w:rsidRPr="00B61AFE">
              <w:rPr>
                <w:rFonts w:ascii="標楷體" w:eastAsia="標楷體" w:hAnsi="標楷體" w:cs="DFKaiShu-SB-Estd-BF"/>
                <w:bCs/>
                <w:kern w:val="0"/>
              </w:rPr>
              <w:t xml:space="preserve">條  </w:t>
            </w:r>
            <w:r w:rsidRPr="00B61AFE">
              <w:rPr>
                <w:rFonts w:ascii="標楷體" w:eastAsia="標楷體" w:hAnsi="標楷體" w:cs="DFKaiShu-SB-Estd-BF" w:hint="eastAsia"/>
                <w:bCs/>
                <w:kern w:val="0"/>
              </w:rPr>
              <w:t>房舍使用限制約定如下：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一、本租賃契約出租之房舍屋頂僅</w:t>
            </w:r>
            <w:r w:rsidRPr="00B61AFE">
              <w:rPr>
                <w:rFonts w:ascii="標楷體" w:eastAsia="標楷體" w:hAnsi="標楷體" w:cs="Arial"/>
              </w:rPr>
              <w:t>限</w:t>
            </w:r>
            <w:r w:rsidRPr="00B61AFE">
              <w:rPr>
                <w:rFonts w:ascii="標楷體" w:eastAsia="標楷體" w:hAnsi="標楷體" w:cs="Arial" w:hint="eastAsia"/>
              </w:rPr>
              <w:t>作為設置</w:t>
            </w:r>
            <w:r w:rsidRPr="00B61AFE">
              <w:rPr>
                <w:rFonts w:ascii="標楷體" w:eastAsia="標楷體" w:hAnsi="標楷體" w:cs="DFKaiShu-SB-Estd-BF" w:hint="eastAsia"/>
                <w:kern w:val="0"/>
              </w:rPr>
              <w:t>太陽光電發電系統</w:t>
            </w:r>
            <w:r w:rsidRPr="00B61AFE">
              <w:rPr>
                <w:rFonts w:ascii="標楷體" w:eastAsia="標楷體" w:hAnsi="標楷體" w:cs="Arial" w:hint="eastAsia"/>
              </w:rPr>
              <w:t>使用</w:t>
            </w:r>
            <w:r w:rsidRPr="00B61AFE">
              <w:rPr>
                <w:rFonts w:ascii="標楷體" w:eastAsia="標楷體" w:hAnsi="標楷體" w:cs="Arial"/>
              </w:rPr>
              <w:t>，不得</w:t>
            </w:r>
            <w:r w:rsidRPr="00B61AFE">
              <w:rPr>
                <w:rFonts w:ascii="標楷體" w:eastAsia="標楷體" w:hAnsi="標楷體" w:cs="Arial" w:hint="eastAsia"/>
              </w:rPr>
              <w:t>供</w:t>
            </w:r>
            <w:r w:rsidRPr="00B61AFE">
              <w:rPr>
                <w:rFonts w:ascii="標楷體" w:eastAsia="標楷體" w:hAnsi="標楷體" w:cs="Arial"/>
              </w:rPr>
              <w:t>任何其他用途，</w:t>
            </w:r>
            <w:r w:rsidRPr="00B61AFE">
              <w:rPr>
                <w:rFonts w:ascii="標楷體" w:eastAsia="標楷體" w:hAnsi="標楷體" w:cs="DFKaiShu-SB-Estd-BF" w:hint="eastAsia"/>
                <w:kern w:val="0"/>
              </w:rPr>
              <w:t>若甲方違反本使用用途規定，經乙方定相當期限，催告甲方改善，逾期未改善時，乙方得終止租賃契約，並沒收已繳交之履約保證金或其餘額。</w:t>
            </w:r>
          </w:p>
          <w:p w:rsidR="00B61AFE" w:rsidRPr="00B61AFE" w:rsidRDefault="00B61AFE" w:rsidP="006719BD">
            <w:pPr>
              <w:snapToGrid w:val="0"/>
              <w:spacing w:line="460" w:lineRule="exact"/>
              <w:ind w:leftChars="153" w:left="965" w:hangingChars="249" w:hanging="598"/>
              <w:jc w:val="both"/>
              <w:rPr>
                <w:rFonts w:ascii="標楷體" w:eastAsia="標楷體" w:hAnsi="標楷體"/>
                <w:bCs/>
              </w:rPr>
            </w:pPr>
            <w:r w:rsidRPr="00B61AFE">
              <w:rPr>
                <w:rFonts w:ascii="標楷體" w:eastAsia="標楷體" w:hAnsi="標楷體" w:cs="DFKaiShu-SB-Estd-BF" w:hint="eastAsia"/>
                <w:kern w:val="0"/>
              </w:rPr>
              <w:t>二、租賃期間有關建物安全維護、太陽光電發電系統設備維護管理及公共安全意外之防護均由甲方負責；</w:t>
            </w:r>
            <w:r w:rsidRPr="00B61AFE">
              <w:rPr>
                <w:rFonts w:ascii="標楷體" w:eastAsia="標楷體" w:hAnsi="標楷體"/>
                <w:bCs/>
              </w:rPr>
              <w:t>其造成人員傷亡、財物</w:t>
            </w:r>
            <w:r w:rsidRPr="00B61AFE">
              <w:rPr>
                <w:rFonts w:ascii="標楷體" w:eastAsia="標楷體" w:hAnsi="標楷體" w:hint="eastAsia"/>
                <w:bCs/>
                <w:color w:val="FF0000"/>
              </w:rPr>
              <w:t>(含校樹)</w:t>
            </w:r>
            <w:r w:rsidRPr="00B61AFE">
              <w:rPr>
                <w:rFonts w:ascii="標楷體" w:eastAsia="標楷體" w:hAnsi="標楷體"/>
                <w:bCs/>
              </w:rPr>
              <w:t>毀損或</w:t>
            </w:r>
            <w:r w:rsidRPr="00B61AFE">
              <w:rPr>
                <w:rFonts w:ascii="標楷體" w:eastAsia="標楷體" w:hAnsi="標楷體" w:hint="eastAsia"/>
                <w:bCs/>
              </w:rPr>
              <w:t>乙</w:t>
            </w:r>
            <w:r w:rsidRPr="00B61AFE">
              <w:rPr>
                <w:rFonts w:ascii="標楷體" w:eastAsia="標楷體" w:hAnsi="標楷體"/>
                <w:bCs/>
              </w:rPr>
              <w:t>方建物、設備受損，應由</w:t>
            </w:r>
            <w:r w:rsidRPr="00B61AFE">
              <w:rPr>
                <w:rFonts w:ascii="標楷體" w:eastAsia="標楷體" w:hAnsi="標楷體" w:hint="eastAsia"/>
                <w:bCs/>
              </w:rPr>
              <w:t>甲</w:t>
            </w:r>
            <w:r w:rsidRPr="00B61AFE">
              <w:rPr>
                <w:rFonts w:ascii="標楷體" w:eastAsia="標楷體" w:hAnsi="標楷體"/>
                <w:bCs/>
              </w:rPr>
              <w:t>方全權負責，若因</w:t>
            </w:r>
            <w:r w:rsidRPr="00B61AFE">
              <w:rPr>
                <w:rFonts w:ascii="標楷體" w:eastAsia="標楷體" w:hAnsi="標楷體" w:hint="eastAsia"/>
                <w:bCs/>
              </w:rPr>
              <w:t>而</w:t>
            </w:r>
            <w:r w:rsidRPr="00B61AFE">
              <w:rPr>
                <w:rFonts w:ascii="標楷體" w:eastAsia="標楷體" w:hAnsi="標楷體"/>
                <w:bCs/>
              </w:rPr>
              <w:t>造成</w:t>
            </w:r>
            <w:r w:rsidRPr="00B61AFE">
              <w:rPr>
                <w:rFonts w:ascii="標楷體" w:eastAsia="標楷體" w:hAnsi="標楷體" w:hint="eastAsia"/>
                <w:bCs/>
              </w:rPr>
              <w:t>乙</w:t>
            </w:r>
            <w:r w:rsidRPr="00B61AFE">
              <w:rPr>
                <w:rFonts w:ascii="標楷體" w:eastAsia="標楷體" w:hAnsi="標楷體"/>
                <w:bCs/>
              </w:rPr>
              <w:t>方被訴或</w:t>
            </w:r>
            <w:r w:rsidRPr="00B61AFE">
              <w:rPr>
                <w:rFonts w:ascii="標楷體" w:eastAsia="標楷體" w:hAnsi="標楷體" w:hint="eastAsia"/>
                <w:bCs/>
              </w:rPr>
              <w:t>應負賠償責任</w:t>
            </w:r>
            <w:r w:rsidRPr="00B61AFE">
              <w:rPr>
                <w:rFonts w:ascii="標楷體" w:eastAsia="標楷體" w:hAnsi="標楷體"/>
                <w:bCs/>
              </w:rPr>
              <w:t>被求償</w:t>
            </w:r>
            <w:r w:rsidRPr="00B61AFE">
              <w:rPr>
                <w:rFonts w:ascii="標楷體" w:eastAsia="標楷體" w:hAnsi="標楷體" w:hint="eastAsia"/>
                <w:bCs/>
              </w:rPr>
              <w:t>(包含但不限於國家賠償)</w:t>
            </w:r>
            <w:r w:rsidRPr="00B61AFE">
              <w:rPr>
                <w:rFonts w:ascii="標楷體" w:eastAsia="標楷體" w:hAnsi="標楷體"/>
                <w:bCs/>
              </w:rPr>
              <w:t>者，</w:t>
            </w:r>
            <w:r w:rsidRPr="00B61AFE">
              <w:rPr>
                <w:rFonts w:ascii="標楷體" w:eastAsia="標楷體" w:hAnsi="標楷體" w:hint="eastAsia"/>
                <w:bCs/>
              </w:rPr>
              <w:t>甲</w:t>
            </w:r>
            <w:r w:rsidRPr="00B61AFE">
              <w:rPr>
                <w:rFonts w:ascii="標楷體" w:eastAsia="標楷體" w:hAnsi="標楷體"/>
                <w:bCs/>
              </w:rPr>
              <w:t>方應賠償</w:t>
            </w:r>
            <w:r w:rsidRPr="00B61AFE">
              <w:rPr>
                <w:rFonts w:ascii="標楷體" w:eastAsia="標楷體" w:hAnsi="標楷體" w:hint="eastAsia"/>
                <w:bCs/>
              </w:rPr>
              <w:t>乙</w:t>
            </w:r>
            <w:r w:rsidRPr="00B61AFE">
              <w:rPr>
                <w:rFonts w:ascii="標楷體" w:eastAsia="標楷體" w:hAnsi="標楷體"/>
                <w:bCs/>
              </w:rPr>
              <w:t>方所受一切損害（含所有訴訟費、律師費及其他必要費用），其損害金額</w:t>
            </w:r>
            <w:r w:rsidRPr="00B61AFE">
              <w:rPr>
                <w:rFonts w:ascii="標楷體" w:eastAsia="標楷體" w:hAnsi="標楷體" w:cs="新細明體"/>
                <w:w w:val="102"/>
                <w:kern w:val="0"/>
              </w:rPr>
              <w:t>得自履約保證金</w:t>
            </w:r>
            <w:r w:rsidRPr="00B61AFE">
              <w:rPr>
                <w:rFonts w:ascii="標楷體" w:eastAsia="標楷體" w:hAnsi="標楷體" w:cs="DFKaiShu-SB-Estd-BF" w:hint="eastAsia"/>
                <w:kern w:val="0"/>
              </w:rPr>
              <w:t>或其餘額中</w:t>
            </w:r>
            <w:r w:rsidRPr="00B61AFE">
              <w:rPr>
                <w:rFonts w:ascii="標楷體" w:eastAsia="標楷體" w:hAnsi="標楷體" w:cs="新細明體"/>
                <w:w w:val="102"/>
                <w:kern w:val="0"/>
              </w:rPr>
              <w:t>扣除，不足部分再向</w:t>
            </w:r>
            <w:r w:rsidRPr="00B61AFE">
              <w:rPr>
                <w:rFonts w:ascii="標楷體" w:eastAsia="標楷體" w:hAnsi="標楷體" w:cs="新細明體" w:hint="eastAsia"/>
                <w:w w:val="102"/>
                <w:kern w:val="0"/>
              </w:rPr>
              <w:t>甲</w:t>
            </w:r>
            <w:r w:rsidRPr="00B61AFE">
              <w:rPr>
                <w:rFonts w:ascii="標楷體" w:eastAsia="標楷體" w:hAnsi="標楷體" w:cs="新細明體"/>
                <w:w w:val="102"/>
                <w:kern w:val="0"/>
              </w:rPr>
              <w:t>方求償</w:t>
            </w:r>
            <w:r w:rsidRPr="00B61AFE">
              <w:rPr>
                <w:rFonts w:ascii="標楷體" w:eastAsia="標楷體" w:hAnsi="標楷體"/>
                <w:bCs/>
              </w:rPr>
              <w:t>。</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三、甲方在租賃範圍內屋頂設置太陽光電發電系統，應由甲方出資興建，並應計算建物之結構及承載力並加強其防颱設計及防漏功能，不得影響建物之結構安全或造成屋頂毀損滲漏。</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四、甲方非經乙方同意，不得將租賃空間轉讓第三人，亦不得轉租、轉借或以其他名義供第三人使用。</w:t>
            </w:r>
          </w:p>
          <w:p w:rsidR="00B61AFE" w:rsidRPr="00B61AFE" w:rsidRDefault="00B61AFE" w:rsidP="006719BD">
            <w:pPr>
              <w:snapToGrid w:val="0"/>
              <w:spacing w:line="460" w:lineRule="exact"/>
              <w:ind w:leftChars="153" w:left="965" w:hangingChars="249" w:hanging="598"/>
              <w:jc w:val="both"/>
              <w:rPr>
                <w:rFonts w:ascii="Georgia" w:eastAsia="標楷體" w:hAnsi="標楷體" w:cs="新細明體"/>
                <w:w w:val="102"/>
                <w:kern w:val="0"/>
              </w:rPr>
            </w:pPr>
            <w:r w:rsidRPr="00B61AFE">
              <w:rPr>
                <w:rFonts w:ascii="標楷體" w:eastAsia="標楷體" w:hAnsi="標楷體" w:cs="DFKaiShu-SB-Estd-BF" w:hint="eastAsia"/>
                <w:kern w:val="0"/>
              </w:rPr>
              <w:t>五、甲方及所</w:t>
            </w:r>
            <w:r w:rsidRPr="00B61AFE">
              <w:rPr>
                <w:rFonts w:ascii="Georgia" w:eastAsia="標楷體" w:hAnsi="標楷體" w:cs="新細明體" w:hint="eastAsia"/>
                <w:w w:val="102"/>
                <w:kern w:val="0"/>
              </w:rPr>
              <w:t>允許為</w:t>
            </w:r>
            <w:r w:rsidRPr="00B61AFE">
              <w:rPr>
                <w:rFonts w:ascii="Georgia" w:eastAsia="標楷體" w:hAnsi="標楷體" w:cs="新細明體"/>
                <w:w w:val="102"/>
                <w:kern w:val="0"/>
              </w:rPr>
              <w:t>租賃物</w:t>
            </w:r>
            <w:r w:rsidRPr="00B61AFE">
              <w:rPr>
                <w:rFonts w:ascii="Georgia" w:eastAsia="標楷體" w:hAnsi="標楷體" w:cs="新細明體" w:hint="eastAsia"/>
                <w:w w:val="102"/>
                <w:kern w:val="0"/>
              </w:rPr>
              <w:t>使用收益之第三人，因故意或過失致</w:t>
            </w:r>
            <w:r w:rsidRPr="00B61AFE">
              <w:rPr>
                <w:rFonts w:ascii="Georgia" w:eastAsia="標楷體" w:hAnsi="標楷體" w:cs="新細明體"/>
                <w:w w:val="102"/>
                <w:kern w:val="0"/>
              </w:rPr>
              <w:t>租賃物</w:t>
            </w:r>
            <w:r w:rsidRPr="00B61AFE">
              <w:rPr>
                <w:rFonts w:ascii="Georgia" w:eastAsia="標楷體" w:hAnsi="標楷體" w:cs="新細明體" w:hint="eastAsia"/>
                <w:w w:val="102"/>
                <w:kern w:val="0"/>
              </w:rPr>
              <w:t>損毀、滅失時，對乙方應負損害賠償責任。</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六、</w:t>
            </w:r>
            <w:r w:rsidRPr="00B61AFE">
              <w:rPr>
                <w:rFonts w:ascii="Georgia" w:eastAsia="標楷體" w:hAnsi="標楷體" w:cs="新細明體" w:hint="eastAsia"/>
                <w:w w:val="102"/>
                <w:kern w:val="0"/>
              </w:rPr>
              <w:t>甲</w:t>
            </w:r>
            <w:r w:rsidRPr="00B61AFE">
              <w:rPr>
                <w:rFonts w:ascii="Georgia" w:eastAsia="標楷體" w:hAnsi="標楷體" w:cs="新細明體"/>
                <w:w w:val="102"/>
                <w:kern w:val="0"/>
              </w:rPr>
              <w:t>方對租賃物應盡善良</w:t>
            </w:r>
            <w:r w:rsidRPr="00B61AFE">
              <w:rPr>
                <w:rFonts w:ascii="Georgia" w:eastAsia="標楷體" w:hAnsi="標楷體" w:cs="新細明體" w:hint="eastAsia"/>
                <w:w w:val="102"/>
                <w:kern w:val="0"/>
              </w:rPr>
              <w:t>管理人之注意義務</w:t>
            </w:r>
            <w:r w:rsidRPr="00B61AFE">
              <w:rPr>
                <w:rFonts w:ascii="Georgia" w:eastAsia="標楷體" w:hAnsi="標楷體" w:cs="新細明體"/>
                <w:w w:val="102"/>
                <w:kern w:val="0"/>
              </w:rPr>
              <w:t>保管</w:t>
            </w:r>
            <w:r w:rsidRPr="00B61AFE">
              <w:rPr>
                <w:rFonts w:ascii="Georgia" w:eastAsia="標楷體" w:hAnsi="標楷體" w:cs="新細明體" w:hint="eastAsia"/>
                <w:w w:val="102"/>
                <w:kern w:val="0"/>
              </w:rPr>
              <w:t>之。</w:t>
            </w:r>
            <w:r w:rsidRPr="00B61AFE">
              <w:rPr>
                <w:rFonts w:ascii="Georgia" w:eastAsia="標楷體" w:hAnsi="標楷體" w:cs="新細明體"/>
                <w:w w:val="102"/>
                <w:kern w:val="0"/>
              </w:rPr>
              <w:t>如因故意、過失或施工不良</w:t>
            </w:r>
            <w:r w:rsidRPr="00B61AFE">
              <w:rPr>
                <w:rFonts w:ascii="Georgia" w:eastAsia="標楷體" w:hAnsi="標楷體" w:cs="新細明體" w:hint="eastAsia"/>
                <w:w w:val="102"/>
                <w:kern w:val="0"/>
              </w:rPr>
              <w:t>，</w:t>
            </w:r>
            <w:r w:rsidRPr="00B61AFE">
              <w:rPr>
                <w:rFonts w:ascii="Georgia" w:eastAsia="標楷體" w:hAnsi="標楷體" w:cs="新細明體"/>
                <w:w w:val="102"/>
                <w:kern w:val="0"/>
              </w:rPr>
              <w:t>致房</w:t>
            </w:r>
            <w:r w:rsidRPr="00B61AFE">
              <w:rPr>
                <w:rFonts w:ascii="Georgia" w:eastAsia="標楷體" w:hAnsi="標楷體" w:cs="新細明體" w:hint="eastAsia"/>
                <w:w w:val="102"/>
                <w:kern w:val="0"/>
              </w:rPr>
              <w:t>舍</w:t>
            </w:r>
            <w:r w:rsidRPr="00B61AFE">
              <w:rPr>
                <w:rFonts w:ascii="Georgia" w:eastAsia="標楷體" w:hAnsi="標楷體" w:cs="新細明體"/>
                <w:w w:val="102"/>
                <w:kern w:val="0"/>
              </w:rPr>
              <w:t>及其他設備損毀時，</w:t>
            </w:r>
            <w:r w:rsidRPr="00B61AFE">
              <w:rPr>
                <w:rFonts w:ascii="Georgia" w:eastAsia="標楷體" w:hAnsi="標楷體" w:cs="新細明體" w:hint="eastAsia"/>
                <w:w w:val="102"/>
                <w:kern w:val="0"/>
              </w:rPr>
              <w:t>願</w:t>
            </w:r>
            <w:r w:rsidRPr="00B61AFE">
              <w:rPr>
                <w:rFonts w:ascii="Georgia" w:eastAsia="標楷體" w:hAnsi="標楷體" w:cs="新細明體"/>
                <w:w w:val="102"/>
                <w:kern w:val="0"/>
              </w:rPr>
              <w:t>負一切損害賠償責任，絕無異議，</w:t>
            </w:r>
            <w:r w:rsidRPr="00B61AFE">
              <w:rPr>
                <w:rFonts w:ascii="Georgia" w:eastAsia="標楷體" w:hAnsi="Georgia"/>
                <w:bCs/>
              </w:rPr>
              <w:t>其損害金額</w:t>
            </w:r>
            <w:r w:rsidRPr="00B61AFE">
              <w:rPr>
                <w:rFonts w:ascii="Georgia" w:eastAsia="標楷體" w:hAnsi="標楷體" w:cs="新細明體"/>
                <w:w w:val="102"/>
                <w:kern w:val="0"/>
              </w:rPr>
              <w:t>得自履約保證金</w:t>
            </w:r>
            <w:r w:rsidRPr="00B61AFE">
              <w:rPr>
                <w:rFonts w:ascii="標楷體" w:eastAsia="標楷體" w:hAnsi="標楷體" w:cs="DFKaiShu-SB-Estd-BF" w:hint="eastAsia"/>
                <w:kern w:val="0"/>
              </w:rPr>
              <w:t>或其餘額中</w:t>
            </w:r>
            <w:r w:rsidRPr="00B61AFE">
              <w:rPr>
                <w:rFonts w:ascii="Georgia" w:eastAsia="標楷體" w:hAnsi="標楷體" w:cs="新細明體"/>
                <w:w w:val="102"/>
                <w:kern w:val="0"/>
              </w:rPr>
              <w:t>扣除，不足部分再向</w:t>
            </w:r>
            <w:r w:rsidRPr="00B61AFE">
              <w:rPr>
                <w:rFonts w:ascii="Georgia" w:eastAsia="標楷體" w:hAnsi="標楷體" w:cs="新細明體" w:hint="eastAsia"/>
                <w:w w:val="102"/>
                <w:kern w:val="0"/>
              </w:rPr>
              <w:t>甲</w:t>
            </w:r>
            <w:r w:rsidRPr="00B61AFE">
              <w:rPr>
                <w:rFonts w:ascii="Georgia" w:eastAsia="標楷體" w:hAnsi="標楷體" w:cs="新細明體"/>
                <w:w w:val="102"/>
                <w:kern w:val="0"/>
              </w:rPr>
              <w:t>方求償</w:t>
            </w:r>
            <w:r w:rsidRPr="00B61AFE">
              <w:rPr>
                <w:rFonts w:ascii="Georgia" w:eastAsia="標楷體" w:hAnsi="Georgia" w:hint="eastAsia"/>
                <w:bCs/>
              </w:rPr>
              <w:t>；其需修繕者，亦同。</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Georgia" w:eastAsia="標楷體" w:hAnsi="Georgia" w:hint="eastAsia"/>
                <w:bCs/>
              </w:rPr>
              <w:t>七、</w:t>
            </w:r>
            <w:r w:rsidRPr="00B61AFE">
              <w:rPr>
                <w:rFonts w:ascii="標楷體" w:eastAsia="標楷體" w:hAnsi="標楷體" w:cs="DFKaiShu-SB-Estd-BF" w:hint="eastAsia"/>
                <w:kern w:val="0"/>
              </w:rPr>
              <w:t>租賃期間本租賃契約出租之房舍屋頂，如遇</w:t>
            </w:r>
            <w:r w:rsidRPr="00B61AFE">
              <w:rPr>
                <w:rFonts w:ascii="標楷體" w:eastAsia="標楷體" w:hAnsi="標楷體" w:cs="Arial" w:hint="eastAsia"/>
              </w:rPr>
              <w:t>乙方發現有耐震或結構補強或防水或隔熱或其他工程之需，須遷移或拆除該</w:t>
            </w:r>
            <w:r w:rsidRPr="00B61AFE">
              <w:rPr>
                <w:rFonts w:ascii="標楷體" w:eastAsia="標楷體" w:hAnsi="標楷體" w:hint="eastAsia"/>
              </w:rPr>
              <w:t>太陽光電發電系統，甲方應無償配合，俾利工程遂行，並俟工程完工後再予復原，</w:t>
            </w:r>
            <w:r w:rsidRPr="00B61AFE">
              <w:rPr>
                <w:rFonts w:ascii="標楷體" w:eastAsia="標楷體" w:hAnsi="標楷體" w:cs="DFKaiShu-SB-Estd-BF" w:hint="eastAsia"/>
                <w:kern w:val="0"/>
              </w:rPr>
              <w:t>若甲方違反本款規定，經乙方定相當期限，催告甲方改善，逾期未改善時，乙方得終止租賃契約，並沒收已繳交之履約保證金或其餘額。</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Georgia" w:eastAsia="標楷體" w:hAnsi="Georgia" w:hint="eastAsia"/>
                <w:bCs/>
              </w:rPr>
              <w:t>八、甲方未經乙方同意，對於</w:t>
            </w:r>
            <w:r w:rsidRPr="00B61AFE">
              <w:rPr>
                <w:rFonts w:ascii="標楷體" w:eastAsia="標楷體" w:hAnsi="標楷體" w:cs="DFKaiShu-SB-Estd-BF" w:hint="eastAsia"/>
                <w:kern w:val="0"/>
              </w:rPr>
              <w:t>本租賃契約出租之房舍屋頂不得為擴(增)建、整(修)建或改(重)建。</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Georgia" w:eastAsia="標楷體" w:hAnsi="Georgia" w:hint="eastAsia"/>
                <w:bCs/>
              </w:rPr>
              <w:t>九、</w:t>
            </w:r>
            <w:r w:rsidRPr="00B61AFE">
              <w:rPr>
                <w:rFonts w:ascii="標楷體" w:eastAsia="標楷體" w:hAnsi="標楷體" w:cs="DFKaiShu-SB-Estd-BF" w:hint="eastAsia"/>
                <w:kern w:val="0"/>
              </w:rPr>
              <w:t>甲方施工及維護時應依「施工及維護期間注意及配合事項」辦理，維護公務辦公或校園教學品質及安全。</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jc w:val="both"/>
              <w:rPr>
                <w:rFonts w:ascii="標楷體" w:eastAsia="標楷體" w:hAnsi="標楷體" w:cs="DFKaiShu-SB-Estd-BF"/>
                <w:b/>
                <w:bCs/>
                <w:kern w:val="0"/>
              </w:rPr>
            </w:pPr>
            <w:r w:rsidRPr="00B61AFE">
              <w:rPr>
                <w:rFonts w:ascii="標楷體" w:eastAsia="標楷體" w:hAnsi="標楷體" w:cs="DFKaiShu-SB-Estd-BF" w:hint="eastAsia"/>
                <w:bCs/>
                <w:kern w:val="0"/>
              </w:rPr>
              <w:t>第十條  保險約定如下：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一、甲方應於履約期間辦理公共意外責任保險，其每一場所最低保險金額如下：</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(一)每一個人身體傷亡不低於新臺幣三百萬元。</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(二)每一事故身體傷亡不低於新臺幣一千五百萬元。</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lastRenderedPageBreak/>
              <w:t>(三)每一事故財產損失：新臺幣二百萬元。</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(四)保險期間總保險金額：新臺幣四千八百萬元。</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二、甲方應於履約期間辦理產物保險(包含但不限於颱風、火災或地震險等)，甲方未依契約規定辦理保險，其太陽光電發電系統設備因颱風所</w:t>
            </w:r>
            <w:r w:rsidRPr="00B61AFE">
              <w:rPr>
                <w:rFonts w:ascii="Georgia" w:eastAsia="標楷體" w:hAnsi="Georgia"/>
                <w:bCs/>
              </w:rPr>
              <w:t>造成人員傷亡、財物毀損或</w:t>
            </w:r>
            <w:r w:rsidRPr="00B61AFE">
              <w:rPr>
                <w:rFonts w:ascii="Georgia" w:eastAsia="標楷體" w:hAnsi="Georgia" w:hint="eastAsia"/>
                <w:bCs/>
              </w:rPr>
              <w:t>乙</w:t>
            </w:r>
            <w:r w:rsidRPr="00B61AFE">
              <w:rPr>
                <w:rFonts w:ascii="Georgia" w:eastAsia="標楷體" w:hAnsi="Georgia"/>
                <w:bCs/>
              </w:rPr>
              <w:t>方建物、設備受損，應由</w:t>
            </w:r>
            <w:r w:rsidRPr="00B61AFE">
              <w:rPr>
                <w:rFonts w:ascii="Georgia" w:eastAsia="標楷體" w:hAnsi="Georgia" w:hint="eastAsia"/>
                <w:bCs/>
              </w:rPr>
              <w:t>甲</w:t>
            </w:r>
            <w:r w:rsidRPr="00B61AFE">
              <w:rPr>
                <w:rFonts w:ascii="Georgia" w:eastAsia="標楷體" w:hAnsi="Georgia"/>
                <w:bCs/>
              </w:rPr>
              <w:t>方全權負責</w:t>
            </w:r>
            <w:r w:rsidRPr="00B61AFE">
              <w:rPr>
                <w:rFonts w:ascii="標楷體" w:eastAsia="標楷體" w:hAnsi="標楷體" w:cs="DFKaiShu-SB-Estd-BF" w:hint="eastAsia"/>
                <w:kern w:val="0"/>
              </w:rPr>
              <w:t>。(本規定</w:t>
            </w:r>
            <w:r w:rsidRPr="00B61AFE">
              <w:rPr>
                <w:rFonts w:ascii="標楷體" w:eastAsia="標楷體" w:hAnsi="標楷體" w:hint="eastAsia"/>
                <w:kern w:val="0"/>
              </w:rPr>
              <w:t>由機關衡酌個案情形自行增減)</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三、保險期間自</w:t>
            </w:r>
            <w:r w:rsidRPr="00B61AFE">
              <w:rPr>
                <w:rFonts w:ascii="標楷體" w:eastAsia="標楷體" w:hAnsi="標楷體" w:cs="DFKaiShu-SB-Estd-BF" w:hint="eastAsia"/>
                <w:color w:val="FF0000"/>
                <w:kern w:val="0"/>
              </w:rPr>
              <w:t>契</w:t>
            </w:r>
            <w:r w:rsidRPr="00B61AFE">
              <w:rPr>
                <w:rFonts w:ascii="標楷體" w:eastAsia="標楷體" w:hAnsi="標楷體" w:cs="DFKaiShu-SB-Estd-BF" w:hint="eastAsia"/>
                <w:kern w:val="0"/>
              </w:rPr>
              <w:t>約生效日起至租期屆滿之日止，如有申請換約續租者，保險期間比照順延。</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四、未經乙方同意之任何保險契約之變更或終止，視為甲方違約。</w:t>
            </w:r>
          </w:p>
          <w:p w:rsidR="00B61AFE" w:rsidRPr="00B61AFE" w:rsidRDefault="00B61AFE" w:rsidP="006719BD">
            <w:pPr>
              <w:autoSpaceDE w:val="0"/>
              <w:adjustRightInd w:val="0"/>
              <w:snapToGrid w:val="0"/>
              <w:spacing w:line="460" w:lineRule="exact"/>
              <w:ind w:leftChars="150" w:left="1080" w:hangingChars="300" w:hanging="720"/>
              <w:jc w:val="both"/>
              <w:rPr>
                <w:rFonts w:ascii="標楷體" w:eastAsia="標楷體" w:hAnsi="標楷體" w:cs="DFKaiShu-SB-Estd-BF"/>
                <w:kern w:val="0"/>
              </w:rPr>
            </w:pPr>
            <w:r w:rsidRPr="00B61AFE">
              <w:rPr>
                <w:rFonts w:ascii="標楷體" w:eastAsia="標楷體" w:hAnsi="標楷體" w:cs="DFKaiShu-SB-Estd-BF" w:hint="eastAsia"/>
                <w:kern w:val="0"/>
              </w:rPr>
              <w:t>五、保險單記載契約規定以外之不保事項者，其風險及可能之賠償由甲方負擔。</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六、甲方向保險人索賠所費時間，不得據以請求延長</w:t>
            </w:r>
            <w:r w:rsidRPr="00B61AFE">
              <w:rPr>
                <w:rFonts w:ascii="標楷體" w:eastAsia="標楷體" w:hAnsi="標楷體" w:cs="DFKaiShu-SB-Estd-BF" w:hint="eastAsia"/>
                <w:color w:val="FF0000"/>
                <w:kern w:val="0"/>
              </w:rPr>
              <w:t>契</w:t>
            </w:r>
            <w:r w:rsidRPr="00B61AFE">
              <w:rPr>
                <w:rFonts w:ascii="標楷體" w:eastAsia="標楷體" w:hAnsi="標楷體" w:cs="DFKaiShu-SB-Estd-BF" w:hint="eastAsia"/>
                <w:kern w:val="0"/>
              </w:rPr>
              <w:t>約期限。</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七、甲方未依契約規定辦理保險、保險範圍不足或未能自保險人或得足額理賠者，其損失或損害賠償，由甲方負擔。</w:t>
            </w:r>
          </w:p>
          <w:p w:rsidR="00B61AFE" w:rsidRPr="00B61AFE" w:rsidRDefault="00B61AFE" w:rsidP="006719BD">
            <w:pPr>
              <w:snapToGrid w:val="0"/>
              <w:spacing w:line="460" w:lineRule="exact"/>
              <w:ind w:leftChars="153" w:left="965" w:hangingChars="249" w:hanging="598"/>
              <w:jc w:val="both"/>
              <w:rPr>
                <w:rFonts w:ascii="Georgia" w:eastAsia="標楷體" w:hAnsi="Georgia"/>
                <w:bCs/>
              </w:rPr>
            </w:pPr>
            <w:r w:rsidRPr="00B61AFE">
              <w:rPr>
                <w:rFonts w:ascii="標楷體" w:eastAsia="標楷體" w:hAnsi="標楷體" w:cs="DFKaiShu-SB-Estd-BF" w:hint="eastAsia"/>
                <w:kern w:val="0"/>
              </w:rPr>
              <w:t>八、保險單正本1份及繳費收據副本1份應於辦妥保險後即交乙方收執。</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ind w:left="254" w:hangingChars="106" w:hanging="254"/>
              <w:jc w:val="both"/>
              <w:rPr>
                <w:rFonts w:ascii="標楷體" w:eastAsia="標楷體" w:hAnsi="標楷體" w:cs="DFKaiShu-SB-Estd-BF"/>
                <w:b/>
                <w:bCs/>
                <w:kern w:val="0"/>
              </w:rPr>
            </w:pPr>
            <w:r w:rsidRPr="00B61AFE">
              <w:rPr>
                <w:rFonts w:ascii="標楷體" w:eastAsia="標楷體" w:hAnsi="標楷體" w:cs="DFKaiShu-SB-Estd-BF" w:hint="eastAsia"/>
                <w:bCs/>
                <w:kern w:val="0"/>
              </w:rPr>
              <w:lastRenderedPageBreak/>
              <w:t>第十一條  稅捐及其他費用約定如下：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bCs/>
              </w:rPr>
            </w:pPr>
            <w:r w:rsidRPr="00B61AFE">
              <w:rPr>
                <w:rFonts w:ascii="Georgia" w:eastAsia="標楷體" w:hAnsi="Georgia" w:hint="eastAsia"/>
                <w:bCs/>
              </w:rPr>
              <w:t>一、</w:t>
            </w:r>
            <w:r w:rsidRPr="00B61AFE">
              <w:rPr>
                <w:rFonts w:ascii="Georgia" w:eastAsia="標楷體" w:hAnsi="Georgia"/>
                <w:bCs/>
              </w:rPr>
              <w:t>本</w:t>
            </w:r>
            <w:r w:rsidRPr="00B61AFE">
              <w:rPr>
                <w:rFonts w:ascii="Georgia" w:eastAsia="標楷體" w:hAnsi="Georgia" w:hint="eastAsia"/>
                <w:bCs/>
              </w:rPr>
              <w:t>租賃</w:t>
            </w:r>
            <w:r w:rsidRPr="00B61AFE">
              <w:rPr>
                <w:rFonts w:ascii="Georgia" w:eastAsia="標楷體" w:hAnsi="Georgia" w:cs="DFKaiShu-SB-Estd-BF" w:hint="eastAsia"/>
                <w:bCs/>
                <w:kern w:val="0"/>
              </w:rPr>
              <w:t>契約</w:t>
            </w:r>
            <w:r w:rsidRPr="00B61AFE">
              <w:rPr>
                <w:rFonts w:ascii="Georgia" w:eastAsia="標楷體" w:hAnsi="Georgia"/>
                <w:bCs/>
              </w:rPr>
              <w:t>標租</w:t>
            </w:r>
            <w:r w:rsidRPr="00B61AFE">
              <w:rPr>
                <w:rFonts w:ascii="Georgia" w:eastAsia="標楷體" w:hAnsi="Georgia" w:hint="eastAsia"/>
                <w:bCs/>
              </w:rPr>
              <w:t>房舍</w:t>
            </w:r>
            <w:r w:rsidRPr="00B61AFE">
              <w:rPr>
                <w:rFonts w:ascii="Georgia" w:eastAsia="標楷體" w:hAnsi="Georgia"/>
                <w:bCs/>
              </w:rPr>
              <w:t>因屬免課徵房屋稅</w:t>
            </w:r>
            <w:r w:rsidRPr="00B61AFE">
              <w:rPr>
                <w:rFonts w:ascii="標楷體" w:eastAsia="標楷體" w:hAnsi="標楷體" w:hint="eastAsia"/>
                <w:bCs/>
              </w:rPr>
              <w:t>及</w:t>
            </w:r>
            <w:r w:rsidRPr="00B61AFE">
              <w:rPr>
                <w:rFonts w:ascii="標楷體" w:eastAsia="標楷體" w:hAnsi="標楷體"/>
                <w:bCs/>
              </w:rPr>
              <w:t>地價稅，</w:t>
            </w:r>
            <w:r w:rsidRPr="00B61AFE">
              <w:rPr>
                <w:rFonts w:ascii="標楷體" w:eastAsia="標楷體" w:hAnsi="標楷體" w:hint="eastAsia"/>
                <w:bCs/>
              </w:rPr>
              <w:t>倘</w:t>
            </w:r>
            <w:r w:rsidRPr="00B61AFE">
              <w:rPr>
                <w:rFonts w:ascii="標楷體" w:eastAsia="標楷體" w:hAnsi="標楷體"/>
                <w:bCs/>
              </w:rPr>
              <w:t>因出租收益而衍生之</w:t>
            </w:r>
            <w:r w:rsidRPr="00B61AFE">
              <w:rPr>
                <w:rFonts w:ascii="標楷體" w:eastAsia="標楷體" w:hAnsi="標楷體" w:hint="eastAsia"/>
                <w:bCs/>
              </w:rPr>
              <w:t>相關賦</w:t>
            </w:r>
            <w:r w:rsidRPr="00B61AFE">
              <w:rPr>
                <w:rFonts w:ascii="標楷體" w:eastAsia="標楷體" w:hAnsi="標楷體"/>
                <w:bCs/>
              </w:rPr>
              <w:t>稅，雙方同意由</w:t>
            </w:r>
            <w:r w:rsidRPr="00B61AFE">
              <w:rPr>
                <w:rFonts w:ascii="標楷體" w:eastAsia="標楷體" w:hAnsi="標楷體" w:hint="eastAsia"/>
                <w:bCs/>
              </w:rPr>
              <w:t>甲</w:t>
            </w:r>
            <w:r w:rsidRPr="00B61AFE">
              <w:rPr>
                <w:rFonts w:ascii="標楷體" w:eastAsia="標楷體" w:hAnsi="標楷體"/>
                <w:bCs/>
              </w:rPr>
              <w:t>方負擔</w:t>
            </w:r>
            <w:r w:rsidRPr="00B61AFE">
              <w:rPr>
                <w:rFonts w:ascii="標楷體" w:eastAsia="標楷體" w:hAnsi="標楷體" w:hint="eastAsia"/>
                <w:bCs/>
              </w:rPr>
              <w:t>。</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b/>
                <w:bCs/>
                <w:kern w:val="0"/>
              </w:rPr>
            </w:pPr>
            <w:r w:rsidRPr="00B61AFE">
              <w:rPr>
                <w:rFonts w:ascii="Georgia" w:eastAsia="標楷體" w:hAnsi="Georgia" w:hint="eastAsia"/>
                <w:bCs/>
              </w:rPr>
              <w:t>二、租賃物之水、電、瓦斯、電信等設施設備，應由甲方自行申請裝設並負擔所有相關費用。</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snapToGrid w:val="0"/>
              <w:spacing w:line="460" w:lineRule="exact"/>
              <w:ind w:left="254" w:hangingChars="106" w:hanging="254"/>
              <w:jc w:val="both"/>
              <w:rPr>
                <w:rFonts w:ascii="標楷體" w:eastAsia="標楷體" w:hAnsi="標楷體"/>
              </w:rPr>
            </w:pPr>
            <w:r w:rsidRPr="00B61AFE">
              <w:rPr>
                <w:rFonts w:ascii="標楷體" w:eastAsia="標楷體" w:hAnsi="標楷體" w:cs="DFKaiShu-SB-Estd-BF" w:hint="eastAsia"/>
                <w:kern w:val="0"/>
              </w:rPr>
              <w:t>第十二條  契約條款之變更、修改與權利之行使</w:t>
            </w:r>
            <w:r w:rsidRPr="00B61AFE">
              <w:rPr>
                <w:rFonts w:ascii="標楷體" w:eastAsia="標楷體" w:hAnsi="標楷體" w:cs="DFKaiShu-SB-Estd-BF" w:hint="eastAsia"/>
                <w:bCs/>
                <w:kern w:val="0"/>
              </w:rPr>
              <w:t>約定如下：</w:t>
            </w:r>
          </w:p>
          <w:p w:rsidR="00B61AFE" w:rsidRPr="00A83489" w:rsidRDefault="00B61AFE" w:rsidP="00B05FD6">
            <w:pPr>
              <w:snapToGrid w:val="0"/>
              <w:spacing w:line="460" w:lineRule="exact"/>
              <w:ind w:leftChars="152" w:left="821" w:hangingChars="190" w:hanging="456"/>
              <w:jc w:val="both"/>
              <w:rPr>
                <w:rFonts w:ascii="標楷體" w:eastAsia="標楷體" w:hAnsi="標楷體" w:cs="DFKaiShu-SB-Estd-BF"/>
                <w:color w:val="FF0000"/>
                <w:kern w:val="0"/>
              </w:rPr>
            </w:pPr>
            <w:r w:rsidRPr="00A83489">
              <w:rPr>
                <w:rFonts w:ascii="標楷體" w:eastAsia="標楷體" w:hAnsi="標楷體" w:cs="DFKaiShu-SB-Estd-BF" w:hint="eastAsia"/>
                <w:color w:val="FF0000"/>
                <w:kern w:val="0"/>
              </w:rPr>
              <w:t>一、除本租賃契約另有規定外，本租賃契約條款之變更、修改，應經甲、乙雙方</w:t>
            </w:r>
            <w:r w:rsidRPr="00A83489">
              <w:rPr>
                <w:rFonts w:ascii="標楷體" w:eastAsia="標楷體" w:hAnsi="標楷體" w:cs="DFKaiShu-SB-Estd-BF" w:hint="eastAsia"/>
                <w:color w:val="FF0000"/>
                <w:kern w:val="0"/>
                <w:lang w:bidi="sa-IN"/>
              </w:rPr>
              <w:t>同意</w:t>
            </w:r>
            <w:r w:rsidRPr="00A83489">
              <w:rPr>
                <w:rFonts w:ascii="標楷體" w:eastAsia="標楷體" w:hAnsi="標楷體" w:cs="DFKaiShu-SB-Estd-BF" w:hint="eastAsia"/>
                <w:color w:val="FF0000"/>
                <w:kern w:val="0"/>
              </w:rPr>
              <w:t>以書面簽訂契約變更協議書為之，始生效力。</w:t>
            </w:r>
          </w:p>
          <w:p w:rsidR="00B61AFE" w:rsidRPr="00B61AFE" w:rsidRDefault="00B61AFE" w:rsidP="00B05FD6">
            <w:pPr>
              <w:snapToGrid w:val="0"/>
              <w:spacing w:line="460" w:lineRule="exact"/>
              <w:ind w:leftChars="152" w:left="821" w:hangingChars="190" w:hanging="456"/>
              <w:jc w:val="both"/>
              <w:rPr>
                <w:rFonts w:ascii="Georgia" w:eastAsia="標楷體" w:hAnsi="Georgia"/>
                <w:bCs/>
                <w:color w:val="000000"/>
              </w:rPr>
            </w:pPr>
            <w:r w:rsidRPr="00A83489">
              <w:rPr>
                <w:rFonts w:ascii="標楷體" w:eastAsia="標楷體" w:hAnsi="標楷體" w:cs="DFKaiShu-SB-Estd-BF" w:hint="eastAsia"/>
                <w:color w:val="FF0000"/>
                <w:kern w:val="0"/>
              </w:rPr>
              <w:t>二、本租賃契約任一方，如於任何時刻未行使其依本租賃契約應享有之權利，不應視為放棄該權利或其他有關之權利，亦不應視為嗣後不得行使此等權利。</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jc w:val="both"/>
              <w:rPr>
                <w:rFonts w:ascii="標楷體" w:eastAsia="標楷體" w:hAnsi="標楷體" w:cs="DFKaiShu-SB-Estd-BF"/>
                <w:kern w:val="0"/>
              </w:rPr>
            </w:pPr>
            <w:r w:rsidRPr="00B61AFE">
              <w:rPr>
                <w:rFonts w:ascii="標楷體" w:eastAsia="標楷體" w:hAnsi="標楷體" w:cs="DFKaiShu-SB-Estd-BF" w:hint="eastAsia"/>
                <w:bCs/>
                <w:kern w:val="0"/>
              </w:rPr>
              <w:t>第十三條  終止</w:t>
            </w:r>
            <w:r w:rsidRPr="00B61AFE">
              <w:rPr>
                <w:rFonts w:ascii="標楷體" w:eastAsia="標楷體" w:hAnsi="標楷體" w:cs="DFKaiShu-SB-Estd-BF" w:hint="eastAsia"/>
                <w:kern w:val="0"/>
              </w:rPr>
              <w:t>租賃契約</w:t>
            </w:r>
            <w:r w:rsidRPr="00B61AFE">
              <w:rPr>
                <w:rFonts w:ascii="標楷體" w:eastAsia="標楷體" w:hAnsi="標楷體" w:cs="DFKaiShu-SB-Estd-BF" w:hint="eastAsia"/>
                <w:bCs/>
                <w:kern w:val="0"/>
              </w:rPr>
              <w:t>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b/>
                <w:bCs/>
                <w:kern w:val="0"/>
              </w:rPr>
            </w:pPr>
            <w:r w:rsidRPr="00B61AFE">
              <w:rPr>
                <w:rFonts w:ascii="標楷體" w:eastAsia="標楷體" w:hAnsi="標楷體" w:cs="DFKaiShu-SB-Estd-BF" w:hint="eastAsia"/>
                <w:kern w:val="0"/>
              </w:rPr>
              <w:t>一、有下列情形之一者，乙方得逕行終止契約，</w:t>
            </w:r>
            <w:r w:rsidRPr="00B61AFE">
              <w:rPr>
                <w:rFonts w:ascii="標楷體" w:eastAsia="標楷體" w:hAnsi="標楷體" w:cs="DFKaiShu-SB-Estd-BF"/>
                <w:kern w:val="0"/>
              </w:rPr>
              <w:t>甲方不得請求任何賠償或補償</w:t>
            </w:r>
            <w:r w:rsidRPr="00B61AFE">
              <w:rPr>
                <w:rFonts w:ascii="標楷體" w:eastAsia="標楷體" w:hAnsi="標楷體" w:cs="DFKaiShu-SB-Estd-BF" w:hint="eastAsia"/>
                <w:kern w:val="0"/>
              </w:rPr>
              <w:t>：</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
                <w:bCs/>
                <w:kern w:val="0"/>
              </w:rPr>
            </w:pPr>
            <w:r w:rsidRPr="00B61AFE">
              <w:rPr>
                <w:rFonts w:ascii="標楷體" w:eastAsia="標楷體" w:hAnsi="標楷體" w:cs="DFKaiShu-SB-Estd-BF" w:hint="eastAsia"/>
                <w:kern w:val="0"/>
              </w:rPr>
              <w:t>(一)甲方未依本契約第三條及第九條規定辦理，或違反有關法令規定經乙方定相當期限，催告甲方改善，而逾期未改善。</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
                <w:bCs/>
                <w:kern w:val="0"/>
              </w:rPr>
            </w:pPr>
            <w:r w:rsidRPr="00B61AFE">
              <w:rPr>
                <w:rFonts w:ascii="標楷體" w:eastAsia="標楷體" w:hAnsi="標楷體" w:cs="DFKaiShu-SB-Estd-BF" w:hint="eastAsia"/>
                <w:kern w:val="0"/>
              </w:rPr>
              <w:t>(二)甲</w:t>
            </w:r>
            <w:r w:rsidRPr="00B61AFE">
              <w:rPr>
                <w:rFonts w:ascii="標楷體" w:eastAsia="標楷體" w:hAnsi="標楷體" w:cs="DFKaiShu-SB-Estd-BF"/>
                <w:kern w:val="0"/>
              </w:rPr>
              <w:t>方</w:t>
            </w:r>
            <w:r w:rsidRPr="00B61AFE">
              <w:rPr>
                <w:rFonts w:ascii="標楷體" w:eastAsia="標楷體" w:hAnsi="標楷體" w:cs="DFKaiShu-SB-Estd-BF" w:hint="eastAsia"/>
                <w:kern w:val="0"/>
              </w:rPr>
              <w:t>租金繳納期限屆至而仍未繳納租金，經乙方催告仍未履行。</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rPr>
            </w:pPr>
            <w:r w:rsidRPr="00B61AFE">
              <w:rPr>
                <w:rFonts w:ascii="標楷體" w:eastAsia="標楷體" w:hAnsi="標楷體" w:cs="DFKaiShu-SB-Estd-BF" w:hint="eastAsia"/>
                <w:kern w:val="0"/>
              </w:rPr>
              <w:t>(三)甲方違反本契約規定或重大違反法令致嚴重影響其經營能力或乙方聲譽者，經乙方定相當期限，催告甲方改善，而逾期未改善。</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
                <w:bCs/>
                <w:kern w:val="0"/>
              </w:rPr>
            </w:pPr>
            <w:r w:rsidRPr="00B61AFE">
              <w:rPr>
                <w:rFonts w:ascii="標楷體" w:eastAsia="標楷體" w:hAnsi="標楷體" w:cs="DFKaiShu-SB-Estd-BF" w:hint="eastAsia"/>
                <w:kern w:val="0"/>
              </w:rPr>
              <w:t>(四)</w:t>
            </w:r>
            <w:r w:rsidRPr="00B61AFE">
              <w:rPr>
                <w:rFonts w:ascii="標楷體" w:eastAsia="標楷體" w:hAnsi="標楷體" w:hint="eastAsia"/>
              </w:rPr>
              <w:t>甲方經法院裁定重整或宣告破產，進行破產法上之和解，或因違反法令經主管機關命令解散、停業或歇業。</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
                <w:bCs/>
                <w:kern w:val="0"/>
              </w:rPr>
            </w:pPr>
            <w:r w:rsidRPr="00B61AFE">
              <w:rPr>
                <w:rFonts w:ascii="標楷體" w:eastAsia="標楷體" w:hAnsi="標楷體" w:cs="DFKaiShu-SB-Estd-BF" w:hint="eastAsia"/>
                <w:kern w:val="0"/>
              </w:rPr>
              <w:lastRenderedPageBreak/>
              <w:t>(五)甲</w:t>
            </w:r>
            <w:r w:rsidRPr="00B61AFE">
              <w:rPr>
                <w:rFonts w:ascii="標楷體" w:eastAsia="標楷體" w:hAnsi="標楷體" w:cs="DFKaiShu-SB-Estd-BF"/>
                <w:kern w:val="0"/>
              </w:rPr>
              <w:t>方</w:t>
            </w:r>
            <w:r w:rsidRPr="00B61AFE">
              <w:rPr>
                <w:rFonts w:ascii="標楷體" w:eastAsia="標楷體" w:hAnsi="標楷體" w:hint="eastAsia"/>
              </w:rPr>
              <w:t>使用行為違反</w:t>
            </w:r>
            <w:r w:rsidRPr="00B61AFE">
              <w:rPr>
                <w:rFonts w:ascii="標楷體" w:eastAsia="標楷體" w:hAnsi="標楷體"/>
              </w:rPr>
              <w:t>契約約定</w:t>
            </w:r>
            <w:r w:rsidRPr="00B61AFE">
              <w:rPr>
                <w:rFonts w:ascii="標楷體" w:eastAsia="標楷體" w:hAnsi="標楷體" w:hint="eastAsia"/>
              </w:rPr>
              <w:t>用途、法令規</w:t>
            </w:r>
            <w:r w:rsidRPr="00B61AFE">
              <w:rPr>
                <w:rFonts w:ascii="標楷體" w:eastAsia="標楷體" w:hAnsi="標楷體"/>
              </w:rPr>
              <w:t>定、</w:t>
            </w:r>
            <w:r w:rsidRPr="00B61AFE">
              <w:rPr>
                <w:rFonts w:ascii="標楷體" w:eastAsia="標楷體" w:hAnsi="標楷體" w:hint="eastAsia"/>
              </w:rPr>
              <w:t>違背公共秩序或善良風俗。</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rPr>
            </w:pPr>
            <w:r w:rsidRPr="00B61AFE">
              <w:rPr>
                <w:rFonts w:ascii="標楷體" w:eastAsia="標楷體" w:hAnsi="標楷體" w:cs="DFKaiShu-SB-Estd-BF" w:hint="eastAsia"/>
                <w:kern w:val="0"/>
              </w:rPr>
              <w:t>(六)</w:t>
            </w:r>
            <w:r w:rsidRPr="00B61AFE">
              <w:rPr>
                <w:rFonts w:ascii="標楷體" w:eastAsia="標楷體" w:hAnsi="標楷體" w:hint="eastAsia"/>
              </w:rPr>
              <w:t>政府實施國家政策、舉辦公共事業或公務需要。</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b/>
                <w:bCs/>
                <w:kern w:val="0"/>
              </w:rPr>
            </w:pPr>
            <w:r w:rsidRPr="00B61AFE">
              <w:rPr>
                <w:rFonts w:ascii="標楷體" w:eastAsia="標楷體" w:hAnsi="標楷體" w:cs="DFKaiShu-SB-Estd-BF" w:hint="eastAsia"/>
                <w:kern w:val="0"/>
              </w:rPr>
              <w:t>(七)其他合於民法或其他法令規定，得予終止契約。</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b/>
                <w:bCs/>
                <w:kern w:val="0"/>
              </w:rPr>
            </w:pPr>
            <w:r w:rsidRPr="00B61AFE">
              <w:rPr>
                <w:rFonts w:ascii="標楷體" w:eastAsia="標楷體" w:hAnsi="標楷體" w:cs="DFKaiShu-SB-Estd-BF" w:hint="eastAsia"/>
                <w:kern w:val="0"/>
              </w:rPr>
              <w:t>二、乙方依前款各目所列情形之一終止租賃契約，因可歸責於甲方者，履約保證金或其餘額由乙方沒收，甲方不得請求返還，甲方並同意放棄以履約保證金抵付經營年租金之抗辯權，其因而致乙方受損害者，乙方並得請求損害賠償；其因</w:t>
            </w:r>
            <w:r w:rsidRPr="00B61AFE">
              <w:rPr>
                <w:rFonts w:ascii="標楷體" w:eastAsia="標楷體" w:hAnsi="標楷體" w:hint="eastAsia"/>
              </w:rPr>
              <w:t>可歸責於乙方</w:t>
            </w:r>
            <w:r w:rsidRPr="00B61AFE">
              <w:rPr>
                <w:rFonts w:ascii="標楷體" w:eastAsia="標楷體" w:hAnsi="標楷體" w:cs="DFKaiShu-SB-Estd-BF" w:hint="eastAsia"/>
                <w:kern w:val="0"/>
              </w:rPr>
              <w:t>者</w:t>
            </w:r>
            <w:r w:rsidRPr="00B61AFE">
              <w:rPr>
                <w:rFonts w:ascii="標楷體" w:eastAsia="標楷體" w:hAnsi="標楷體" w:hint="eastAsia"/>
              </w:rPr>
              <w:t>，</w:t>
            </w:r>
            <w:r w:rsidRPr="00B61AFE">
              <w:rPr>
                <w:rFonts w:ascii="標楷體" w:eastAsia="標楷體" w:hAnsi="標楷體" w:cs="DFKaiShu-SB-Estd-BF" w:hint="eastAsia"/>
                <w:kern w:val="0"/>
                <w:lang w:bidi="sa-IN"/>
              </w:rPr>
              <w:t>乙</w:t>
            </w:r>
            <w:r w:rsidRPr="00B61AFE">
              <w:rPr>
                <w:rFonts w:ascii="標楷體" w:eastAsia="標楷體" w:hAnsi="標楷體" w:hint="eastAsia"/>
              </w:rPr>
              <w:t>方應退還全額</w:t>
            </w:r>
            <w:r w:rsidRPr="00B61AFE">
              <w:rPr>
                <w:rFonts w:ascii="標楷體" w:eastAsia="標楷體" w:hAnsi="標楷體"/>
              </w:rPr>
              <w:t>履約保證金或其餘額</w:t>
            </w:r>
            <w:r w:rsidRPr="00B61AFE">
              <w:rPr>
                <w:rFonts w:ascii="標楷體" w:eastAsia="標楷體" w:hAnsi="標楷體" w:hint="eastAsia"/>
              </w:rPr>
              <w:t>。</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rPr>
            </w:pPr>
            <w:r w:rsidRPr="00B61AFE">
              <w:rPr>
                <w:rFonts w:ascii="標楷體" w:eastAsia="標楷體" w:hAnsi="標楷體" w:cs="DFKaiShu-SB-Estd-BF" w:hint="eastAsia"/>
                <w:kern w:val="0"/>
              </w:rPr>
              <w:t>三、</w:t>
            </w:r>
            <w:r w:rsidRPr="00B61AFE">
              <w:rPr>
                <w:rFonts w:ascii="標楷體" w:eastAsia="標楷體" w:hAnsi="標楷體" w:cs="DFKaiShu-SB-Estd-BF" w:hint="eastAsia"/>
                <w:color w:val="000000"/>
                <w:kern w:val="0"/>
              </w:rPr>
              <w:t>甲方於租期屆滿前終止本租賃契約者，應取得乙方同意且甲方仍應按日依比例計算繳納經營年租金</w:t>
            </w:r>
            <w:r w:rsidRPr="00B61AFE">
              <w:rPr>
                <w:rFonts w:ascii="標楷體" w:eastAsia="標楷體" w:hAnsi="標楷體" w:cs="DFKaiShu-SB-Estd-BF" w:hint="eastAsia"/>
                <w:color w:val="000000"/>
                <w:kern w:val="0"/>
                <w:lang w:bidi="sa-IN"/>
              </w:rPr>
              <w:t>及無待解決事項</w:t>
            </w:r>
            <w:r w:rsidRPr="00B61AFE">
              <w:rPr>
                <w:rFonts w:ascii="標楷體" w:eastAsia="標楷體" w:hAnsi="標楷體" w:cs="DFKaiShu-SB-Estd-BF" w:hint="eastAsia"/>
                <w:color w:val="000000"/>
                <w:kern w:val="0"/>
              </w:rPr>
              <w:t>後，甲方得向</w:t>
            </w:r>
            <w:r w:rsidRPr="00B61AFE">
              <w:rPr>
                <w:rFonts w:ascii="標楷體" w:eastAsia="標楷體" w:hAnsi="標楷體" w:hint="eastAsia"/>
                <w:color w:val="000000"/>
              </w:rPr>
              <w:t>乙方申請退還全額履約保證金或其餘額。</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B64210">
            <w:pPr>
              <w:autoSpaceDE w:val="0"/>
              <w:adjustRightInd w:val="0"/>
              <w:snapToGrid w:val="0"/>
              <w:spacing w:line="460" w:lineRule="exact"/>
              <w:ind w:left="254" w:hangingChars="106" w:hanging="254"/>
              <w:jc w:val="both"/>
              <w:rPr>
                <w:rFonts w:ascii="標楷體" w:eastAsia="標楷體" w:hAnsi="標楷體" w:cs="DFKaiShu-SB-Estd-BF"/>
                <w:b/>
                <w:color w:val="000000"/>
                <w:kern w:val="0"/>
                <w:lang w:bidi="sa-IN"/>
              </w:rPr>
            </w:pPr>
            <w:r w:rsidRPr="00B61AFE">
              <w:rPr>
                <w:rFonts w:ascii="標楷體" w:eastAsia="標楷體" w:hAnsi="標楷體" w:cs="DFKaiShu-SB-Estd-BF" w:hint="eastAsia"/>
                <w:kern w:val="0"/>
                <w:lang w:bidi="sa-IN"/>
              </w:rPr>
              <w:lastRenderedPageBreak/>
              <w:t xml:space="preserve">第十四條  </w:t>
            </w:r>
            <w:r w:rsidRPr="00A83489">
              <w:rPr>
                <w:rFonts w:ascii="標楷體" w:eastAsia="標楷體" w:hAnsi="標楷體" w:cs="DFKaiShu-SB-Estd-BF" w:hint="eastAsia"/>
                <w:color w:val="FF0000"/>
                <w:kern w:val="0"/>
                <w:lang w:bidi="sa-IN"/>
              </w:rPr>
              <w:t>本</w:t>
            </w:r>
            <w:r w:rsidRPr="00A83489">
              <w:rPr>
                <w:rFonts w:ascii="標楷體" w:eastAsia="標楷體" w:hAnsi="標楷體" w:cs="DFKaiShu-SB-Estd-BF" w:hint="eastAsia"/>
                <w:color w:val="FF0000"/>
                <w:kern w:val="0"/>
              </w:rPr>
              <w:t>租賃</w:t>
            </w:r>
            <w:r w:rsidRPr="00A83489">
              <w:rPr>
                <w:rFonts w:ascii="標楷體" w:eastAsia="標楷體" w:hAnsi="標楷體" w:cs="DFKaiShu-SB-Estd-BF" w:hint="eastAsia"/>
                <w:color w:val="FF0000"/>
                <w:kern w:val="0"/>
                <w:lang w:bidi="sa-IN"/>
              </w:rPr>
              <w:t>契約所稱法令變更，係指因本租賃契約簽訂時所無法預見之法令或政府政策之變更，致對甲方之太陽光電發電系統設置或營運之執行，或財務狀況發生不利影</w:t>
            </w:r>
            <w:r w:rsidRPr="00A83489">
              <w:rPr>
                <w:rFonts w:ascii="標楷體" w:eastAsia="標楷體" w:hAnsi="標楷體" w:cs="DFKaiShu-SB-Estd-BF" w:hint="eastAsia"/>
                <w:bCs/>
                <w:color w:val="FF0000"/>
                <w:kern w:val="0"/>
                <w:lang w:bidi="sa-IN"/>
              </w:rPr>
              <w:t>響者。</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ind w:left="254" w:hangingChars="106" w:hanging="254"/>
              <w:jc w:val="both"/>
              <w:rPr>
                <w:rFonts w:ascii="標楷體" w:eastAsia="標楷體" w:hAnsi="標楷體" w:cs="DFKaiShu-SB-Estd-BF"/>
                <w:b/>
                <w:bCs/>
                <w:kern w:val="0"/>
                <w:lang w:bidi="sa-IN"/>
              </w:rPr>
            </w:pPr>
            <w:r w:rsidRPr="00B61AFE">
              <w:rPr>
                <w:rFonts w:ascii="標楷體" w:eastAsia="標楷體" w:hAnsi="標楷體" w:cs="DFKaiShu-SB-Estd-BF" w:hint="eastAsia"/>
                <w:kern w:val="0"/>
                <w:lang w:bidi="sa-IN"/>
              </w:rPr>
              <w:t xml:space="preserve">第十五條  </w:t>
            </w:r>
            <w:r w:rsidRPr="00B61AFE">
              <w:rPr>
                <w:rFonts w:ascii="標楷體" w:eastAsia="標楷體" w:hAnsi="標楷體" w:cs="DFKaiShu-SB-Estd-BF" w:hint="eastAsia"/>
                <w:bCs/>
                <w:kern w:val="0"/>
                <w:lang w:bidi="sa-IN"/>
              </w:rPr>
              <w:t>法令變更之通知及認定</w:t>
            </w:r>
            <w:r w:rsidRPr="00B61AFE">
              <w:rPr>
                <w:rFonts w:ascii="標楷體" w:eastAsia="標楷體" w:hAnsi="標楷體" w:cs="DFKaiShu-SB-Estd-BF" w:hint="eastAsia"/>
                <w:bCs/>
                <w:kern w:val="0"/>
              </w:rPr>
              <w:t>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lang w:bidi="sa-IN"/>
              </w:rPr>
            </w:pPr>
            <w:r w:rsidRPr="00B61AFE">
              <w:rPr>
                <w:rFonts w:ascii="標楷體" w:eastAsia="標楷體" w:hAnsi="標楷體" w:cs="DFKaiShu-SB-Estd-BF" w:hint="eastAsia"/>
                <w:kern w:val="0"/>
                <w:lang w:bidi="sa-IN"/>
              </w:rPr>
              <w:t>一、於</w:t>
            </w:r>
            <w:r w:rsidRPr="00B61AFE">
              <w:rPr>
                <w:rFonts w:ascii="標楷體" w:eastAsia="標楷體" w:hAnsi="標楷體" w:cs="DFKaiShu-SB-Estd-BF" w:hint="eastAsia"/>
                <w:kern w:val="0"/>
              </w:rPr>
              <w:t>發生</w:t>
            </w:r>
            <w:r w:rsidRPr="00B61AFE">
              <w:rPr>
                <w:rFonts w:ascii="標楷體" w:eastAsia="標楷體" w:hAnsi="標楷體" w:cs="DFKaiShu-SB-Estd-BF" w:hint="eastAsia"/>
                <w:kern w:val="0"/>
                <w:lang w:bidi="sa-IN"/>
              </w:rPr>
              <w:t>法令變更之情形時，任何一方均得以書面就下列事項，通知他方回覆：</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lang w:bidi="sa-IN"/>
              </w:rPr>
            </w:pPr>
            <w:r w:rsidRPr="00B61AFE">
              <w:rPr>
                <w:rFonts w:ascii="標楷體" w:eastAsia="標楷體" w:hAnsi="標楷體" w:cs="TimesNewRomanPSMT" w:hint="eastAsia"/>
                <w:kern w:val="0"/>
                <w:lang w:bidi="sa-IN"/>
              </w:rPr>
              <w:t>(一)</w:t>
            </w:r>
            <w:r w:rsidRPr="00B61AFE">
              <w:rPr>
                <w:rFonts w:ascii="標楷體" w:eastAsia="標楷體" w:hAnsi="標楷體" w:cs="DFKaiShu-SB-Estd-BF" w:hint="eastAsia"/>
                <w:kern w:val="0"/>
                <w:lang w:bidi="sa-IN"/>
              </w:rPr>
              <w:t>本租賃契約之租賃範圍是否應配合變動。</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lang w:bidi="sa-IN"/>
              </w:rPr>
            </w:pPr>
            <w:r w:rsidRPr="00B61AFE">
              <w:rPr>
                <w:rFonts w:ascii="標楷體" w:eastAsia="標楷體" w:hAnsi="標楷體" w:cs="TimesNewRomanPSMT" w:hint="eastAsia"/>
                <w:kern w:val="0"/>
                <w:lang w:bidi="sa-IN"/>
              </w:rPr>
              <w:t>(二)</w:t>
            </w:r>
            <w:r w:rsidRPr="00B61AFE">
              <w:rPr>
                <w:rFonts w:ascii="標楷體" w:eastAsia="標楷體" w:hAnsi="標楷體" w:cs="DFKaiShu-SB-Estd-BF" w:hint="eastAsia"/>
                <w:kern w:val="0"/>
                <w:lang w:bidi="sa-IN"/>
              </w:rPr>
              <w:t>本租賃契約內容是否應配合修改。</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lang w:bidi="sa-IN"/>
              </w:rPr>
            </w:pPr>
            <w:r w:rsidRPr="00B61AFE">
              <w:rPr>
                <w:rFonts w:ascii="標楷體" w:eastAsia="標楷體" w:hAnsi="標楷體" w:cs="DFKaiShu-SB-Estd-BF" w:hint="eastAsia"/>
                <w:kern w:val="0"/>
                <w:lang w:bidi="sa-IN"/>
              </w:rPr>
              <w:t>(三)本租賃契約相關期日是否應配合展延。</w:t>
            </w:r>
          </w:p>
          <w:p w:rsidR="00B61AFE" w:rsidRPr="00B61AFE" w:rsidRDefault="00B61AFE" w:rsidP="006719BD">
            <w:pPr>
              <w:autoSpaceDE w:val="0"/>
              <w:adjustRightInd w:val="0"/>
              <w:snapToGrid w:val="0"/>
              <w:spacing w:line="460" w:lineRule="exact"/>
              <w:ind w:leftChars="344" w:left="1392" w:hangingChars="236" w:hanging="566"/>
              <w:jc w:val="both"/>
              <w:rPr>
                <w:rFonts w:ascii="標楷體" w:eastAsia="標楷體" w:hAnsi="標楷體" w:cs="DFKaiShu-SB-Estd-BF"/>
                <w:kern w:val="0"/>
                <w:lang w:bidi="sa-IN"/>
              </w:rPr>
            </w:pPr>
            <w:r w:rsidRPr="00B61AFE">
              <w:rPr>
                <w:rFonts w:ascii="標楷體" w:eastAsia="標楷體" w:hAnsi="標楷體" w:cs="DFKaiShu-SB-Estd-BF" w:hint="eastAsia"/>
                <w:kern w:val="0"/>
                <w:lang w:bidi="sa-IN"/>
              </w:rPr>
              <w:t>(四)因法令變更所致之損害。</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b/>
                <w:bCs/>
                <w:color w:val="000000"/>
                <w:kern w:val="0"/>
                <w:lang w:bidi="sa-IN"/>
              </w:rPr>
            </w:pPr>
            <w:r w:rsidRPr="00B61AFE">
              <w:rPr>
                <w:rFonts w:ascii="標楷體" w:eastAsia="標楷體" w:hAnsi="標楷體" w:cs="DFKaiShu-SB-Estd-BF" w:hint="eastAsia"/>
                <w:color w:val="000000"/>
                <w:kern w:val="0"/>
                <w:lang w:bidi="sa-IN"/>
              </w:rPr>
              <w:t>二、甲、乙雙方間之通知，除另有約定者外，得以書面文件或信函方式為之，並送達他方所指定之人員或處所。</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lang w:bidi="sa-IN"/>
              </w:rPr>
            </w:pPr>
            <w:r w:rsidRPr="00B61AFE">
              <w:rPr>
                <w:rFonts w:ascii="標楷體" w:eastAsia="標楷體" w:hAnsi="標楷體" w:cs="DFKaiShu-SB-Estd-BF" w:hint="eastAsia"/>
                <w:kern w:val="0"/>
                <w:lang w:bidi="sa-IN"/>
              </w:rPr>
              <w:t>三、前款</w:t>
            </w:r>
            <w:r w:rsidRPr="00B61AFE">
              <w:rPr>
                <w:rFonts w:ascii="標楷體" w:eastAsia="標楷體" w:hAnsi="標楷體" w:cs="DFKaiShu-SB-Estd-BF" w:hint="eastAsia"/>
                <w:color w:val="000000"/>
                <w:kern w:val="0"/>
                <w:lang w:bidi="sa-IN"/>
              </w:rPr>
              <w:t>通知</w:t>
            </w:r>
            <w:r w:rsidRPr="00B61AFE">
              <w:rPr>
                <w:rFonts w:ascii="標楷體" w:eastAsia="標楷體" w:hAnsi="標楷體" w:cs="DFKaiShu-SB-Estd-BF" w:hint="eastAsia"/>
                <w:kern w:val="0"/>
                <w:lang w:bidi="sa-IN"/>
              </w:rPr>
              <w:t>，於送達他方或通知所載生效日生效，並以二者中較後發生者為準。甲、乙雙方對通知內容如有異議，應於送達次日起</w:t>
            </w:r>
            <w:r w:rsidRPr="00B61AFE">
              <w:rPr>
                <w:rFonts w:ascii="標楷體" w:eastAsia="標楷體" w:hAnsi="標楷體" w:cs="TimesNewRomanPSMT" w:hint="eastAsia"/>
                <w:kern w:val="0"/>
                <w:lang w:bidi="sa-IN"/>
              </w:rPr>
              <w:t>30</w:t>
            </w:r>
            <w:r w:rsidRPr="00B61AFE">
              <w:rPr>
                <w:rFonts w:ascii="標楷體" w:eastAsia="標楷體" w:hAnsi="標楷體" w:cs="DFKaiShu-SB-Estd-BF" w:hint="eastAsia"/>
                <w:kern w:val="0"/>
                <w:lang w:bidi="sa-IN"/>
              </w:rPr>
              <w:t>日內通知對方，逾期未通知，視為無異議。</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lang w:bidi="sa-IN"/>
              </w:rPr>
            </w:pPr>
            <w:r w:rsidRPr="00B61AFE">
              <w:rPr>
                <w:rFonts w:ascii="標楷體" w:eastAsia="標楷體" w:hAnsi="標楷體" w:cs="DFKaiShu-SB-Estd-BF" w:hint="eastAsia"/>
                <w:kern w:val="0"/>
                <w:lang w:bidi="sa-IN"/>
              </w:rPr>
              <w:t>四、任何一方於收到他方依前款之</w:t>
            </w:r>
            <w:r w:rsidRPr="00B61AFE">
              <w:rPr>
                <w:rFonts w:ascii="標楷體" w:eastAsia="標楷體" w:hAnsi="標楷體" w:cs="DFKaiShu-SB-Estd-BF" w:hint="eastAsia"/>
                <w:color w:val="000000"/>
                <w:kern w:val="0"/>
                <w:lang w:bidi="sa-IN"/>
              </w:rPr>
              <w:t>通知</w:t>
            </w:r>
            <w:r w:rsidRPr="00B61AFE">
              <w:rPr>
                <w:rFonts w:ascii="標楷體" w:eastAsia="標楷體" w:hAnsi="標楷體" w:cs="DFKaiShu-SB-Estd-BF" w:hint="eastAsia"/>
                <w:kern w:val="0"/>
                <w:lang w:bidi="sa-IN"/>
              </w:rPr>
              <w:t>後，雙方應即綜合當時情況加以認定。</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AA548C">
            <w:pPr>
              <w:autoSpaceDE w:val="0"/>
              <w:adjustRightInd w:val="0"/>
              <w:spacing w:line="460" w:lineRule="exact"/>
              <w:ind w:left="254" w:hangingChars="106" w:hanging="254"/>
              <w:jc w:val="both"/>
              <w:rPr>
                <w:rFonts w:ascii="標楷體" w:eastAsia="標楷體" w:hAnsi="標楷體" w:cs="DFKaiShu-SB-Estd-BF"/>
                <w:kern w:val="0"/>
                <w:lang w:bidi="sa-IN"/>
              </w:rPr>
            </w:pPr>
            <w:r w:rsidRPr="00B61AFE">
              <w:rPr>
                <w:rFonts w:ascii="標楷體" w:eastAsia="標楷體" w:hAnsi="標楷體" w:cs="DFKaiShu-SB-Estd-BF" w:hint="eastAsia"/>
                <w:kern w:val="0"/>
                <w:lang w:bidi="sa-IN"/>
              </w:rPr>
              <w:t>第十六條  於發生法令變更之情形，雙方均應盡力採取各種必要之合理方法，以減輕其因此所致之損害或避免損害之擴大。</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AA548C">
            <w:pPr>
              <w:autoSpaceDE w:val="0"/>
              <w:adjustRightInd w:val="0"/>
              <w:spacing w:line="460" w:lineRule="exact"/>
              <w:ind w:left="254" w:hangingChars="106" w:hanging="254"/>
              <w:jc w:val="both"/>
              <w:rPr>
                <w:rFonts w:ascii="標楷體" w:eastAsia="標楷體" w:hAnsi="標楷體" w:cs="DFKaiShu-SB-Estd-BF"/>
                <w:kern w:val="0"/>
                <w:lang w:bidi="sa-IN"/>
              </w:rPr>
            </w:pPr>
            <w:r w:rsidRPr="00B61AFE">
              <w:rPr>
                <w:rFonts w:ascii="標楷體" w:eastAsia="標楷體" w:hAnsi="標楷體" w:cs="DFKaiShu-SB-Estd-BF" w:hint="eastAsia"/>
                <w:kern w:val="0"/>
              </w:rPr>
              <w:t xml:space="preserve">第十七條  </w:t>
            </w:r>
            <w:r w:rsidRPr="00B61AFE">
              <w:rPr>
                <w:rFonts w:ascii="標楷體" w:eastAsia="標楷體" w:hAnsi="標楷體" w:cs="DFKaiShu-SB-Estd-BF" w:hint="eastAsia"/>
                <w:kern w:val="0"/>
                <w:lang w:bidi="sa-IN"/>
              </w:rPr>
              <w:t>本租賃契約因法令變更，依本租賃契約無法繼續履行者，雙方得合意終止或解除全部契約。</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AA548C">
            <w:pPr>
              <w:autoSpaceDE w:val="0"/>
              <w:adjustRightInd w:val="0"/>
              <w:spacing w:line="460" w:lineRule="exact"/>
              <w:ind w:left="254" w:hangingChars="106" w:hanging="254"/>
              <w:jc w:val="both"/>
              <w:rPr>
                <w:rFonts w:ascii="標楷體" w:eastAsia="標楷體" w:hAnsi="標楷體" w:cs="DFKaiShu-SB-Estd-BF"/>
                <w:color w:val="000000"/>
                <w:kern w:val="0"/>
                <w:lang w:bidi="sa-IN"/>
              </w:rPr>
            </w:pPr>
            <w:r w:rsidRPr="00B61AFE">
              <w:rPr>
                <w:rFonts w:ascii="標楷體" w:eastAsia="標楷體" w:hAnsi="標楷體" w:cs="DFKaiShu-SB-Estd-BF" w:hint="eastAsia"/>
                <w:kern w:val="0"/>
                <w:lang w:bidi="sa-IN"/>
              </w:rPr>
              <w:t xml:space="preserve">第十八條  </w:t>
            </w:r>
            <w:r w:rsidRPr="00B61AFE">
              <w:rPr>
                <w:rFonts w:ascii="標楷體" w:eastAsia="標楷體" w:hAnsi="標楷體" w:cs="DFKaiShu-SB-Estd-BF" w:hint="eastAsia"/>
                <w:color w:val="000000"/>
                <w:kern w:val="0"/>
                <w:lang w:bidi="sa-IN"/>
              </w:rPr>
              <w:t>雙方依前條</w:t>
            </w:r>
            <w:r w:rsidRPr="00B61AFE">
              <w:rPr>
                <w:rFonts w:ascii="標楷體" w:eastAsia="標楷體" w:hAnsi="標楷體" w:hint="eastAsia"/>
                <w:color w:val="000000"/>
              </w:rPr>
              <w:t>非可歸責於雙方之事由而合意</w:t>
            </w:r>
            <w:r w:rsidRPr="00B61AFE">
              <w:rPr>
                <w:rFonts w:ascii="標楷體" w:eastAsia="標楷體" w:hAnsi="標楷體" w:cs="DFKaiShu-SB-Estd-BF" w:hint="eastAsia"/>
                <w:color w:val="000000"/>
                <w:kern w:val="0"/>
                <w:lang w:bidi="sa-IN"/>
              </w:rPr>
              <w:t>終止本租賃契約，</w:t>
            </w:r>
            <w:r w:rsidRPr="00B61AFE">
              <w:rPr>
                <w:rFonts w:ascii="標楷體" w:eastAsia="標楷體" w:hAnsi="標楷體" w:cs="DFKaiShu-SB-Estd-BF" w:hint="eastAsia"/>
                <w:color w:val="000000"/>
                <w:kern w:val="0"/>
              </w:rPr>
              <w:t>甲方仍應按日依比例計算繳納經營年租金</w:t>
            </w:r>
            <w:r w:rsidRPr="00B61AFE">
              <w:rPr>
                <w:rFonts w:ascii="標楷體" w:eastAsia="標楷體" w:hAnsi="標楷體" w:cs="DFKaiShu-SB-Estd-BF" w:hint="eastAsia"/>
                <w:color w:val="000000"/>
                <w:kern w:val="0"/>
                <w:lang w:bidi="sa-IN"/>
              </w:rPr>
              <w:t>，</w:t>
            </w:r>
            <w:r w:rsidRPr="00B61AFE">
              <w:rPr>
                <w:rFonts w:ascii="標楷體" w:eastAsia="標楷體" w:hAnsi="標楷體" w:hint="eastAsia"/>
                <w:color w:val="000000"/>
              </w:rPr>
              <w:t>乙方應退還全額履約保證金或其餘額。</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pacing w:line="460" w:lineRule="exact"/>
              <w:ind w:left="254" w:hangingChars="106" w:hanging="254"/>
              <w:jc w:val="both"/>
              <w:rPr>
                <w:rFonts w:ascii="標楷體" w:eastAsia="標楷體" w:hAnsi="標楷體" w:cs="DFKaiShu-SB-Estd-BF"/>
                <w:kern w:val="0"/>
              </w:rPr>
            </w:pPr>
            <w:r w:rsidRPr="00B61AFE">
              <w:rPr>
                <w:rFonts w:ascii="標楷體" w:eastAsia="標楷體" w:hAnsi="標楷體" w:cs="DFKaiShu-SB-Estd-BF" w:hint="eastAsia"/>
                <w:kern w:val="0"/>
              </w:rPr>
              <w:t>第十九條  租賃房舍之返還</w:t>
            </w:r>
            <w:r w:rsidRPr="00B61AFE">
              <w:rPr>
                <w:rFonts w:ascii="標楷體" w:eastAsia="標楷體" w:hAnsi="標楷體" w:cs="DFKaiShu-SB-Estd-BF" w:hint="eastAsia"/>
                <w:bCs/>
                <w:kern w:val="0"/>
              </w:rPr>
              <w:t>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kern w:val="0"/>
                <w:lang w:bidi="sa-IN"/>
              </w:rPr>
            </w:pPr>
            <w:r w:rsidRPr="00B61AFE">
              <w:rPr>
                <w:rFonts w:ascii="標楷體" w:eastAsia="標楷體" w:hAnsi="標楷體" w:cs="DFKaiShu-SB-Estd-BF" w:hint="eastAsia"/>
                <w:kern w:val="0"/>
                <w:lang w:bidi="sa-IN"/>
              </w:rPr>
              <w:t>一、甲方於</w:t>
            </w:r>
            <w:r w:rsidRPr="00B61AFE">
              <w:rPr>
                <w:rFonts w:ascii="標楷體" w:eastAsia="標楷體" w:hAnsi="標楷體" w:cs="DFKaiShu-SB-Estd-BF"/>
                <w:kern w:val="0"/>
                <w:lang w:bidi="sa-IN"/>
              </w:rPr>
              <w:t>租賃契約解除、終止</w:t>
            </w:r>
            <w:r w:rsidRPr="00B61AFE">
              <w:rPr>
                <w:rFonts w:ascii="標楷體" w:eastAsia="標楷體" w:hAnsi="標楷體" w:cs="DFKaiShu-SB-Estd-BF" w:hint="eastAsia"/>
                <w:kern w:val="0"/>
                <w:lang w:bidi="sa-IN"/>
              </w:rPr>
              <w:t>或租期屆滿未獲續租時</w:t>
            </w:r>
            <w:r w:rsidRPr="00B61AFE">
              <w:rPr>
                <w:rFonts w:ascii="標楷體" w:eastAsia="標楷體" w:hAnsi="標楷體" w:cs="DFKaiShu-SB-Estd-BF"/>
                <w:kern w:val="0"/>
                <w:lang w:bidi="sa-IN"/>
              </w:rPr>
              <w:t>，應</w:t>
            </w:r>
            <w:r w:rsidRPr="00B61AFE">
              <w:rPr>
                <w:rFonts w:ascii="標楷體" w:eastAsia="標楷體" w:hAnsi="標楷體" w:cs="DFKaiShu-SB-Estd-BF" w:hint="eastAsia"/>
                <w:kern w:val="0"/>
                <w:lang w:bidi="sa-IN"/>
              </w:rPr>
              <w:t>於上開期日起3個月內自行拆除太陽光電發電系統並返還承租房舍；未拆除者，視同拋棄該太陽光電發電系統所有權，並由乙方自行處理，拆除設備費用由甲方負擔。</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cs="DFKaiShu-SB-Estd-BF" w:hint="eastAsia"/>
                <w:kern w:val="0"/>
                <w:lang w:bidi="sa-IN"/>
              </w:rPr>
              <w:lastRenderedPageBreak/>
              <w:t>二、若甲方應回復原狀而未回復原</w:t>
            </w:r>
            <w:r w:rsidRPr="00B61AFE">
              <w:rPr>
                <w:rFonts w:ascii="標楷體" w:eastAsia="標楷體" w:hAnsi="標楷體" w:hint="eastAsia"/>
              </w:rPr>
              <w:t>狀其所遺留之器具及雜物一概視為廢棄物，無條件任憑乙方處理（包含丟棄），甲方不得異議。乙方因搬移處置或丟棄該器具及雜物等回復原狀所生之處置費用，得自甲方履約保證金或其餘額中扣除，不足部分再向甲方求償。</w:t>
            </w:r>
          </w:p>
          <w:p w:rsidR="00B61AFE" w:rsidRPr="00B61AFE" w:rsidRDefault="00B61AFE" w:rsidP="006719BD">
            <w:pPr>
              <w:snapToGrid w:val="0"/>
              <w:spacing w:line="460" w:lineRule="exact"/>
              <w:ind w:leftChars="153" w:left="965" w:hangingChars="249" w:hanging="598"/>
              <w:jc w:val="both"/>
              <w:rPr>
                <w:rFonts w:ascii="標楷體" w:eastAsia="標楷體" w:hAnsi="標楷體" w:cs="DFKaiShu-SB-Estd-BF"/>
                <w:color w:val="000000"/>
                <w:kern w:val="0"/>
                <w:lang w:bidi="sa-IN"/>
              </w:rPr>
            </w:pPr>
            <w:r w:rsidRPr="00B61AFE">
              <w:rPr>
                <w:rFonts w:ascii="標楷體" w:eastAsia="標楷體" w:hAnsi="標楷體" w:cs="DFKaiShu-SB-Estd-BF" w:hint="eastAsia"/>
                <w:color w:val="000000"/>
                <w:kern w:val="0"/>
              </w:rPr>
              <w:t>三、</w:t>
            </w:r>
            <w:r w:rsidRPr="00B61AFE">
              <w:rPr>
                <w:rFonts w:ascii="標楷體" w:eastAsia="標楷體" w:hAnsi="標楷體" w:hint="eastAsia"/>
                <w:color w:val="000000"/>
              </w:rPr>
              <w:t>甲方</w:t>
            </w:r>
            <w:r w:rsidRPr="00B61AFE">
              <w:rPr>
                <w:rFonts w:ascii="標楷體" w:eastAsia="標楷體" w:hAnsi="標楷體" w:cs="DFKaiShu-SB-Estd-BF" w:hint="eastAsia"/>
                <w:color w:val="000000"/>
                <w:kern w:val="0"/>
              </w:rPr>
              <w:t>返還租賃房舍時，其太陽光電發電系統所設置之</w:t>
            </w:r>
            <w:r w:rsidRPr="00B61AFE">
              <w:rPr>
                <w:rFonts w:ascii="標楷體" w:eastAsia="標楷體" w:hAnsi="標楷體" w:hint="eastAsia"/>
                <w:color w:val="000000"/>
              </w:rPr>
              <w:t>屋頂防水隔熱等建築或設施應負完全修復責任並確保不得產生屋面漏水情形。</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6719BD">
            <w:pPr>
              <w:autoSpaceDE w:val="0"/>
              <w:adjustRightInd w:val="0"/>
              <w:snapToGrid w:val="0"/>
              <w:spacing w:line="460" w:lineRule="exact"/>
              <w:jc w:val="both"/>
              <w:rPr>
                <w:rFonts w:ascii="標楷體" w:eastAsia="標楷體" w:hAnsi="標楷體" w:cs="DFKaiShu-SB-Estd-BF"/>
                <w:b/>
                <w:kern w:val="0"/>
              </w:rPr>
            </w:pPr>
            <w:r w:rsidRPr="00B61AFE">
              <w:rPr>
                <w:rFonts w:ascii="標楷體" w:eastAsia="標楷體" w:hAnsi="標楷體" w:cs="DFKaiShu-SB-Estd-BF" w:hint="eastAsia"/>
                <w:kern w:val="0"/>
              </w:rPr>
              <w:lastRenderedPageBreak/>
              <w:t>第二十條  契約公證</w:t>
            </w:r>
            <w:r w:rsidRPr="00B61AFE">
              <w:rPr>
                <w:rFonts w:ascii="標楷體" w:eastAsia="標楷體" w:hAnsi="標楷體" w:cs="DFKaiShu-SB-Estd-BF" w:hint="eastAsia"/>
                <w:bCs/>
                <w:kern w:val="0"/>
              </w:rPr>
              <w:t>約定如下：</w:t>
            </w:r>
          </w:p>
          <w:p w:rsidR="00B61AFE" w:rsidRPr="00B61AFE" w:rsidRDefault="00B61AFE" w:rsidP="006719BD">
            <w:pPr>
              <w:snapToGrid w:val="0"/>
              <w:spacing w:line="460" w:lineRule="exact"/>
              <w:ind w:leftChars="153" w:left="965" w:hangingChars="249" w:hanging="598"/>
              <w:jc w:val="both"/>
              <w:rPr>
                <w:rFonts w:ascii="標楷體" w:eastAsia="標楷體" w:hAnsi="標楷體"/>
                <w:color w:val="000000"/>
              </w:rPr>
            </w:pPr>
            <w:r w:rsidRPr="00B61AFE">
              <w:rPr>
                <w:rFonts w:ascii="標楷體" w:eastAsia="標楷體" w:hAnsi="標楷體" w:hint="eastAsia"/>
                <w:color w:val="000000"/>
              </w:rPr>
              <w:t>一、經核准承租者，</w:t>
            </w:r>
            <w:r w:rsidRPr="00B61AFE">
              <w:rPr>
                <w:rFonts w:ascii="標楷體" w:eastAsia="標楷體" w:hAnsi="標楷體" w:cs="新細明體" w:hint="eastAsia"/>
                <w:color w:val="000000"/>
                <w:kern w:val="0"/>
              </w:rPr>
              <w:t>訂約</w:t>
            </w:r>
            <w:r w:rsidRPr="00B61AFE">
              <w:rPr>
                <w:rFonts w:ascii="標楷體" w:eastAsia="標楷體" w:hAnsi="標楷體" w:hint="eastAsia"/>
                <w:color w:val="000000"/>
              </w:rPr>
              <w:t>後，甲方應會同乙方向乙方所在地之地方法院（含所屬民間公證人）辦理公證，並依公證法第</w:t>
            </w:r>
            <w:r w:rsidRPr="00B61AFE">
              <w:rPr>
                <w:rFonts w:ascii="標楷體" w:eastAsia="標楷體" w:hAnsi="標楷體" w:hint="eastAsia"/>
                <w:color w:val="FF0000"/>
              </w:rPr>
              <w:t>十三</w:t>
            </w:r>
            <w:r w:rsidRPr="00B61AFE">
              <w:rPr>
                <w:rFonts w:ascii="標楷體" w:eastAsia="標楷體" w:hAnsi="標楷體" w:hint="eastAsia"/>
                <w:color w:val="000000"/>
              </w:rPr>
              <w:t>條載明屆期不履行應逕受強制執行之意旨，公證費用由甲方負擔。公證書上應載明甲方</w:t>
            </w:r>
            <w:r w:rsidRPr="00B61AFE">
              <w:rPr>
                <w:rFonts w:ascii="標楷體" w:eastAsia="標楷體" w:hAnsi="標楷體" w:cs="DFKaiShu-SB-Estd-BF" w:hint="eastAsia"/>
                <w:color w:val="000000"/>
                <w:kern w:val="0"/>
                <w:lang w:bidi="sa-IN"/>
              </w:rPr>
              <w:t>不依期限給付第五條之經營年租金或第六條</w:t>
            </w:r>
            <w:r w:rsidRPr="00B61AFE">
              <w:rPr>
                <w:rFonts w:ascii="標楷體" w:eastAsia="標楷體" w:hAnsi="標楷體" w:hint="eastAsia"/>
                <w:color w:val="000000"/>
              </w:rPr>
              <w:t>第</w:t>
            </w:r>
            <w:r w:rsidRPr="00B61AFE">
              <w:rPr>
                <w:rFonts w:ascii="標楷體" w:eastAsia="標楷體" w:hAnsi="標楷體" w:hint="eastAsia"/>
                <w:color w:val="FF0000"/>
              </w:rPr>
              <w:t>一</w:t>
            </w:r>
            <w:r w:rsidRPr="00B61AFE">
              <w:rPr>
                <w:rFonts w:ascii="標楷體" w:eastAsia="標楷體" w:hAnsi="標楷體" w:cs="DFKaiShu-SB-Estd-BF" w:hint="eastAsia"/>
                <w:color w:val="000000"/>
                <w:kern w:val="0"/>
                <w:lang w:bidi="sa-IN"/>
              </w:rPr>
              <w:t>款之違約金</w:t>
            </w:r>
            <w:r w:rsidRPr="00B61AFE">
              <w:rPr>
                <w:rFonts w:ascii="標楷體" w:eastAsia="標楷體" w:hAnsi="標楷體" w:hint="eastAsia"/>
                <w:color w:val="000000"/>
              </w:rPr>
              <w:t>時，均應逕受強制執行。連帶保證人於甲方</w:t>
            </w:r>
            <w:r w:rsidRPr="00B61AFE">
              <w:rPr>
                <w:rFonts w:ascii="標楷體" w:eastAsia="標楷體" w:hAnsi="標楷體" w:cs="DFKaiShu-SB-Estd-BF" w:hint="eastAsia"/>
                <w:color w:val="000000"/>
                <w:kern w:val="0"/>
                <w:lang w:bidi="sa-IN"/>
              </w:rPr>
              <w:t>不依期限</w:t>
            </w:r>
            <w:r w:rsidRPr="00B61AFE">
              <w:rPr>
                <w:rFonts w:ascii="標楷體" w:eastAsia="標楷體" w:hAnsi="標楷體" w:hint="eastAsia"/>
                <w:color w:val="000000"/>
              </w:rPr>
              <w:t>給付</w:t>
            </w:r>
            <w:r w:rsidRPr="00B61AFE">
              <w:rPr>
                <w:rFonts w:ascii="標楷體" w:eastAsia="標楷體" w:hAnsi="標楷體" w:cs="DFKaiShu-SB-Estd-BF" w:hint="eastAsia"/>
                <w:color w:val="000000"/>
                <w:kern w:val="0"/>
                <w:lang w:bidi="sa-IN"/>
              </w:rPr>
              <w:t>經營年租金或違約金時</w:t>
            </w:r>
            <w:r w:rsidRPr="00B61AFE">
              <w:rPr>
                <w:rFonts w:ascii="標楷體" w:eastAsia="標楷體" w:hAnsi="標楷體" w:hint="eastAsia"/>
                <w:color w:val="000000"/>
              </w:rPr>
              <w:t>，亦應逕受強制執行。</w:t>
            </w:r>
          </w:p>
          <w:p w:rsidR="00B61AFE" w:rsidRPr="00B61AFE" w:rsidRDefault="00B61AFE" w:rsidP="006719BD">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hint="eastAsia"/>
              </w:rPr>
              <w:t>二、如甲方因違約，致乙方對甲方提起任何訴訟及強制執行程序，乙方於勝訴時有權向甲方請求因該等訴訟及強制執行程序所支出合理之律師費。</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AA548C">
            <w:pPr>
              <w:autoSpaceDE w:val="0"/>
              <w:adjustRightInd w:val="0"/>
              <w:snapToGrid w:val="0"/>
              <w:spacing w:line="460" w:lineRule="exact"/>
              <w:ind w:left="254" w:hangingChars="106" w:hanging="254"/>
              <w:jc w:val="both"/>
              <w:rPr>
                <w:rFonts w:ascii="標楷體" w:eastAsia="標楷體" w:hAnsi="標楷體"/>
              </w:rPr>
            </w:pPr>
            <w:r w:rsidRPr="00B61AFE">
              <w:rPr>
                <w:rFonts w:ascii="標楷體" w:eastAsia="標楷體" w:hAnsi="標楷體" w:cs="DFKaiShu-SB-Estd-BF" w:hint="eastAsia"/>
                <w:kern w:val="0"/>
              </w:rPr>
              <w:t xml:space="preserve">第二十一條  </w:t>
            </w:r>
            <w:r w:rsidRPr="00B61AFE">
              <w:rPr>
                <w:rFonts w:ascii="標楷體" w:eastAsia="標楷體" w:hAnsi="標楷體" w:hint="eastAsia"/>
              </w:rPr>
              <w:t>甲方依第五條應給付之租金、</w:t>
            </w:r>
            <w:r w:rsidRPr="00B61AFE">
              <w:rPr>
                <w:rFonts w:ascii="標楷體" w:eastAsia="標楷體" w:hAnsi="標楷體" w:cs="DFKaiShu-SB-Estd-BF" w:hint="eastAsia"/>
                <w:color w:val="000000"/>
                <w:kern w:val="0"/>
                <w:lang w:bidi="sa-IN"/>
              </w:rPr>
              <w:t>第六</w:t>
            </w:r>
            <w:r w:rsidRPr="00B61AFE">
              <w:rPr>
                <w:rFonts w:ascii="標楷體" w:eastAsia="標楷體" w:hAnsi="標楷體" w:cs="DFKaiShu-SB-Estd-BF" w:hint="eastAsia"/>
                <w:kern w:val="0"/>
                <w:lang w:bidi="sa-IN"/>
              </w:rPr>
              <w:t>條第一款應給付之</w:t>
            </w:r>
            <w:r w:rsidRPr="00B61AFE">
              <w:rPr>
                <w:rFonts w:ascii="標楷體" w:eastAsia="標楷體" w:hAnsi="標楷體" w:hint="eastAsia"/>
              </w:rPr>
              <w:t>違約金未依期限給付者</w:t>
            </w:r>
            <w:r w:rsidRPr="00B61AFE">
              <w:rPr>
                <w:rFonts w:ascii="標楷體" w:eastAsia="標楷體" w:hAnsi="標楷體" w:hint="eastAsia"/>
                <w:color w:val="000000"/>
              </w:rPr>
              <w:t>，甲方同意得不經訴訟程序逕受強制執行</w:t>
            </w:r>
            <w:r w:rsidRPr="00B61AFE">
              <w:rPr>
                <w:rFonts w:ascii="標楷體" w:eastAsia="標楷體" w:hAnsi="標楷體" w:hint="eastAsia"/>
              </w:rPr>
              <w:t>。</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DE2501">
            <w:pPr>
              <w:autoSpaceDE w:val="0"/>
              <w:adjustRightInd w:val="0"/>
              <w:spacing w:line="460" w:lineRule="exact"/>
              <w:ind w:left="254" w:hangingChars="106" w:hanging="254"/>
              <w:jc w:val="both"/>
              <w:rPr>
                <w:rFonts w:ascii="標楷體" w:eastAsia="標楷體" w:hAnsi="標楷體" w:cs="DFKaiShu-SB-Estd-BF"/>
                <w:kern w:val="0"/>
              </w:rPr>
            </w:pPr>
            <w:r w:rsidRPr="00B61AFE">
              <w:rPr>
                <w:rFonts w:ascii="標楷體" w:eastAsia="標楷體" w:hAnsi="標楷體" w:cs="DFKaiShu-SB-Estd-BF" w:hint="eastAsia"/>
                <w:kern w:val="0"/>
              </w:rPr>
              <w:t>第二十二條  租賃契約之解釋及管轄法院</w:t>
            </w:r>
            <w:r w:rsidRPr="00B61AFE">
              <w:rPr>
                <w:rFonts w:ascii="標楷體" w:eastAsia="標楷體" w:hAnsi="標楷體" w:cs="DFKaiShu-SB-Estd-BF" w:hint="eastAsia"/>
                <w:bCs/>
                <w:kern w:val="0"/>
              </w:rPr>
              <w:t>約定如下：</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一、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二、本契約及其附件構成甲、乙雙方當事人之完整契約，並取代雙方先前以書面或口頭明示或暗示所為一切關於本契約之涵意。</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三、本租賃契約如有未盡事宜，適用民法、</w:t>
            </w:r>
            <w:r w:rsidRPr="00B61AFE">
              <w:rPr>
                <w:rFonts w:ascii="標楷體" w:eastAsia="標楷體" w:hAnsi="標楷體" w:hint="eastAsia"/>
                <w:color w:val="000000"/>
              </w:rPr>
              <w:t>高雄市市有財產管理自治條例</w:t>
            </w:r>
            <w:r w:rsidRPr="00B61AFE">
              <w:rPr>
                <w:rFonts w:ascii="標楷體" w:eastAsia="標楷體" w:hAnsi="標楷體" w:cs="DFKaiShu-SB-Estd-BF" w:hint="eastAsia"/>
                <w:color w:val="000000"/>
                <w:kern w:val="0"/>
              </w:rPr>
              <w:t>或其他法令之規定辦理。</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四、因本租賃契約所生或與本租賃契約有關之訴訟，甲、乙雙方當事人同意以</w:t>
            </w:r>
            <w:r w:rsidRPr="00B61AFE">
              <w:rPr>
                <w:rFonts w:ascii="標楷體" w:eastAsia="標楷體" w:hAnsi="標楷體" w:hint="eastAsia"/>
                <w:color w:val="000000"/>
              </w:rPr>
              <w:t>乙方所在地之地方法院</w:t>
            </w:r>
            <w:r w:rsidRPr="00B61AFE">
              <w:rPr>
                <w:rFonts w:ascii="標楷體" w:eastAsia="標楷體" w:hAnsi="標楷體" w:cs="DFKaiShu-SB-Estd-BF" w:hint="eastAsia"/>
                <w:color w:val="000000"/>
                <w:kern w:val="0"/>
              </w:rPr>
              <w:t>為第一審管轄法院。</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C33EE8">
            <w:pPr>
              <w:snapToGrid w:val="0"/>
              <w:spacing w:line="460" w:lineRule="exact"/>
              <w:ind w:left="254" w:hangingChars="106" w:hanging="254"/>
              <w:jc w:val="both"/>
              <w:rPr>
                <w:rFonts w:ascii="標楷體" w:eastAsia="標楷體" w:hAnsi="標楷體" w:cs="DFKaiShu-SB-Estd-BF"/>
                <w:kern w:val="0"/>
              </w:rPr>
            </w:pPr>
            <w:r w:rsidRPr="00B61AFE">
              <w:rPr>
                <w:rFonts w:ascii="標楷體" w:eastAsia="標楷體" w:hAnsi="標楷體" w:cs="DFKaiShu-SB-Estd-BF" w:hint="eastAsia"/>
                <w:kern w:val="0"/>
              </w:rPr>
              <w:t>第二十三條  本租賃契約所為任何意思表示之送達均悉以本契約書所載之地址為準，一方如有遷移或改變者，應以書面通知他方，否則他方如按原址，並依當時法律規定之任何一種送達方式辦理時，視為業已送達對方。</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995396">
            <w:pPr>
              <w:snapToGrid w:val="0"/>
              <w:spacing w:line="460" w:lineRule="exact"/>
              <w:ind w:left="254" w:hangingChars="106" w:hanging="254"/>
              <w:jc w:val="both"/>
              <w:rPr>
                <w:rFonts w:ascii="標楷體" w:eastAsia="標楷體" w:hAnsi="標楷體" w:cs="DFKaiShu-SB-Estd-BF"/>
                <w:b/>
                <w:bCs/>
                <w:kern w:val="0"/>
              </w:rPr>
            </w:pPr>
            <w:r w:rsidRPr="00B61AFE">
              <w:rPr>
                <w:rFonts w:ascii="標楷體" w:eastAsia="標楷體" w:hAnsi="標楷體" w:cs="DFKaiShu-SB-Estd-BF" w:hint="eastAsia"/>
                <w:kern w:val="0"/>
              </w:rPr>
              <w:t>第二十四條  本租賃契約正本3份，由甲、乙雙方各執1份，1</w:t>
            </w:r>
            <w:r w:rsidRPr="00B61AFE">
              <w:rPr>
                <w:rFonts w:ascii="標楷體" w:eastAsia="標楷體" w:hAnsi="標楷體" w:hint="eastAsia"/>
              </w:rPr>
              <w:t>份供公證使用</w:t>
            </w:r>
            <w:r w:rsidRPr="00B61AFE">
              <w:rPr>
                <w:rFonts w:ascii="標楷體" w:eastAsia="標楷體" w:hAnsi="標楷體" w:cs="DFKaiShu-SB-Estd-BF" w:hint="eastAsia"/>
                <w:kern w:val="0"/>
              </w:rPr>
              <w:t>；副本6份，由乙方留存5份</w:t>
            </w:r>
            <w:r w:rsidRPr="00B61AFE">
              <w:rPr>
                <w:rFonts w:ascii="標楷體" w:eastAsia="標楷體" w:hAnsi="標楷體" w:cs="DFKaiShu-SB-Estd-BF"/>
                <w:kern w:val="0"/>
              </w:rPr>
              <w:t>，</w:t>
            </w:r>
            <w:r w:rsidRPr="00B61AFE">
              <w:rPr>
                <w:rFonts w:ascii="標楷體" w:eastAsia="標楷體" w:hAnsi="標楷體" w:cs="DFKaiShu-SB-Estd-BF" w:hint="eastAsia"/>
                <w:kern w:val="0"/>
              </w:rPr>
              <w:t>餘由甲方存執，分別陳轉備用，如有誤繕，以正本為準。</w:t>
            </w:r>
          </w:p>
        </w:tc>
      </w:tr>
      <w:tr w:rsidR="00B61AFE" w:rsidRPr="00B61AFE" w:rsidTr="00B61AFE">
        <w:tc>
          <w:tcPr>
            <w:tcW w:w="0" w:type="auto"/>
            <w:shd w:val="clear" w:color="auto" w:fill="auto"/>
            <w:tcMar>
              <w:top w:w="0" w:type="dxa"/>
              <w:left w:w="28" w:type="dxa"/>
              <w:bottom w:w="0" w:type="dxa"/>
              <w:right w:w="28" w:type="dxa"/>
            </w:tcMar>
          </w:tcPr>
          <w:p w:rsidR="00B61AFE" w:rsidRPr="00B61AFE" w:rsidRDefault="00B61AFE" w:rsidP="00DE2501">
            <w:pPr>
              <w:autoSpaceDE w:val="0"/>
              <w:snapToGrid w:val="0"/>
              <w:spacing w:line="460" w:lineRule="exact"/>
              <w:jc w:val="both"/>
              <w:rPr>
                <w:rFonts w:ascii="標楷體" w:eastAsia="標楷體" w:hAnsi="標楷體"/>
              </w:rPr>
            </w:pPr>
            <w:r w:rsidRPr="00B61AFE">
              <w:rPr>
                <w:rFonts w:ascii="標楷體" w:eastAsia="標楷體" w:hAnsi="標楷體" w:cs="DFKaiShu-SB-Estd-BF"/>
                <w:bCs/>
                <w:kern w:val="0"/>
              </w:rPr>
              <w:t>第</w:t>
            </w:r>
            <w:r w:rsidRPr="00B61AFE">
              <w:rPr>
                <w:rFonts w:ascii="標楷體" w:eastAsia="標楷體" w:hAnsi="標楷體" w:cs="DFKaiShu-SB-Estd-BF" w:hint="eastAsia"/>
                <w:bCs/>
                <w:kern w:val="0"/>
              </w:rPr>
              <w:t>二十五</w:t>
            </w:r>
            <w:r w:rsidRPr="00B61AFE">
              <w:rPr>
                <w:rFonts w:ascii="標楷體" w:eastAsia="標楷體" w:hAnsi="標楷體" w:cs="DFKaiShu-SB-Estd-BF"/>
                <w:bCs/>
                <w:kern w:val="0"/>
              </w:rPr>
              <w:t xml:space="preserve">條  </w:t>
            </w:r>
            <w:r w:rsidRPr="00B61AFE">
              <w:rPr>
                <w:rFonts w:ascii="標楷體" w:eastAsia="標楷體" w:hAnsi="標楷體" w:cs="DFKaiShu-SB-Estd-BF" w:hint="eastAsia"/>
                <w:bCs/>
                <w:kern w:val="0"/>
              </w:rPr>
              <w:t>其他</w:t>
            </w:r>
            <w:r w:rsidRPr="00B61AFE">
              <w:rPr>
                <w:rFonts w:ascii="標楷體" w:eastAsia="標楷體" w:hAnsi="標楷體" w:cs="DFKaiShu-SB-Estd-BF" w:hint="eastAsia"/>
                <w:bCs/>
                <w:color w:val="C00000"/>
                <w:kern w:val="0"/>
              </w:rPr>
              <w:t>事項</w:t>
            </w:r>
            <w:r w:rsidRPr="00B61AFE">
              <w:rPr>
                <w:rFonts w:ascii="標楷體" w:eastAsia="標楷體" w:hAnsi="標楷體" w:cs="DFKaiShu-SB-Estd-BF" w:hint="eastAsia"/>
                <w:bCs/>
                <w:kern w:val="0"/>
              </w:rPr>
              <w:t>約定如下：</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hint="eastAsia"/>
                <w:color w:val="000000"/>
              </w:rPr>
              <w:lastRenderedPageBreak/>
              <w:t>一、甲</w:t>
            </w:r>
            <w:r w:rsidRPr="00B61AFE">
              <w:rPr>
                <w:rFonts w:ascii="標楷體" w:eastAsia="標楷體" w:hAnsi="標楷體" w:cs="DFKaiShu-SB-Estd-BF" w:hint="eastAsia"/>
                <w:color w:val="000000"/>
                <w:kern w:val="0"/>
              </w:rPr>
              <w:t>方不得主張土地法第</w:t>
            </w:r>
            <w:r w:rsidRPr="00B61AFE">
              <w:rPr>
                <w:rFonts w:ascii="標楷體" w:eastAsia="標楷體" w:hAnsi="標楷體" w:cs="DFKaiShu-SB-Estd-BF" w:hint="eastAsia"/>
                <w:color w:val="FF0000"/>
                <w:kern w:val="0"/>
              </w:rPr>
              <w:t>一百零四</w:t>
            </w:r>
            <w:r w:rsidRPr="00B61AFE">
              <w:rPr>
                <w:rFonts w:ascii="標楷體" w:eastAsia="標楷體" w:hAnsi="標楷體" w:cs="DFKaiShu-SB-Estd-BF" w:hint="eastAsia"/>
                <w:color w:val="000000"/>
                <w:kern w:val="0"/>
              </w:rPr>
              <w:t>條之優先購買權及設定地上權，不得以本租賃契約作為設定抵押擔保、高雄市政府中小企業商業貸款及策略性貸款申請文件或其他類似使用。</w:t>
            </w:r>
          </w:p>
          <w:p w:rsidR="00B61AFE" w:rsidRPr="00B61AFE" w:rsidRDefault="00B61AFE" w:rsidP="00DE2501">
            <w:pPr>
              <w:snapToGrid w:val="0"/>
              <w:spacing w:line="460" w:lineRule="exact"/>
              <w:ind w:leftChars="153" w:left="965" w:hangingChars="249" w:hanging="598"/>
              <w:jc w:val="both"/>
              <w:rPr>
                <w:rFonts w:ascii="標楷體" w:eastAsia="標楷體" w:hAnsi="標楷體"/>
              </w:rPr>
            </w:pPr>
            <w:r w:rsidRPr="00B61AFE">
              <w:rPr>
                <w:rFonts w:ascii="標楷體" w:eastAsia="標楷體" w:hAnsi="標楷體" w:cs="DFKaiShu-SB-Estd-BF" w:hint="eastAsia"/>
                <w:color w:val="000000"/>
                <w:kern w:val="0"/>
              </w:rPr>
              <w:t>二、為利乙方對執行本標租案工程施</w:t>
            </w:r>
            <w:r w:rsidRPr="00B61AFE">
              <w:rPr>
                <w:rFonts w:ascii="標楷體" w:eastAsia="標楷體" w:hAnsi="標楷體" w:hint="eastAsia"/>
              </w:rPr>
              <w:t>工人員進出設置案場之辨識，甲方應於進場施工前，製作足資證明承攬本標租案之識別證樣式一式十份，送乙方</w:t>
            </w:r>
            <w:r w:rsidRPr="00B61AFE">
              <w:rPr>
                <w:rFonts w:ascii="標楷體" w:eastAsia="標楷體" w:hAnsi="標楷體" w:hint="eastAsia"/>
                <w:kern w:val="0"/>
              </w:rPr>
              <w:t>審核同意並加蓋章戳後（</w:t>
            </w:r>
            <w:r w:rsidRPr="00B61AFE">
              <w:rPr>
                <w:rFonts w:ascii="標楷體" w:eastAsia="標楷體" w:hAnsi="標楷體" w:hint="eastAsia"/>
              </w:rPr>
              <w:t>識別證須護貝，以避免日後樣式文字及</w:t>
            </w:r>
            <w:r w:rsidRPr="00B61AFE">
              <w:rPr>
                <w:rFonts w:ascii="標楷體" w:eastAsia="標楷體" w:hAnsi="標楷體" w:hint="eastAsia"/>
                <w:kern w:val="0"/>
              </w:rPr>
              <w:t>章戳</w:t>
            </w:r>
            <w:r w:rsidRPr="00B61AFE">
              <w:rPr>
                <w:rFonts w:ascii="標楷體" w:eastAsia="標楷體" w:hAnsi="標楷體" w:hint="eastAsia"/>
              </w:rPr>
              <w:t>剝落或模糊，致無法辨識而對本標租案施工及維護進度造成影響</w:t>
            </w:r>
            <w:r w:rsidRPr="00B61AFE">
              <w:rPr>
                <w:rFonts w:ascii="標楷體" w:eastAsia="標楷體" w:hAnsi="標楷體" w:hint="eastAsia"/>
                <w:kern w:val="0"/>
              </w:rPr>
              <w:t>），發送相關工程施工人員並要求該員進出執行工作須一律佩帶，</w:t>
            </w:r>
            <w:r w:rsidRPr="00B61AFE">
              <w:rPr>
                <w:rFonts w:ascii="標楷體" w:eastAsia="標楷體" w:hAnsi="標楷體" w:hint="eastAsia"/>
              </w:rPr>
              <w:t>俾供辨識</w:t>
            </w:r>
            <w:r w:rsidRPr="00B61AFE">
              <w:rPr>
                <w:rFonts w:ascii="標楷體" w:eastAsia="標楷體" w:hAnsi="標楷體" w:hint="eastAsia"/>
                <w:kern w:val="0"/>
              </w:rPr>
              <w:t>使用。另該</w:t>
            </w:r>
            <w:r w:rsidRPr="00B61AFE">
              <w:rPr>
                <w:rFonts w:ascii="標楷體" w:eastAsia="標楷體" w:hAnsi="標楷體" w:hint="eastAsia"/>
              </w:rPr>
              <w:t>識別證僅供甲方執行工作佩帶使用，不得另作他用，且甲方應對佩帶該識別證之工程施工人員負責。</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hint="eastAsia"/>
              </w:rPr>
              <w:t>三、</w:t>
            </w:r>
            <w:r w:rsidRPr="00B61AFE">
              <w:rPr>
                <w:rFonts w:ascii="標楷體" w:eastAsia="標楷體" w:hAnsi="標楷體" w:cs="DFKaiShu-SB-Estd-BF" w:hint="eastAsia"/>
                <w:color w:val="000000"/>
                <w:kern w:val="0"/>
              </w:rPr>
              <w:t>本租賃契約之太陽光電發電系統（該系統為併聯型系統）設施及台電併聯相關線路（含系統升壓及系統衝擊分析費用）等費用均由甲方負擔並負完全責任，與乙方無涉。</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四、甲方應於施作完成後，一併提送後續維護管理手冊供乙方備查，其中應訂定定期及不定期維護頻率，以利協助甲方進行維護。</w:t>
            </w:r>
          </w:p>
          <w:p w:rsidR="00B61AFE" w:rsidRPr="00B61AFE" w:rsidRDefault="00B61AFE" w:rsidP="00995396">
            <w:pPr>
              <w:snapToGrid w:val="0"/>
              <w:spacing w:line="460" w:lineRule="exact"/>
              <w:ind w:leftChars="153" w:left="965" w:rightChars="55" w:right="132"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五、前款定期契約頻率</w:t>
            </w:r>
            <w:r w:rsidRPr="0053711F">
              <w:rPr>
                <w:rFonts w:ascii="標楷體" w:eastAsia="標楷體" w:hAnsi="標楷體" w:cs="DFKaiShu-SB-Estd-BF" w:hint="eastAsia"/>
                <w:kern w:val="0"/>
              </w:rPr>
              <w:t>以</w:t>
            </w:r>
            <w:r w:rsidRPr="0053711F">
              <w:rPr>
                <w:rFonts w:ascii="標楷體" w:eastAsia="標楷體" w:hAnsi="標楷體" w:cs="DFKaiShu-SB-Estd-BF" w:hint="eastAsia"/>
                <w:kern w:val="0"/>
                <w:u w:val="single"/>
              </w:rPr>
              <w:t xml:space="preserve">    </w:t>
            </w:r>
            <w:r w:rsidRPr="00B61AFE">
              <w:rPr>
                <w:rFonts w:ascii="標楷體" w:eastAsia="標楷體" w:hAnsi="標楷體" w:hint="eastAsia"/>
              </w:rPr>
              <w:t>個月為基本要求</w:t>
            </w:r>
            <w:r w:rsidRPr="00B61AFE">
              <w:rPr>
                <w:rFonts w:ascii="標楷體" w:eastAsia="標楷體" w:hAnsi="標楷體" w:cs="DFKaiShu-SB-Estd-BF" w:hint="eastAsia"/>
                <w:color w:val="000000"/>
                <w:kern w:val="0"/>
              </w:rPr>
              <w:t>；不定期頻率以天災預報(如颱風警報等)發布前、甲方發現異常或乙方於監控系統發現異常時，甲方應於接獲通知</w:t>
            </w:r>
            <w:r w:rsidR="00A61F72" w:rsidRPr="00A61F72">
              <w:rPr>
                <w:rFonts w:ascii="標楷體" w:eastAsia="標楷體" w:hAnsi="標楷體" w:cs="DFKaiShu-SB-Estd-BF" w:hint="eastAsia"/>
                <w:color w:val="000000"/>
                <w:kern w:val="0"/>
                <w:u w:val="single"/>
              </w:rPr>
              <w:t xml:space="preserve">   </w:t>
            </w:r>
            <w:r w:rsidRPr="00B61AFE">
              <w:rPr>
                <w:rFonts w:ascii="標楷體" w:eastAsia="標楷體" w:hAnsi="標楷體" w:cs="DFKaiShu-SB-Estd-BF" w:hint="eastAsia"/>
                <w:kern w:val="0"/>
              </w:rPr>
              <w:t>小時內進行</w:t>
            </w:r>
            <w:r w:rsidRPr="00B61AFE">
              <w:rPr>
                <w:rFonts w:ascii="標楷體" w:eastAsia="標楷體" w:hAnsi="標楷體" w:cs="DFKaiShu-SB-Estd-BF" w:hint="eastAsia"/>
                <w:color w:val="000000"/>
                <w:kern w:val="0"/>
              </w:rPr>
              <w:t>維護及其他必要之處理。</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六、如太陽光電發電系統因風災損壞致侵害他人權利時，甲方應負責善後處理及負擔相關賠償責任。</w:t>
            </w:r>
          </w:p>
          <w:p w:rsidR="00B61AFE" w:rsidRPr="001E7B64" w:rsidRDefault="00B61AFE" w:rsidP="00DE2501">
            <w:pPr>
              <w:snapToGrid w:val="0"/>
              <w:spacing w:line="460" w:lineRule="exact"/>
              <w:ind w:leftChars="153" w:left="965" w:hangingChars="249" w:hanging="598"/>
              <w:jc w:val="both"/>
              <w:rPr>
                <w:rFonts w:ascii="標楷體" w:eastAsia="標楷體" w:hAnsi="標楷體" w:cs="DFKaiShu-SB-Estd-BF"/>
                <w:color w:val="FF0000"/>
                <w:kern w:val="0"/>
              </w:rPr>
            </w:pPr>
            <w:r w:rsidRPr="00B61AFE">
              <w:rPr>
                <w:rFonts w:ascii="標楷體" w:eastAsia="標楷體" w:hAnsi="標楷體" w:cs="DFKaiShu-SB-Estd-BF" w:hint="eastAsia"/>
                <w:color w:val="000000"/>
                <w:kern w:val="0"/>
              </w:rPr>
              <w:t>七、</w:t>
            </w:r>
            <w:r w:rsidRPr="001E7B64">
              <w:rPr>
                <w:rFonts w:ascii="標楷體" w:eastAsia="標楷體" w:hAnsi="標楷體" w:cs="DFKaiShu-SB-Estd-BF" w:hint="eastAsia"/>
                <w:color w:val="FF0000"/>
                <w:kern w:val="0"/>
              </w:rPr>
              <w:t>為配合高雄市政府「創能經濟─光電計畫」相關政策之執行，乙方得請求甲方協助無償提供發電系統相關數據、資訊或介接機制，甲方應予配合，不得拒絕。</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color w:val="000000"/>
                <w:kern w:val="0"/>
              </w:rPr>
            </w:pPr>
            <w:r w:rsidRPr="00B61AFE">
              <w:rPr>
                <w:rFonts w:ascii="標楷體" w:eastAsia="標楷體" w:hAnsi="標楷體" w:cs="DFKaiShu-SB-Estd-BF" w:hint="eastAsia"/>
                <w:color w:val="000000"/>
                <w:kern w:val="0"/>
              </w:rPr>
              <w:t>八、為利乙方教學展示使用，甲方應提供能源教育等相關教材、課程或活動，以</w:t>
            </w:r>
            <w:r w:rsidRPr="00B61AFE">
              <w:rPr>
                <w:rFonts w:ascii="標楷體" w:eastAsia="標楷體" w:hAnsi="標楷體" w:cs="DFKaiShu-SB-Estd-BF"/>
                <w:color w:val="000000"/>
                <w:kern w:val="0"/>
              </w:rPr>
              <w:t>供</w:t>
            </w:r>
            <w:r w:rsidRPr="00B61AFE">
              <w:rPr>
                <w:rFonts w:ascii="標楷體" w:eastAsia="標楷體" w:hAnsi="標楷體" w:cs="DFKaiShu-SB-Estd-BF" w:hint="eastAsia"/>
                <w:color w:val="000000"/>
                <w:kern w:val="0"/>
              </w:rPr>
              <w:t>乙方推廣</w:t>
            </w:r>
            <w:r w:rsidRPr="00B61AFE">
              <w:rPr>
                <w:rFonts w:ascii="標楷體" w:eastAsia="標楷體" w:hAnsi="標楷體" w:cs="DFKaiShu-SB-Estd-BF"/>
                <w:color w:val="000000"/>
                <w:kern w:val="0"/>
              </w:rPr>
              <w:t>能源教育使用</w:t>
            </w:r>
            <w:r w:rsidRPr="00B61AFE">
              <w:rPr>
                <w:rFonts w:ascii="標楷體" w:eastAsia="標楷體" w:hAnsi="標楷體" w:cs="DFKaiShu-SB-Estd-BF" w:hint="eastAsia"/>
                <w:color w:val="000000"/>
                <w:kern w:val="0"/>
              </w:rPr>
              <w:t>。</w:t>
            </w:r>
          </w:p>
          <w:p w:rsidR="00B61AFE" w:rsidRPr="00B61AFE" w:rsidRDefault="00B61AFE" w:rsidP="00DE2501">
            <w:pPr>
              <w:snapToGrid w:val="0"/>
              <w:spacing w:line="460" w:lineRule="exact"/>
              <w:ind w:leftChars="153" w:left="965" w:hangingChars="249" w:hanging="598"/>
              <w:jc w:val="both"/>
              <w:rPr>
                <w:rFonts w:ascii="標楷體" w:eastAsia="標楷體" w:hAnsi="標楷體" w:cs="DFKaiShu-SB-Estd-BF"/>
                <w:b/>
                <w:bCs/>
                <w:kern w:val="0"/>
              </w:rPr>
            </w:pPr>
            <w:r w:rsidRPr="00B61AFE">
              <w:rPr>
                <w:rFonts w:ascii="標楷體" w:eastAsia="標楷體" w:hAnsi="標楷體" w:cs="DFKaiShu-SB-Estd-BF" w:hint="eastAsia"/>
                <w:color w:val="000000"/>
                <w:kern w:val="0"/>
              </w:rPr>
              <w:t>九、甲方需</w:t>
            </w:r>
            <w:r w:rsidRPr="00B61AFE">
              <w:rPr>
                <w:rFonts w:ascii="標楷體" w:eastAsia="標楷體" w:hAnsi="標楷體" w:cs="DFKaiShu-SB-Estd-BF" w:hint="eastAsia"/>
                <w:kern w:val="0"/>
              </w:rPr>
              <w:t>裝設用電管理系統並應負責建立監控展示網頁（使用者可透過通用之瀏覽器上網使用，如</w:t>
            </w:r>
            <w:r w:rsidRPr="00B61AFE">
              <w:rPr>
                <w:rFonts w:ascii="標楷體" w:eastAsia="標楷體" w:hAnsi="標楷體" w:cs="DFKaiShu-SB-Estd-BF"/>
                <w:kern w:val="0"/>
              </w:rPr>
              <w:t>IE</w:t>
            </w:r>
            <w:r w:rsidRPr="00B61AFE">
              <w:rPr>
                <w:rFonts w:ascii="標楷體" w:eastAsia="標楷體" w:hAnsi="標楷體" w:cs="DFKaiShu-SB-Estd-BF" w:hint="eastAsia"/>
                <w:kern w:val="0"/>
              </w:rPr>
              <w:t>、</w:t>
            </w:r>
            <w:r w:rsidRPr="00B61AFE">
              <w:rPr>
                <w:rFonts w:ascii="標楷體" w:eastAsia="標楷體" w:hAnsi="標楷體" w:cs="DFKaiShu-SB-Estd-BF"/>
                <w:kern w:val="0"/>
              </w:rPr>
              <w:t>Chrome</w:t>
            </w:r>
            <w:r w:rsidRPr="00B61AFE">
              <w:rPr>
                <w:rFonts w:ascii="標楷體" w:eastAsia="標楷體" w:hAnsi="標楷體" w:cs="DFKaiShu-SB-Estd-BF" w:hint="eastAsia"/>
                <w:kern w:val="0"/>
              </w:rPr>
              <w:t>、</w:t>
            </w:r>
            <w:r w:rsidRPr="00B61AFE">
              <w:rPr>
                <w:rFonts w:ascii="標楷體" w:eastAsia="標楷體" w:hAnsi="標楷體" w:cs="DFKaiShu-SB-Estd-BF"/>
                <w:kern w:val="0"/>
              </w:rPr>
              <w:t>Firefox</w:t>
            </w:r>
            <w:r w:rsidRPr="00B61AFE">
              <w:rPr>
                <w:rFonts w:ascii="標楷體" w:eastAsia="標楷體" w:hAnsi="標楷體" w:cs="DFKaiShu-SB-Estd-BF" w:hint="eastAsia"/>
                <w:kern w:val="0"/>
              </w:rPr>
              <w:t>等），網頁內容須包含該不動產管理機關，並得顯示該乙方總用電資訊（包含伏特、安培、用電瓦數、用電度數、頻率、功率因素等），提供查詢各項歷史紀錄、即時日報、月報、年報等資料，提供網址予乙方推廣使用。</w:t>
            </w:r>
          </w:p>
        </w:tc>
      </w:tr>
    </w:tbl>
    <w:p w:rsidR="000F3C69" w:rsidRPr="00B61AFE" w:rsidRDefault="000F3C69">
      <w:pPr>
        <w:spacing w:line="340" w:lineRule="exact"/>
        <w:jc w:val="both"/>
        <w:rPr>
          <w:kern w:val="0"/>
        </w:rPr>
      </w:pPr>
    </w:p>
    <w:p w:rsidR="00F16496" w:rsidRPr="00B61AFE" w:rsidRDefault="000F3C69" w:rsidP="00F16496">
      <w:pPr>
        <w:spacing w:line="340" w:lineRule="exact"/>
        <w:jc w:val="both"/>
        <w:rPr>
          <w:rFonts w:ascii="標楷體" w:eastAsia="標楷體" w:hAnsi="標楷體"/>
          <w:b/>
          <w:kern w:val="0"/>
          <w:sz w:val="28"/>
          <w:szCs w:val="28"/>
        </w:rPr>
      </w:pPr>
      <w:r w:rsidRPr="00B61AFE">
        <w:rPr>
          <w:kern w:val="0"/>
        </w:rPr>
        <w:br w:type="page"/>
      </w:r>
    </w:p>
    <w:p w:rsidR="00D87EC8" w:rsidRPr="00B61AFE" w:rsidRDefault="00D87EC8" w:rsidP="00D87EC8">
      <w:pPr>
        <w:autoSpaceDE w:val="0"/>
        <w:adjustRightInd w:val="0"/>
        <w:spacing w:line="360" w:lineRule="auto"/>
        <w:jc w:val="both"/>
        <w:rPr>
          <w:rFonts w:ascii="標楷體" w:eastAsia="標楷體" w:hAnsi="標楷體" w:cs="DFKaiShu-SB-Estd-BF,Bold"/>
          <w:b/>
          <w:bCs/>
          <w:kern w:val="0"/>
          <w:sz w:val="28"/>
          <w:szCs w:val="28"/>
        </w:rPr>
      </w:pPr>
      <w:r w:rsidRPr="00B61AFE">
        <w:rPr>
          <w:rFonts w:ascii="標楷體" w:eastAsia="標楷體" w:hAnsi="標楷體" w:cs="DFKaiShu-SB-Estd-BF,Bold"/>
          <w:b/>
          <w:bCs/>
          <w:kern w:val="0"/>
          <w:sz w:val="28"/>
          <w:szCs w:val="28"/>
        </w:rPr>
        <w:lastRenderedPageBreak/>
        <w:t>太陽光電發電設備規格</w:t>
      </w:r>
      <w:r w:rsidRPr="00B61AFE">
        <w:rPr>
          <w:rFonts w:ascii="標楷體" w:eastAsia="標楷體" w:hAnsi="標楷體" w:cs="DFKaiShu-SB-Estd-BF,Bold" w:hint="eastAsia"/>
          <w:b/>
          <w:bCs/>
          <w:kern w:val="0"/>
          <w:sz w:val="28"/>
          <w:szCs w:val="28"/>
        </w:rPr>
        <w:t>及要求原則</w:t>
      </w:r>
    </w:p>
    <w:p w:rsidR="00D87EC8" w:rsidRPr="00B61AFE" w:rsidRDefault="00D87EC8" w:rsidP="00D87EC8">
      <w:pPr>
        <w:numPr>
          <w:ilvl w:val="0"/>
          <w:numId w:val="11"/>
        </w:numPr>
        <w:suppressAutoHyphens w:val="0"/>
        <w:autoSpaceDE w:val="0"/>
        <w:adjustRightInd w:val="0"/>
        <w:spacing w:line="360" w:lineRule="auto"/>
        <w:jc w:val="both"/>
        <w:textAlignment w:val="auto"/>
        <w:rPr>
          <w:rFonts w:ascii="標楷體" w:eastAsia="標楷體" w:hAnsi="標楷體" w:cs="DFKaiShu-SB-Estd-BF,Bold"/>
          <w:b/>
          <w:bCs/>
          <w:kern w:val="0"/>
        </w:rPr>
      </w:pPr>
      <w:r w:rsidRPr="00B61AFE">
        <w:rPr>
          <w:rFonts w:ascii="標楷體" w:eastAsia="標楷體" w:hAnsi="標楷體" w:cs="DFKaiShu-SB-Estd-BF,Bold" w:hint="eastAsia"/>
          <w:b/>
          <w:bCs/>
          <w:kern w:val="0"/>
        </w:rPr>
        <w:t>基本</w:t>
      </w:r>
      <w:r w:rsidRPr="00B61AFE">
        <w:rPr>
          <w:rFonts w:ascii="標楷體" w:eastAsia="標楷體" w:hAnsi="標楷體" w:cs="DFKaiShu-SB-Estd-BF,Bold"/>
          <w:b/>
          <w:bCs/>
          <w:kern w:val="0"/>
        </w:rPr>
        <w:t>規格及要求：</w:t>
      </w:r>
    </w:p>
    <w:p w:rsidR="00D87EC8" w:rsidRPr="00B61AFE" w:rsidRDefault="00D87EC8" w:rsidP="00D87EC8">
      <w:pPr>
        <w:autoSpaceDE w:val="0"/>
        <w:adjustRightInd w:val="0"/>
        <w:spacing w:line="360" w:lineRule="auto"/>
        <w:ind w:left="510" w:firstLineChars="82" w:firstLine="197"/>
        <w:jc w:val="both"/>
        <w:rPr>
          <w:rFonts w:ascii="標楷體" w:eastAsia="標楷體" w:hAnsi="標楷體" w:cs="DFKaiShu-SB-Estd-BF,Bold"/>
          <w:b/>
          <w:bCs/>
          <w:kern w:val="0"/>
        </w:rPr>
      </w:pPr>
      <w:r w:rsidRPr="00B61AFE">
        <w:rPr>
          <w:rFonts w:ascii="標楷體" w:eastAsia="標楷體" w:hAnsi="標楷體" w:hint="eastAsia"/>
        </w:rPr>
        <w:t>(一)</w:t>
      </w:r>
      <w:r w:rsidRPr="00B61AFE">
        <w:rPr>
          <w:rFonts w:ascii="標楷體" w:eastAsia="標楷體" w:hAnsi="標楷體"/>
        </w:rPr>
        <w:t>太陽光電模組：</w:t>
      </w:r>
    </w:p>
    <w:p w:rsidR="00D87EC8" w:rsidRPr="00B61AFE" w:rsidRDefault="00D87EC8" w:rsidP="00D87EC8">
      <w:pPr>
        <w:widowControl/>
        <w:snapToGrid w:val="0"/>
        <w:spacing w:line="360" w:lineRule="auto"/>
        <w:ind w:left="1188"/>
        <w:contextualSpacing/>
        <w:jc w:val="both"/>
        <w:rPr>
          <w:rFonts w:ascii="標楷體" w:eastAsia="標楷體" w:hAnsi="標楷體"/>
        </w:rPr>
      </w:pPr>
      <w:r w:rsidRPr="00B61AFE">
        <w:rPr>
          <w:rFonts w:ascii="標楷體" w:eastAsia="標楷體" w:hAnsi="標楷體"/>
        </w:rPr>
        <w:t>使用的太陽光電模組產品須全數符合經濟部標檢局「台灣高效能太陽光電模組技術規範」自願性產品驗證及通過「太陽光電模組自願性產品驗證工廠檢查特定規範」。</w:t>
      </w:r>
    </w:p>
    <w:p w:rsidR="00D87EC8" w:rsidRPr="00B61AFE" w:rsidRDefault="00D87EC8" w:rsidP="00D87EC8">
      <w:pPr>
        <w:widowControl/>
        <w:snapToGrid w:val="0"/>
        <w:spacing w:line="360" w:lineRule="auto"/>
        <w:ind w:firstLineChars="295" w:firstLine="708"/>
        <w:contextualSpacing/>
        <w:jc w:val="both"/>
        <w:rPr>
          <w:rFonts w:ascii="標楷體" w:eastAsia="標楷體" w:hAnsi="標楷體"/>
        </w:rPr>
      </w:pPr>
      <w:r w:rsidRPr="00B61AFE">
        <w:rPr>
          <w:rFonts w:ascii="標楷體" w:eastAsia="標楷體" w:hAnsi="標楷體" w:hint="eastAsia"/>
        </w:rPr>
        <w:t>(二)</w:t>
      </w:r>
      <w:r w:rsidRPr="00B61AFE">
        <w:rPr>
          <w:rFonts w:ascii="標楷體" w:eastAsia="標楷體" w:hAnsi="標楷體"/>
        </w:rPr>
        <w:t>支撐架與連結組件設計：</w:t>
      </w:r>
    </w:p>
    <w:p w:rsidR="00D87EC8" w:rsidRPr="00B61AFE" w:rsidRDefault="00D87EC8" w:rsidP="00D87EC8">
      <w:pPr>
        <w:pStyle w:val="ae"/>
        <w:numPr>
          <w:ilvl w:val="0"/>
          <w:numId w:val="9"/>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支撐架結構設計</w:t>
      </w:r>
      <w:r w:rsidRPr="00B61AFE">
        <w:rPr>
          <w:rFonts w:ascii="標楷體" w:eastAsia="標楷體" w:hAnsi="標楷體" w:hint="eastAsia"/>
          <w:szCs w:val="24"/>
        </w:rPr>
        <w:t>之風力檢討</w:t>
      </w:r>
      <w:r w:rsidRPr="00B61AFE">
        <w:rPr>
          <w:rFonts w:ascii="標楷體" w:eastAsia="標楷體" w:hAnsi="標楷體"/>
          <w:szCs w:val="24"/>
        </w:rPr>
        <w:t>應符合「建築物耐風設計規範及解說」之規定，惟基本設計風速在三十二點五公尺/秒以下地區者，須採用三十二點五公尺/秒之平均風速作為基本設計風速，並考量陣風反應因子(G)，且由專業技師分別提供結構計算書與各式連結(Connection)安全檢核文件。</w:t>
      </w:r>
    </w:p>
    <w:p w:rsidR="00D87EC8" w:rsidRPr="00B61AFE" w:rsidRDefault="00D87EC8" w:rsidP="00D87EC8">
      <w:pPr>
        <w:pStyle w:val="ae"/>
        <w:numPr>
          <w:ilvl w:val="0"/>
          <w:numId w:val="9"/>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支撐架結構設計應依建築物耐風設計規範進行設計，其中用途係數(I)，採I =1.1(含)以上、陣風反應因子(G)，採G=1.88(含)以上，作為設計與計算基礎。</w:t>
      </w:r>
    </w:p>
    <w:p w:rsidR="00D87EC8" w:rsidRPr="00B61AFE" w:rsidRDefault="00D87EC8" w:rsidP="00D87EC8">
      <w:pPr>
        <w:pStyle w:val="ae"/>
        <w:numPr>
          <w:ilvl w:val="0"/>
          <w:numId w:val="9"/>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如太陽光電模組距離屋頂面最高高度超過0.3公尺(含)以上之系統，單一模組與支撐架正面連結(上扣)及背面連結(下鎖)的固定組件共計須8個點以上。如太陽光電模組距離屋頂面最高高度低於0.3公尺以下之系統，單一模組正面連結(上扣)必須與3根支架組件(位於模組上中下側)連結固定，連結扣件共計須6組以上。</w:t>
      </w:r>
    </w:p>
    <w:p w:rsidR="00D87EC8" w:rsidRPr="00B61AFE" w:rsidRDefault="00D87EC8" w:rsidP="00D87EC8">
      <w:pPr>
        <w:pStyle w:val="ae"/>
        <w:numPr>
          <w:ilvl w:val="0"/>
          <w:numId w:val="9"/>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所有螺絲組(包含螺絲、螺帽、彈簧華司、平板華司等)及扣件材質必須具抗腐蝕能力，螺絲組(包含螺絲、螺帽、平板華司與彈簧華司等)應為同一材質，可為熱浸鍍鋅或電鍍鋅材質或不銹鋼材質等抗腐蝕材質，並取得抗腐蝕品質測試報告。</w:t>
      </w:r>
    </w:p>
    <w:p w:rsidR="00D87EC8" w:rsidRPr="00B61AFE" w:rsidRDefault="00D87EC8" w:rsidP="00D87EC8">
      <w:pPr>
        <w:pStyle w:val="ae"/>
        <w:numPr>
          <w:ilvl w:val="0"/>
          <w:numId w:val="9"/>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每一構件連結螺絲組:包含抗腐蝕螺絲、至少1片彈簧華司、至少2片平板華司、至少1個抗腐蝕六角螺帽以及於六角螺帽上再套上1個抗腐蝕六角蓋型螺帽。</w:t>
      </w:r>
    </w:p>
    <w:p w:rsidR="00D87EC8" w:rsidRPr="00B61AFE" w:rsidRDefault="00D87EC8" w:rsidP="00D87EC8">
      <w:pPr>
        <w:pStyle w:val="ae"/>
        <w:spacing w:line="360" w:lineRule="auto"/>
        <w:ind w:leftChars="0" w:left="0" w:firstLineChars="295" w:firstLine="708"/>
        <w:jc w:val="both"/>
        <w:rPr>
          <w:rFonts w:ascii="標楷體" w:eastAsia="標楷體" w:hAnsi="標楷體"/>
          <w:szCs w:val="24"/>
        </w:rPr>
      </w:pPr>
      <w:r w:rsidRPr="00B61AFE">
        <w:rPr>
          <w:rFonts w:ascii="標楷體" w:eastAsia="標楷體" w:hAnsi="標楷體" w:hint="eastAsia"/>
          <w:szCs w:val="24"/>
        </w:rPr>
        <w:t>(三)</w:t>
      </w:r>
      <w:r w:rsidRPr="00B61AFE">
        <w:rPr>
          <w:rFonts w:ascii="標楷體" w:eastAsia="標楷體" w:hAnsi="標楷體"/>
          <w:szCs w:val="24"/>
        </w:rPr>
        <w:t>支撐架金屬基材耐腐蝕性能:</w:t>
      </w:r>
    </w:p>
    <w:p w:rsidR="00D87EC8" w:rsidRPr="00B61AFE" w:rsidRDefault="00D87EC8" w:rsidP="00D87EC8">
      <w:pPr>
        <w:pStyle w:val="ae"/>
        <w:numPr>
          <w:ilvl w:val="0"/>
          <w:numId w:val="10"/>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腐蝕環境分類須依照ISO 9223 之腐蝕環境分類，並依ISO 9224金屬材質的腐蝕速率進行防蝕設計，惟至少應以中度腐蝕(ISO 9223-C3)等級以上的腐蝕環境來設</w:t>
      </w:r>
      <w:r w:rsidRPr="00B61AFE">
        <w:rPr>
          <w:rFonts w:ascii="標楷體" w:eastAsia="標楷體" w:hAnsi="標楷體"/>
          <w:szCs w:val="24"/>
        </w:rPr>
        <w:lastRenderedPageBreak/>
        <w:t>計。</w:t>
      </w:r>
    </w:p>
    <w:p w:rsidR="00D87EC8" w:rsidRPr="00B61AFE" w:rsidRDefault="00D87EC8" w:rsidP="00D87EC8">
      <w:pPr>
        <w:pStyle w:val="ae"/>
        <w:numPr>
          <w:ilvl w:val="0"/>
          <w:numId w:val="10"/>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若採用鋼構基材，應為一般結構用鋼材(</w:t>
      </w:r>
      <w:r w:rsidRPr="00B61AFE">
        <w:rPr>
          <w:rFonts w:ascii="標楷體" w:eastAsia="標楷體" w:hAnsi="標楷體" w:hint="eastAsia"/>
          <w:szCs w:val="24"/>
        </w:rPr>
        <w:t>應依</w:t>
      </w:r>
      <w:r w:rsidRPr="00B61AFE">
        <w:rPr>
          <w:rFonts w:ascii="標楷體" w:eastAsia="標楷體" w:hAnsi="標楷體"/>
          <w:szCs w:val="24"/>
        </w:rPr>
        <w:t>ASTM</w:t>
      </w:r>
      <w:r w:rsidRPr="00B61AFE">
        <w:rPr>
          <w:rFonts w:ascii="標楷體" w:eastAsia="標楷體" w:hAnsi="標楷體" w:hint="eastAsia"/>
          <w:szCs w:val="24"/>
        </w:rPr>
        <w:t>、</w:t>
      </w:r>
      <w:r w:rsidRPr="00B61AFE">
        <w:rPr>
          <w:rFonts w:ascii="標楷體" w:eastAsia="標楷體" w:hAnsi="標楷體"/>
          <w:szCs w:val="24"/>
        </w:rPr>
        <w:t>CNS</w:t>
      </w:r>
      <w:r w:rsidRPr="00B61AFE">
        <w:rPr>
          <w:rFonts w:ascii="標楷體" w:eastAsia="標楷體" w:hAnsi="標楷體" w:hint="eastAsia"/>
          <w:szCs w:val="24"/>
        </w:rPr>
        <w:t>或</w:t>
      </w:r>
      <w:r w:rsidRPr="00B61AFE">
        <w:rPr>
          <w:rFonts w:ascii="標楷體" w:eastAsia="標楷體" w:hAnsi="標楷體"/>
          <w:szCs w:val="24"/>
        </w:rPr>
        <w:t>JIS等</w:t>
      </w:r>
      <w:r w:rsidRPr="00B61AFE">
        <w:rPr>
          <w:rFonts w:ascii="標楷體" w:eastAsia="標楷體" w:hAnsi="標楷體" w:hint="eastAsia"/>
          <w:szCs w:val="24"/>
        </w:rPr>
        <w:t>規範</w:t>
      </w:r>
      <w:r w:rsidRPr="00B61AFE">
        <w:rPr>
          <w:rFonts w:ascii="標楷體" w:eastAsia="標楷體" w:hAnsi="標楷體"/>
          <w:szCs w:val="24"/>
        </w:rPr>
        <w:t xml:space="preserve">)或冷軋鋼構材外加表面防蝕處理，或耐候鋼材(如ASTM </w:t>
      </w:r>
      <w:r w:rsidRPr="00B61AFE">
        <w:rPr>
          <w:rFonts w:ascii="標楷體" w:eastAsia="標楷體" w:hAnsi="標楷體" w:hint="eastAsia"/>
          <w:szCs w:val="24"/>
        </w:rPr>
        <w:t>、</w:t>
      </w:r>
      <w:r w:rsidRPr="00B61AFE">
        <w:rPr>
          <w:rFonts w:ascii="標楷體" w:eastAsia="標楷體" w:hAnsi="標楷體"/>
          <w:szCs w:val="24"/>
        </w:rPr>
        <w:t>CNS</w:t>
      </w:r>
      <w:r w:rsidRPr="00B61AFE">
        <w:rPr>
          <w:rFonts w:ascii="標楷體" w:eastAsia="標楷體" w:hAnsi="標楷體" w:hint="eastAsia"/>
          <w:szCs w:val="24"/>
        </w:rPr>
        <w:t>及</w:t>
      </w:r>
      <w:r w:rsidRPr="00B61AFE">
        <w:rPr>
          <w:rFonts w:ascii="標楷體" w:eastAsia="標楷體" w:hAnsi="標楷體"/>
          <w:szCs w:val="24"/>
        </w:rPr>
        <w:t>JIS等</w:t>
      </w:r>
      <w:r w:rsidRPr="00B61AFE">
        <w:rPr>
          <w:rFonts w:ascii="標楷體" w:eastAsia="標楷體" w:hAnsi="標楷體" w:hint="eastAsia"/>
          <w:szCs w:val="24"/>
        </w:rPr>
        <w:t>規範</w:t>
      </w:r>
      <w:r w:rsidRPr="00B61AFE">
        <w:rPr>
          <w:rFonts w:ascii="標楷體" w:eastAsia="標楷體" w:hAnsi="標楷體"/>
          <w:szCs w:val="24"/>
        </w:rPr>
        <w:t>)。 鋼構基材表面處理，須以設置地點符合ISO 9223之腐蝕環境分類等級，且至少以中度腐蝕(ISO 9223-C3)等級以上為處理基準，並以20年(含)以上抗腐蝕性能進行表面處理，並由專業機構提出施作說明與品質保證證明。</w:t>
      </w:r>
    </w:p>
    <w:p w:rsidR="00D87EC8" w:rsidRPr="00B61AFE" w:rsidRDefault="00D87EC8" w:rsidP="00D87EC8">
      <w:pPr>
        <w:pStyle w:val="ae"/>
        <w:numPr>
          <w:ilvl w:val="0"/>
          <w:numId w:val="10"/>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若採用鋁合金鋁擠型基材，其鋁合金材質應為6005T5或6061T6以上等級，並須符合結構安全要求。其表面處理方式採陽極處理厚度14µm以上及外加一層膜厚7µm以上之壓克力透明漆之表面防蝕處理，除鋁合金鋁擠型基材外的鋁合金板、小配件等之表面處理方式可為陽極處理厚度7µm以上及外加一層膜厚7µm以上之壓克力透明漆，且皆需取得具有TAF認可之測試實驗室測試合格報告。</w:t>
      </w:r>
    </w:p>
    <w:p w:rsidR="00D87EC8" w:rsidRPr="00B61AFE" w:rsidRDefault="00D87EC8" w:rsidP="00D87EC8">
      <w:pPr>
        <w:pStyle w:val="ae"/>
        <w:numPr>
          <w:ilvl w:val="0"/>
          <w:numId w:val="10"/>
        </w:numPr>
        <w:spacing w:line="360" w:lineRule="auto"/>
        <w:ind w:leftChars="0" w:left="1560" w:hanging="426"/>
        <w:jc w:val="both"/>
        <w:rPr>
          <w:rFonts w:ascii="標楷體" w:eastAsia="標楷體" w:hAnsi="標楷體"/>
          <w:szCs w:val="24"/>
        </w:rPr>
      </w:pPr>
      <w:r w:rsidRPr="00B61AFE">
        <w:rPr>
          <w:rFonts w:ascii="標楷體" w:eastAsia="標楷體" w:hAnsi="標楷體"/>
          <w:szCs w:val="24"/>
        </w:rPr>
        <w:t>太陽光電模組鋁框與鋼構基材接觸位置應加裝鐵氟龍絕緣墊片以隔開二者，避免產生電位差腐蝕；螺絲組與太陽光電模組鋁框接觸處之平板華司下方應再加裝鐵氟龍絕緣墊片以隔開螺絲組及模組鋁框。</w:t>
      </w:r>
    </w:p>
    <w:p w:rsidR="00D87EC8" w:rsidRPr="00B61AFE" w:rsidRDefault="00D87EC8" w:rsidP="00D87EC8">
      <w:pPr>
        <w:pStyle w:val="ae"/>
        <w:numPr>
          <w:ilvl w:val="0"/>
          <w:numId w:val="10"/>
        </w:numPr>
        <w:spacing w:line="360" w:lineRule="auto"/>
        <w:ind w:leftChars="0" w:left="1560" w:hanging="426"/>
        <w:jc w:val="both"/>
        <w:rPr>
          <w:rFonts w:ascii="標楷體" w:eastAsia="標楷體" w:hAnsi="標楷體"/>
          <w:szCs w:val="24"/>
        </w:rPr>
      </w:pPr>
      <w:r w:rsidRPr="00B61AFE">
        <w:rPr>
          <w:rFonts w:ascii="標楷體" w:eastAsia="標楷體" w:hAnsi="標楷體" w:hint="eastAsia"/>
          <w:szCs w:val="24"/>
        </w:rPr>
        <w:t>鋼材或鋁擠型等材料均應併入結構計算書，並由技師落實簽署。</w:t>
      </w:r>
    </w:p>
    <w:p w:rsidR="00D87EC8" w:rsidRPr="00B61AFE" w:rsidRDefault="00D87EC8" w:rsidP="00D87EC8">
      <w:pPr>
        <w:pStyle w:val="ae"/>
        <w:snapToGrid w:val="0"/>
        <w:spacing w:line="360" w:lineRule="auto"/>
        <w:ind w:leftChars="0" w:left="0" w:firstLineChars="295" w:firstLine="708"/>
        <w:jc w:val="both"/>
        <w:rPr>
          <w:rFonts w:ascii="標楷體" w:eastAsia="標楷體" w:hAnsi="標楷體"/>
          <w:szCs w:val="24"/>
        </w:rPr>
      </w:pPr>
      <w:r w:rsidRPr="00B61AFE">
        <w:rPr>
          <w:rFonts w:ascii="標楷體" w:eastAsia="標楷體" w:hAnsi="標楷體" w:hint="eastAsia"/>
          <w:szCs w:val="24"/>
        </w:rPr>
        <w:t>(四)</w:t>
      </w:r>
      <w:r w:rsidRPr="00B61AFE">
        <w:rPr>
          <w:rFonts w:ascii="標楷體" w:eastAsia="標楷體" w:hAnsi="標楷體"/>
          <w:szCs w:val="24"/>
        </w:rPr>
        <w:t>檢驗文件:</w:t>
      </w:r>
    </w:p>
    <w:p w:rsidR="00D87EC8" w:rsidRPr="00B61AFE" w:rsidRDefault="00D87EC8" w:rsidP="00D87EC8">
      <w:pPr>
        <w:pStyle w:val="ae"/>
        <w:snapToGrid w:val="0"/>
        <w:spacing w:line="360" w:lineRule="auto"/>
        <w:ind w:leftChars="0" w:left="1285"/>
        <w:jc w:val="both"/>
        <w:rPr>
          <w:rFonts w:ascii="標楷體" w:eastAsia="標楷體" w:hAnsi="標楷體"/>
          <w:szCs w:val="24"/>
        </w:rPr>
      </w:pPr>
      <w:r w:rsidRPr="00B61AFE">
        <w:rPr>
          <w:rFonts w:ascii="標楷體" w:eastAsia="標楷體" w:hAnsi="標楷體"/>
          <w:szCs w:val="24"/>
        </w:rPr>
        <w:t>上述太陽光電發電設備之結構規格要求，需由依法登記開業或執業之建築師、土木技師或結構技師依照太陽光電發電設備檢驗表(</w:t>
      </w:r>
      <w:r w:rsidRPr="00B61AFE">
        <w:rPr>
          <w:rFonts w:ascii="標楷體" w:eastAsia="標楷體" w:hAnsi="標楷體" w:hint="eastAsia"/>
          <w:szCs w:val="24"/>
        </w:rPr>
        <w:t>如</w:t>
      </w:r>
      <w:r w:rsidRPr="00B61AFE">
        <w:rPr>
          <w:rFonts w:ascii="標楷體" w:eastAsia="標楷體" w:hAnsi="標楷體"/>
          <w:szCs w:val="24"/>
        </w:rPr>
        <w:t>附件)進行現場查驗，以確認符合項目要求。</w:t>
      </w:r>
    </w:p>
    <w:p w:rsidR="00D87EC8" w:rsidRPr="00B61AFE" w:rsidRDefault="00D87EC8" w:rsidP="00D87EC8">
      <w:pPr>
        <w:spacing w:line="360" w:lineRule="auto"/>
        <w:ind w:left="523" w:hangingChars="218" w:hanging="523"/>
        <w:rPr>
          <w:rFonts w:ascii="標楷體" w:eastAsia="標楷體" w:hAnsi="標楷體"/>
        </w:rPr>
      </w:pPr>
      <w:r w:rsidRPr="00B61AFE">
        <w:rPr>
          <w:rFonts w:ascii="標楷體" w:eastAsia="標楷體" w:hAnsi="標楷體" w:hint="eastAsia"/>
        </w:rPr>
        <w:t>二、為確保品質及最佳鋪設面積之規劃，甲方應於施工前提報共通性材料、施工規範及標準圖說送出租機關，個案標的應逐案提報施工圖及鋪設面積檢討分析送乙方同意後始得設置。</w:t>
      </w:r>
    </w:p>
    <w:p w:rsidR="00D87EC8" w:rsidRPr="00B61AFE" w:rsidRDefault="00D87EC8" w:rsidP="00D87EC8">
      <w:pPr>
        <w:spacing w:line="360" w:lineRule="auto"/>
        <w:rPr>
          <w:rFonts w:ascii="標楷體" w:eastAsia="標楷體" w:hAnsi="標楷體"/>
        </w:rPr>
      </w:pPr>
      <w:r w:rsidRPr="00B61AFE">
        <w:rPr>
          <w:rFonts w:ascii="標楷體" w:eastAsia="標楷體" w:hAnsi="標楷體" w:hint="eastAsia"/>
        </w:rPr>
        <w:t>三、甲方施工時應符合相關法令之規定，諸如工安法規、屋頂作業安全衛生相關法規。</w:t>
      </w:r>
    </w:p>
    <w:p w:rsidR="00D87EC8" w:rsidRPr="00B61AFE" w:rsidRDefault="00D87EC8" w:rsidP="00D87EC8">
      <w:pPr>
        <w:spacing w:line="360" w:lineRule="auto"/>
        <w:ind w:left="523" w:hangingChars="218" w:hanging="523"/>
        <w:rPr>
          <w:rFonts w:ascii="標楷體" w:eastAsia="標楷體" w:hAnsi="標楷體"/>
        </w:rPr>
      </w:pPr>
      <w:r w:rsidRPr="00B61AFE">
        <w:rPr>
          <w:rFonts w:ascii="標楷體" w:eastAsia="標楷體" w:hAnsi="標楷體" w:hint="eastAsia"/>
        </w:rPr>
        <w:t>四、甲方對其施作工程應負「職業安全衛生法」所定雇主之責任，且對其僱用人員或各層再承攬商之僱用人員在施工期間，所有不當作業行為應負完全責任。</w:t>
      </w:r>
    </w:p>
    <w:p w:rsidR="00D87EC8" w:rsidRPr="00B61AFE" w:rsidRDefault="00D87EC8" w:rsidP="00D87EC8">
      <w:pPr>
        <w:spacing w:line="360" w:lineRule="auto"/>
        <w:ind w:left="523" w:hangingChars="218" w:hanging="523"/>
        <w:rPr>
          <w:rFonts w:ascii="標楷體" w:eastAsia="標楷體" w:hAnsi="標楷體"/>
        </w:rPr>
      </w:pPr>
      <w:r w:rsidRPr="00B61AFE">
        <w:rPr>
          <w:rFonts w:ascii="標楷體" w:eastAsia="標楷體" w:hAnsi="標楷體" w:hint="eastAsia"/>
        </w:rPr>
        <w:t>五、甲方必須對其僱用人員(含各層再承攬商之僱用人員)，依職業安全衛生法、職業安全衛生管</w:t>
      </w:r>
      <w:r w:rsidRPr="00B61AFE">
        <w:rPr>
          <w:rFonts w:ascii="標楷體" w:eastAsia="標楷體" w:hAnsi="標楷體" w:hint="eastAsia"/>
        </w:rPr>
        <w:lastRenderedPageBreak/>
        <w:t>理系統(OHSAS 18001)、台灣職業安全衛生管理系統 (TOSHMS)及甲方公司相關規定並落實執行以確保僱用人員之安全。</w:t>
      </w:r>
    </w:p>
    <w:p w:rsidR="00D87EC8" w:rsidRPr="00B61AFE" w:rsidRDefault="00D87EC8" w:rsidP="00D87EC8">
      <w:pPr>
        <w:spacing w:line="360" w:lineRule="auto"/>
        <w:ind w:left="523" w:hangingChars="218" w:hanging="523"/>
        <w:rPr>
          <w:rFonts w:ascii="標楷體" w:eastAsia="標楷體" w:hAnsi="標楷體"/>
          <w:sz w:val="26"/>
          <w:szCs w:val="26"/>
        </w:rPr>
      </w:pPr>
      <w:r w:rsidRPr="00B61AFE">
        <w:rPr>
          <w:rFonts w:ascii="標楷體" w:eastAsia="標楷體" w:hAnsi="標楷體" w:hint="eastAsia"/>
        </w:rPr>
        <w:t>六、為有效掌握屋頂太陽能板裝設施工作業期程，請於從事作業前一週， 至勞動部職業安全衛生署網站(http://www.osha.gov.tw)勞動檢查-危險作業線上通報系統，申報案場名稱、地址、聯絡人及施工期限等資料。</w:t>
      </w:r>
    </w:p>
    <w:p w:rsidR="00D87EC8" w:rsidRPr="00B61AFE" w:rsidRDefault="00D87EC8" w:rsidP="00D87EC8">
      <w:pPr>
        <w:autoSpaceDE w:val="0"/>
        <w:adjustRightInd w:val="0"/>
        <w:snapToGrid w:val="0"/>
        <w:spacing w:line="360" w:lineRule="auto"/>
        <w:jc w:val="both"/>
        <w:rPr>
          <w:rFonts w:ascii="標楷體" w:eastAsia="標楷體" w:hAnsi="標楷體" w:cs="DFKaiShu-SB-Estd-BF"/>
          <w:kern w:val="0"/>
        </w:rPr>
      </w:pPr>
    </w:p>
    <w:p w:rsidR="00D87EC8" w:rsidRPr="00B61AFE" w:rsidRDefault="00D87EC8" w:rsidP="00D87EC8">
      <w:pPr>
        <w:autoSpaceDE w:val="0"/>
        <w:adjustRightInd w:val="0"/>
        <w:spacing w:line="360" w:lineRule="auto"/>
        <w:jc w:val="both"/>
        <w:rPr>
          <w:rFonts w:ascii="標楷體" w:eastAsia="標楷體" w:hAnsi="標楷體" w:cs="DFKaiShu-SB-Estd-BF,Bold"/>
          <w:b/>
          <w:bCs/>
          <w:kern w:val="0"/>
          <w:sz w:val="28"/>
          <w:szCs w:val="28"/>
        </w:rPr>
      </w:pPr>
      <w:r w:rsidRPr="00B61AFE">
        <w:rPr>
          <w:rFonts w:ascii="標楷體" w:eastAsia="標楷體" w:hAnsi="標楷體" w:cs="DFKaiShu-SB-Estd-BF,Bold" w:hint="eastAsia"/>
          <w:b/>
          <w:bCs/>
          <w:kern w:val="0"/>
          <w:sz w:val="28"/>
          <w:szCs w:val="28"/>
        </w:rPr>
        <w:t>施工及維護期間注意及配合事項</w:t>
      </w:r>
    </w:p>
    <w:p w:rsidR="00D87EC8" w:rsidRPr="00B61AFE" w:rsidRDefault="00D87EC8" w:rsidP="00D87EC8">
      <w:pPr>
        <w:numPr>
          <w:ilvl w:val="0"/>
          <w:numId w:val="4"/>
        </w:numPr>
        <w:tabs>
          <w:tab w:val="clear" w:pos="720"/>
          <w:tab w:val="num" w:pos="-540"/>
        </w:tabs>
        <w:suppressAutoHyphens w:val="0"/>
        <w:autoSpaceDN/>
        <w:spacing w:line="360" w:lineRule="auto"/>
        <w:ind w:left="539" w:hanging="539"/>
        <w:jc w:val="both"/>
        <w:textAlignment w:val="auto"/>
        <w:rPr>
          <w:rFonts w:ascii="標楷體" w:eastAsia="標楷體" w:hAnsi="標楷體"/>
        </w:rPr>
      </w:pPr>
      <w:r w:rsidRPr="00B61AFE">
        <w:rPr>
          <w:rFonts w:ascii="標楷體" w:eastAsia="標楷體" w:hAnsi="標楷體" w:hint="eastAsia"/>
        </w:rPr>
        <w:t>吊裝時間及注意事項：應利用乙方下班或下課放學後或假日進行</w:t>
      </w:r>
      <w:r w:rsidRPr="00B61AFE">
        <w:rPr>
          <w:rFonts w:ascii="標楷體" w:eastAsia="標楷體" w:hAnsi="標楷體"/>
        </w:rPr>
        <w:t>模組、</w:t>
      </w:r>
      <w:r w:rsidRPr="00B61AFE">
        <w:rPr>
          <w:rFonts w:ascii="標楷體" w:eastAsia="標楷體" w:hAnsi="標楷體" w:hint="eastAsia"/>
        </w:rPr>
        <w:t>支撐架等吊裝作業，應做好安全防護圍籬措施，慎</w:t>
      </w:r>
      <w:r w:rsidRPr="00B61AFE">
        <w:rPr>
          <w:rFonts w:ascii="標楷體" w:eastAsia="標楷體" w:hAnsi="標楷體"/>
        </w:rPr>
        <w:t>防墜落及</w:t>
      </w:r>
      <w:r w:rsidRPr="00B61AFE">
        <w:rPr>
          <w:rFonts w:ascii="標楷體" w:eastAsia="標楷體" w:hAnsi="標楷體" w:hint="eastAsia"/>
        </w:rPr>
        <w:t>誤觸</w:t>
      </w:r>
      <w:r w:rsidRPr="00B61AFE">
        <w:rPr>
          <w:rFonts w:ascii="標楷體" w:eastAsia="標楷體" w:hAnsi="標楷體"/>
        </w:rPr>
        <w:t>高壓電線</w:t>
      </w:r>
      <w:r w:rsidRPr="00B61AFE">
        <w:rPr>
          <w:rFonts w:ascii="標楷體" w:eastAsia="標楷體" w:hAnsi="標楷體" w:hint="eastAsia"/>
        </w:rPr>
        <w:t>，並應指派工程人員1至2員進行現場監工及指揮。</w:t>
      </w:r>
    </w:p>
    <w:p w:rsidR="00D87EC8" w:rsidRPr="00B61AFE" w:rsidRDefault="00D87EC8" w:rsidP="00D87EC8">
      <w:pPr>
        <w:numPr>
          <w:ilvl w:val="0"/>
          <w:numId w:val="4"/>
        </w:numPr>
        <w:tabs>
          <w:tab w:val="clear" w:pos="720"/>
          <w:tab w:val="num" w:pos="-540"/>
        </w:tabs>
        <w:suppressAutoHyphens w:val="0"/>
        <w:autoSpaceDN/>
        <w:spacing w:line="360" w:lineRule="auto"/>
        <w:ind w:left="539" w:hanging="539"/>
        <w:jc w:val="both"/>
        <w:textAlignment w:val="auto"/>
        <w:rPr>
          <w:rFonts w:ascii="標楷體" w:eastAsia="標楷體" w:hAnsi="標楷體"/>
        </w:rPr>
      </w:pPr>
      <w:r w:rsidRPr="00B61AFE">
        <w:rPr>
          <w:rFonts w:ascii="標楷體" w:eastAsia="標楷體" w:hAnsi="標楷體" w:hint="eastAsia"/>
        </w:rPr>
        <w:t>交流路徑及外線路徑施工方式確認：應依照規劃設計圖說與乙方進行施工前檢討光電設置區域及現場管線路徑位置確認，新設</w:t>
      </w:r>
      <w:r w:rsidRPr="00B61AFE">
        <w:rPr>
          <w:rFonts w:ascii="標楷體" w:eastAsia="標楷體" w:hAnsi="標楷體"/>
        </w:rPr>
        <w:t>KWH</w:t>
      </w:r>
      <w:r w:rsidRPr="00B61AFE">
        <w:rPr>
          <w:rFonts w:ascii="標楷體" w:eastAsia="標楷體" w:hAnsi="標楷體" w:hint="eastAsia"/>
        </w:rPr>
        <w:t>台電電錶箱及台電外線開挖位置確認。</w:t>
      </w:r>
    </w:p>
    <w:p w:rsidR="00D87EC8" w:rsidRPr="00B61AFE" w:rsidRDefault="00D87EC8" w:rsidP="00D87EC8">
      <w:pPr>
        <w:numPr>
          <w:ilvl w:val="0"/>
          <w:numId w:val="4"/>
        </w:numPr>
        <w:tabs>
          <w:tab w:val="clear" w:pos="720"/>
          <w:tab w:val="num" w:pos="-540"/>
        </w:tabs>
        <w:suppressAutoHyphens w:val="0"/>
        <w:autoSpaceDN/>
        <w:spacing w:line="360" w:lineRule="auto"/>
        <w:ind w:left="539" w:rightChars="-34" w:right="-82" w:hanging="539"/>
        <w:jc w:val="both"/>
        <w:textAlignment w:val="auto"/>
        <w:rPr>
          <w:rFonts w:ascii="標楷體" w:eastAsia="標楷體" w:hAnsi="標楷體"/>
        </w:rPr>
      </w:pPr>
      <w:r w:rsidRPr="00B61AFE">
        <w:rPr>
          <w:rFonts w:ascii="標楷體" w:eastAsia="標楷體" w:hAnsi="標楷體" w:hint="eastAsia"/>
        </w:rPr>
        <w:t>一般日及假日施工時間確認：一般日施工必須盡量避免鑽孔及吊裝或灌漿作業，可以進行模組組裝作業及電氣設備安裝，假日施工主要進行鑽孔及吊裝或灌漿作業需事先向乙方提出申請。</w:t>
      </w:r>
    </w:p>
    <w:p w:rsidR="00D87EC8" w:rsidRPr="00B61AFE" w:rsidRDefault="00D87EC8" w:rsidP="00D87EC8">
      <w:pPr>
        <w:numPr>
          <w:ilvl w:val="0"/>
          <w:numId w:val="4"/>
        </w:numPr>
        <w:tabs>
          <w:tab w:val="clear" w:pos="720"/>
          <w:tab w:val="num" w:pos="-540"/>
        </w:tabs>
        <w:suppressAutoHyphens w:val="0"/>
        <w:autoSpaceDN/>
        <w:spacing w:line="360" w:lineRule="auto"/>
        <w:ind w:left="539" w:rightChars="-34" w:right="-82" w:hanging="539"/>
        <w:jc w:val="both"/>
        <w:textAlignment w:val="auto"/>
        <w:rPr>
          <w:rFonts w:ascii="標楷體" w:eastAsia="標楷體" w:hAnsi="標楷體"/>
        </w:rPr>
      </w:pPr>
      <w:r w:rsidRPr="00B61AFE">
        <w:rPr>
          <w:rFonts w:ascii="標楷體" w:eastAsia="標楷體" w:hAnsi="標楷體" w:hint="eastAsia"/>
        </w:rPr>
        <w:t>臨時水電補貼金額：甲方同意因架設</w:t>
      </w:r>
      <w:r w:rsidRPr="00B61AFE">
        <w:rPr>
          <w:rFonts w:ascii="標楷體" w:eastAsia="標楷體" w:hAnsi="標楷體"/>
        </w:rPr>
        <w:t>、維護</w:t>
      </w:r>
      <w:r w:rsidRPr="00B61AFE">
        <w:rPr>
          <w:rFonts w:ascii="標楷體" w:eastAsia="標楷體" w:hAnsi="標楷體" w:hint="eastAsia"/>
        </w:rPr>
        <w:t>、</w:t>
      </w:r>
      <w:r w:rsidRPr="00B61AFE">
        <w:rPr>
          <w:rFonts w:ascii="標楷體" w:eastAsia="標楷體" w:hAnsi="標楷體"/>
        </w:rPr>
        <w:t>修復</w:t>
      </w:r>
      <w:r w:rsidRPr="00B61AFE">
        <w:rPr>
          <w:rFonts w:ascii="標楷體" w:eastAsia="標楷體" w:hAnsi="標楷體" w:hint="eastAsia"/>
        </w:rPr>
        <w:t>及清潔太陽光電發電系統</w:t>
      </w:r>
      <w:r w:rsidRPr="00B61AFE">
        <w:rPr>
          <w:rFonts w:ascii="標楷體" w:eastAsia="標楷體" w:hAnsi="標楷體"/>
        </w:rPr>
        <w:t>所需</w:t>
      </w:r>
      <w:r w:rsidRPr="00B61AFE">
        <w:rPr>
          <w:rFonts w:ascii="標楷體" w:eastAsia="標楷體" w:hAnsi="標楷體" w:hint="eastAsia"/>
        </w:rPr>
        <w:t>乙方</w:t>
      </w:r>
      <w:r w:rsidRPr="00B61AFE">
        <w:rPr>
          <w:rFonts w:ascii="標楷體" w:eastAsia="標楷體" w:hAnsi="標楷體"/>
        </w:rPr>
        <w:t>之水電</w:t>
      </w:r>
      <w:r w:rsidRPr="00B61AFE">
        <w:rPr>
          <w:rFonts w:ascii="標楷體" w:eastAsia="標楷體" w:hAnsi="標楷體" w:hint="eastAsia"/>
        </w:rPr>
        <w:t>，補貼乙方之臨時水電費用。另前述甲方所需之水電，甲方亦得考慮於設置案場增設獨立電表及水表，以供因應。</w:t>
      </w:r>
    </w:p>
    <w:p w:rsidR="00D87EC8" w:rsidRPr="00B61AFE" w:rsidRDefault="00D87EC8" w:rsidP="00D87EC8">
      <w:pPr>
        <w:numPr>
          <w:ilvl w:val="0"/>
          <w:numId w:val="4"/>
        </w:numPr>
        <w:tabs>
          <w:tab w:val="clear" w:pos="720"/>
          <w:tab w:val="num" w:pos="-540"/>
        </w:tabs>
        <w:suppressAutoHyphens w:val="0"/>
        <w:autoSpaceDN/>
        <w:spacing w:line="360" w:lineRule="auto"/>
        <w:ind w:left="540" w:rightChars="-34" w:right="-82" w:hanging="540"/>
        <w:jc w:val="both"/>
        <w:textAlignment w:val="auto"/>
        <w:rPr>
          <w:rFonts w:ascii="標楷體" w:eastAsia="標楷體" w:hAnsi="標楷體"/>
        </w:rPr>
      </w:pPr>
      <w:r w:rsidRPr="00B61AFE">
        <w:rPr>
          <w:rFonts w:ascii="標楷體" w:eastAsia="標楷體" w:hAnsi="標楷體" w:hint="eastAsia"/>
        </w:rPr>
        <w:t>盥洗室及垃圾處理規定確認：於當日工程結束後，必須將施工區域環境及使用過之廁所清理乾淨並且將垃圾帶出。</w:t>
      </w:r>
    </w:p>
    <w:p w:rsidR="00D87EC8" w:rsidRPr="00B61AFE" w:rsidRDefault="00D87EC8" w:rsidP="00D87EC8">
      <w:pPr>
        <w:numPr>
          <w:ilvl w:val="0"/>
          <w:numId w:val="4"/>
        </w:numPr>
        <w:tabs>
          <w:tab w:val="clear" w:pos="720"/>
          <w:tab w:val="num" w:pos="-540"/>
        </w:tabs>
        <w:suppressAutoHyphens w:val="0"/>
        <w:autoSpaceDN/>
        <w:spacing w:line="360" w:lineRule="auto"/>
        <w:ind w:left="540" w:rightChars="-34" w:right="-82" w:hanging="540"/>
        <w:jc w:val="both"/>
        <w:textAlignment w:val="auto"/>
        <w:rPr>
          <w:rFonts w:ascii="標楷體" w:eastAsia="標楷體" w:hAnsi="標楷體"/>
        </w:rPr>
      </w:pPr>
      <w:r w:rsidRPr="00B61AFE">
        <w:rPr>
          <w:rFonts w:ascii="標楷體" w:eastAsia="標楷體" w:hAnsi="標楷體" w:hint="eastAsia"/>
        </w:rPr>
        <w:t>其他補充事項：</w:t>
      </w:r>
    </w:p>
    <w:p w:rsidR="00D87EC8" w:rsidRPr="00B61AFE" w:rsidRDefault="00D87EC8" w:rsidP="00D87EC8">
      <w:pPr>
        <w:numPr>
          <w:ilvl w:val="0"/>
          <w:numId w:val="5"/>
        </w:numPr>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於進場施工前應提送完整之施工計畫書，送乙方同意。</w:t>
      </w:r>
      <w:r w:rsidRPr="00B61AFE">
        <w:rPr>
          <w:rFonts w:ascii="標楷體" w:eastAsia="標楷體" w:hAnsi="標楷體"/>
        </w:rPr>
        <w:t>(</w:t>
      </w:r>
      <w:r w:rsidRPr="00B61AFE">
        <w:rPr>
          <w:rFonts w:ascii="標楷體" w:eastAsia="標楷體" w:hAnsi="標楷體" w:hint="eastAsia"/>
        </w:rPr>
        <w:t>需說明施工進度及名冊，範圍位置及管線位置及分布</w:t>
      </w:r>
      <w:r w:rsidRPr="00B61AFE">
        <w:rPr>
          <w:rFonts w:ascii="標楷體" w:eastAsia="標楷體" w:hAnsi="標楷體"/>
        </w:rPr>
        <w:t>)</w:t>
      </w:r>
    </w:p>
    <w:p w:rsidR="00D87EC8" w:rsidRPr="00B61AFE" w:rsidRDefault="00D87EC8" w:rsidP="00D87EC8">
      <w:pPr>
        <w:numPr>
          <w:ilvl w:val="0"/>
          <w:numId w:val="5"/>
        </w:numPr>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工程人員於設置案場之辦公場所及教學校園內，如有下列影響公務辦公及師生上課之行為，</w:t>
      </w:r>
      <w:r w:rsidRPr="00B61AFE">
        <w:rPr>
          <w:rFonts w:ascii="標楷體" w:eastAsia="標楷體" w:hAnsi="標楷體" w:hint="eastAsia"/>
        </w:rPr>
        <w:lastRenderedPageBreak/>
        <w:t>如經發現，乙方有權要求該人員不得再進入該場合工作：</w:t>
      </w:r>
    </w:p>
    <w:p w:rsidR="00D87EC8" w:rsidRPr="00B61AFE" w:rsidRDefault="00D87EC8" w:rsidP="00D87EC8">
      <w:pPr>
        <w:numPr>
          <w:ilvl w:val="0"/>
          <w:numId w:val="6"/>
        </w:numPr>
        <w:tabs>
          <w:tab w:val="clear" w:pos="1080"/>
        </w:tabs>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禁止吸菸及須避免嚼檳榔，嚴禁亂丟菸蒂及亂吐檳榔汁。</w:t>
      </w:r>
    </w:p>
    <w:p w:rsidR="00D87EC8" w:rsidRPr="00B61AFE" w:rsidRDefault="00D87EC8" w:rsidP="00D87EC8">
      <w:pPr>
        <w:numPr>
          <w:ilvl w:val="0"/>
          <w:numId w:val="6"/>
        </w:numPr>
        <w:tabs>
          <w:tab w:val="num" w:pos="-540"/>
        </w:tabs>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禁止飲用含酒精類飲料。</w:t>
      </w:r>
    </w:p>
    <w:p w:rsidR="00D87EC8" w:rsidRPr="00B61AFE" w:rsidRDefault="00D87EC8" w:rsidP="00D87EC8">
      <w:pPr>
        <w:numPr>
          <w:ilvl w:val="0"/>
          <w:numId w:val="6"/>
        </w:numPr>
        <w:tabs>
          <w:tab w:val="num" w:pos="-540"/>
        </w:tabs>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於施工及維護期間中人員不得打赤膊，且只限定於施工及維護範圍內活動。</w:t>
      </w:r>
    </w:p>
    <w:p w:rsidR="00D87EC8" w:rsidRPr="00B61AFE" w:rsidRDefault="00D87EC8" w:rsidP="00D87EC8">
      <w:pPr>
        <w:numPr>
          <w:ilvl w:val="0"/>
          <w:numId w:val="5"/>
        </w:numPr>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工程人員須聽從乙方人員之指示，非經同意車輛不得入內，如有任何需求應事先洽乙方聯絡窗口人員協助協調後依指示辦理，並嚴禁破壞或擅自移除該場所之門禁設施。</w:t>
      </w:r>
    </w:p>
    <w:p w:rsidR="00D87EC8" w:rsidRPr="00B61AFE" w:rsidRDefault="00D87EC8" w:rsidP="00D87EC8">
      <w:pPr>
        <w:numPr>
          <w:ilvl w:val="0"/>
          <w:numId w:val="5"/>
        </w:numPr>
        <w:tabs>
          <w:tab w:val="num" w:pos="-540"/>
        </w:tabs>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於乙方辦公或上課時間應避免使用高噪音之機具或工具，以免影響機關公務辦公或學校師生上課品質。</w:t>
      </w:r>
    </w:p>
    <w:p w:rsidR="00D87EC8" w:rsidRPr="00B61AFE" w:rsidRDefault="00D87EC8" w:rsidP="00D87EC8">
      <w:pPr>
        <w:numPr>
          <w:ilvl w:val="0"/>
          <w:numId w:val="5"/>
        </w:numPr>
        <w:tabs>
          <w:tab w:val="num" w:pos="-540"/>
        </w:tabs>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工程人員於施工時應做好一切必要之防範，以避免有任何物品飛落物砸傷第三人，造成人員傷亡、財物毀損及周邊髒亂。</w:t>
      </w:r>
    </w:p>
    <w:p w:rsidR="00D87EC8" w:rsidRPr="00B61AFE" w:rsidRDefault="00D87EC8" w:rsidP="00D87EC8">
      <w:pPr>
        <w:numPr>
          <w:ilvl w:val="0"/>
          <w:numId w:val="5"/>
        </w:numPr>
        <w:tabs>
          <w:tab w:val="num" w:pos="-540"/>
        </w:tabs>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太陽光電模組支撐架</w:t>
      </w:r>
      <w:r w:rsidRPr="00B61AFE">
        <w:rPr>
          <w:rFonts w:ascii="標楷體" w:eastAsia="標楷體" w:hAnsi="標楷體"/>
        </w:rPr>
        <w:t xml:space="preserve"> (</w:t>
      </w:r>
      <w:r w:rsidRPr="00B61AFE">
        <w:rPr>
          <w:rFonts w:ascii="標楷體" w:eastAsia="標楷體" w:hAnsi="標楷體" w:hint="eastAsia"/>
        </w:rPr>
        <w:t>含水泥基（墩）座</w:t>
      </w:r>
      <w:r w:rsidRPr="00B61AFE">
        <w:rPr>
          <w:rFonts w:ascii="標楷體" w:eastAsia="標楷體" w:hAnsi="標楷體"/>
        </w:rPr>
        <w:t>)</w:t>
      </w:r>
      <w:r w:rsidRPr="00B61AFE">
        <w:rPr>
          <w:rFonts w:ascii="標楷體" w:eastAsia="標楷體" w:hAnsi="標楷體" w:hint="eastAsia"/>
        </w:rPr>
        <w:t>安裝施工注意事項：</w:t>
      </w:r>
    </w:p>
    <w:p w:rsidR="00D87EC8" w:rsidRPr="00B61AFE" w:rsidRDefault="00D87EC8" w:rsidP="00D87EC8">
      <w:pPr>
        <w:numPr>
          <w:ilvl w:val="0"/>
          <w:numId w:val="7"/>
        </w:numPr>
        <w:suppressAutoHyphens w:val="0"/>
        <w:autoSpaceDN/>
        <w:spacing w:line="360" w:lineRule="auto"/>
        <w:ind w:rightChars="-34" w:right="-82"/>
        <w:jc w:val="both"/>
        <w:textAlignment w:val="auto"/>
        <w:rPr>
          <w:rFonts w:ascii="標楷體" w:eastAsia="標楷體" w:hAnsi="標楷體" w:cs="DFKaiShu-SB-Estd-BF"/>
          <w:kern w:val="0"/>
        </w:rPr>
      </w:pPr>
      <w:r w:rsidRPr="00B61AFE">
        <w:rPr>
          <w:rFonts w:ascii="標楷體" w:eastAsia="標楷體" w:hAnsi="標楷體" w:hint="eastAsia"/>
        </w:rPr>
        <w:t>太陽光電模組支撐架與基座安裝時，應避免損壞屋頂防水隔熱等建築或設施，如造成損壞，甲方應負完全修復責任並確保不得產生屋面漏水情形，修復費用由甲方負擔，並不得請求抵扣租金或要求乙方補償。水泥基（墩）座型式，請於規劃設計時，預留排水孔徑或排水邊溝或預埋排水管（＊實際以案場現況洩水坡度及方位考量），以使水路暢通，避免造成積水，致有發生漏水之虞。</w:t>
      </w:r>
    </w:p>
    <w:p w:rsidR="00D87EC8" w:rsidRPr="00B61AFE" w:rsidRDefault="00D87EC8" w:rsidP="00D87EC8">
      <w:pPr>
        <w:numPr>
          <w:ilvl w:val="0"/>
          <w:numId w:val="7"/>
        </w:numPr>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屋頂樓地板之現有設施（如水塔等），為達前項設置之需求，必須遷移者，應經乙方同意後遷移至適當地點，遷移設施費用由甲方負擔。</w:t>
      </w:r>
    </w:p>
    <w:p w:rsidR="00D87EC8" w:rsidRPr="00B61AFE" w:rsidRDefault="00D87EC8" w:rsidP="00D87EC8">
      <w:pPr>
        <w:numPr>
          <w:ilvl w:val="0"/>
          <w:numId w:val="5"/>
        </w:numPr>
        <w:suppressAutoHyphens w:val="0"/>
        <w:autoSpaceDN/>
        <w:spacing w:line="360" w:lineRule="auto"/>
        <w:ind w:rightChars="-34" w:right="-82"/>
        <w:jc w:val="both"/>
        <w:textAlignment w:val="auto"/>
        <w:rPr>
          <w:rStyle w:val="textrun"/>
          <w:rFonts w:ascii="標楷體" w:eastAsia="標楷體" w:hAnsi="標楷體"/>
        </w:rPr>
      </w:pPr>
      <w:r w:rsidRPr="00B61AFE">
        <w:rPr>
          <w:rStyle w:val="textrun"/>
          <w:rFonts w:ascii="標楷體" w:eastAsia="標楷體" w:hAnsi="標楷體" w:hint="eastAsia"/>
        </w:rPr>
        <w:t>於</w:t>
      </w:r>
      <w:r w:rsidRPr="00B61AFE">
        <w:rPr>
          <w:rStyle w:val="textrun"/>
          <w:rFonts w:ascii="標楷體" w:eastAsia="標楷體" w:hAnsi="標楷體"/>
        </w:rPr>
        <w:t>進出</w:t>
      </w:r>
      <w:r w:rsidRPr="00B61AFE">
        <w:rPr>
          <w:rStyle w:val="textrun"/>
          <w:rFonts w:ascii="標楷體" w:eastAsia="標楷體" w:hAnsi="標楷體" w:hint="eastAsia"/>
        </w:rPr>
        <w:t>設置案場</w:t>
      </w:r>
      <w:r w:rsidRPr="00B61AFE">
        <w:rPr>
          <w:rStyle w:val="textrun"/>
          <w:rFonts w:ascii="標楷體" w:eastAsia="標楷體" w:hAnsi="標楷體"/>
        </w:rPr>
        <w:t>應配合</w:t>
      </w:r>
      <w:r w:rsidRPr="00B61AFE">
        <w:rPr>
          <w:rStyle w:val="textrun"/>
          <w:rFonts w:ascii="標楷體" w:eastAsia="標楷體" w:hAnsi="標楷體" w:hint="eastAsia"/>
        </w:rPr>
        <w:t>乙方</w:t>
      </w:r>
      <w:r w:rsidRPr="00B61AFE">
        <w:rPr>
          <w:rStyle w:val="textrun"/>
          <w:rFonts w:ascii="標楷體" w:eastAsia="標楷體" w:hAnsi="標楷體"/>
        </w:rPr>
        <w:t>入場防疫消毒之規定(如有)。</w:t>
      </w:r>
    </w:p>
    <w:p w:rsidR="00D87EC8" w:rsidRPr="00B61AFE" w:rsidRDefault="00D87EC8" w:rsidP="00D87EC8">
      <w:pPr>
        <w:numPr>
          <w:ilvl w:val="0"/>
          <w:numId w:val="5"/>
        </w:numPr>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rPr>
        <w:t>施工</w:t>
      </w:r>
      <w:r w:rsidRPr="00B61AFE">
        <w:rPr>
          <w:rFonts w:ascii="標楷體" w:eastAsia="標楷體" w:hAnsi="標楷體" w:hint="eastAsia"/>
        </w:rPr>
        <w:t>及維護</w:t>
      </w:r>
      <w:r w:rsidRPr="00B61AFE">
        <w:rPr>
          <w:rFonts w:ascii="標楷體" w:eastAsia="標楷體" w:hAnsi="標楷體"/>
        </w:rPr>
        <w:t>作業不</w:t>
      </w:r>
      <w:r w:rsidRPr="00B61AFE">
        <w:rPr>
          <w:rFonts w:ascii="標楷體" w:eastAsia="標楷體" w:hAnsi="標楷體" w:hint="eastAsia"/>
        </w:rPr>
        <w:t>得</w:t>
      </w:r>
      <w:r w:rsidRPr="00B61AFE">
        <w:rPr>
          <w:rFonts w:ascii="標楷體" w:eastAsia="標楷體" w:hAnsi="標楷體"/>
        </w:rPr>
        <w:t>違背相關法令之規定，諸如</w:t>
      </w:r>
      <w:r w:rsidRPr="00B61AFE">
        <w:rPr>
          <w:rFonts w:ascii="標楷體" w:eastAsia="標楷體" w:hAnsi="標楷體" w:hint="eastAsia"/>
        </w:rPr>
        <w:t>勞動基準</w:t>
      </w:r>
      <w:r w:rsidRPr="00B61AFE">
        <w:rPr>
          <w:rFonts w:ascii="標楷體" w:eastAsia="標楷體" w:hAnsi="標楷體"/>
        </w:rPr>
        <w:t>法、工安法規</w:t>
      </w:r>
      <w:r w:rsidRPr="00B61AFE">
        <w:rPr>
          <w:rFonts w:ascii="標楷體" w:eastAsia="標楷體" w:hAnsi="標楷體" w:hint="eastAsia"/>
        </w:rPr>
        <w:t>、消防法規</w:t>
      </w:r>
      <w:r w:rsidRPr="00B61AFE">
        <w:rPr>
          <w:rFonts w:ascii="標楷體" w:eastAsia="標楷體" w:hAnsi="標楷體"/>
        </w:rPr>
        <w:t>、配電規則、營建法規、建築技術規則</w:t>
      </w:r>
      <w:r w:rsidRPr="00B61AFE">
        <w:rPr>
          <w:rFonts w:ascii="標楷體" w:eastAsia="標楷體" w:hAnsi="標楷體" w:hint="eastAsia"/>
        </w:rPr>
        <w:t>或太陽光電相關法令</w:t>
      </w:r>
      <w:r w:rsidRPr="00B61AFE">
        <w:rPr>
          <w:rFonts w:ascii="標楷體" w:eastAsia="標楷體" w:hAnsi="標楷體"/>
        </w:rPr>
        <w:t>。</w:t>
      </w:r>
    </w:p>
    <w:p w:rsidR="00D87EC8" w:rsidRPr="00B61AFE" w:rsidRDefault="00D87EC8" w:rsidP="00D87EC8">
      <w:pPr>
        <w:numPr>
          <w:ilvl w:val="0"/>
          <w:numId w:val="5"/>
        </w:numPr>
        <w:suppressAutoHyphens w:val="0"/>
        <w:autoSpaceDN/>
        <w:spacing w:line="360" w:lineRule="auto"/>
        <w:ind w:rightChars="-34" w:right="-82"/>
        <w:jc w:val="both"/>
        <w:textAlignment w:val="auto"/>
        <w:rPr>
          <w:rFonts w:ascii="標楷體" w:eastAsia="標楷體" w:hAnsi="標楷體"/>
        </w:rPr>
      </w:pPr>
      <w:r w:rsidRPr="00B61AFE">
        <w:rPr>
          <w:rFonts w:ascii="標楷體" w:eastAsia="標楷體" w:hAnsi="標楷體" w:hint="eastAsia"/>
        </w:rPr>
        <w:t>於校舍頂樓板之防水層處理應與校方取得同意後再行施設太陽光電發電系統。</w:t>
      </w:r>
    </w:p>
    <w:p w:rsidR="00D87EC8" w:rsidRPr="00B61AFE" w:rsidRDefault="00D87EC8" w:rsidP="0092554C">
      <w:pPr>
        <w:autoSpaceDE w:val="0"/>
        <w:adjustRightInd w:val="0"/>
        <w:snapToGrid w:val="0"/>
        <w:spacing w:beforeLines="50" w:before="210" w:line="360" w:lineRule="auto"/>
        <w:ind w:leftChars="62" w:left="981" w:hangingChars="297" w:hanging="832"/>
        <w:jc w:val="both"/>
        <w:rPr>
          <w:rFonts w:ascii="標楷體" w:eastAsia="標楷體" w:hAnsi="標楷體" w:cs="DFKaiShu-SB-Estd-BF"/>
          <w:kern w:val="0"/>
        </w:rPr>
      </w:pPr>
      <w:r w:rsidRPr="00B61AFE">
        <w:rPr>
          <w:rFonts w:ascii="標楷體" w:eastAsia="標楷體" w:hAnsi="標楷體" w:cs="DFKaiShu-SB-Estd-BF,Bold" w:hint="eastAsia"/>
          <w:b/>
          <w:bCs/>
          <w:kern w:val="0"/>
          <w:sz w:val="28"/>
          <w:szCs w:val="28"/>
        </w:rPr>
        <w:t>雙方辦理續租時應注意下列事項</w:t>
      </w:r>
    </w:p>
    <w:p w:rsidR="00D87EC8" w:rsidRPr="00B61AFE" w:rsidRDefault="00D87EC8" w:rsidP="00D87EC8">
      <w:pPr>
        <w:numPr>
          <w:ilvl w:val="0"/>
          <w:numId w:val="8"/>
        </w:numPr>
        <w:suppressAutoHyphens w:val="0"/>
        <w:autoSpaceDE w:val="0"/>
        <w:adjustRightInd w:val="0"/>
        <w:snapToGrid w:val="0"/>
        <w:spacing w:line="360" w:lineRule="auto"/>
        <w:jc w:val="both"/>
        <w:textAlignment w:val="auto"/>
        <w:rPr>
          <w:rFonts w:ascii="標楷體" w:eastAsia="標楷體" w:hAnsi="標楷體" w:cs="Arial"/>
        </w:rPr>
      </w:pPr>
      <w:r w:rsidRPr="00B61AFE">
        <w:rPr>
          <w:rFonts w:ascii="標楷體" w:eastAsia="標楷體" w:hAnsi="標楷體" w:cs="DFKaiShu-SB-Estd-BF" w:hint="eastAsia"/>
          <w:kern w:val="0"/>
        </w:rPr>
        <w:t>雙方須</w:t>
      </w:r>
      <w:r w:rsidRPr="00B61AFE">
        <w:rPr>
          <w:rFonts w:ascii="標楷體" w:eastAsia="標楷體" w:hAnsi="標楷體" w:cs="Arial" w:hint="eastAsia"/>
        </w:rPr>
        <w:t>重新簽訂租賃契約書。</w:t>
      </w:r>
    </w:p>
    <w:p w:rsidR="00D87EC8" w:rsidRPr="00B61AFE" w:rsidRDefault="00D87EC8" w:rsidP="00D87EC8">
      <w:pPr>
        <w:numPr>
          <w:ilvl w:val="0"/>
          <w:numId w:val="8"/>
        </w:numPr>
        <w:suppressAutoHyphens w:val="0"/>
        <w:autoSpaceDE w:val="0"/>
        <w:adjustRightInd w:val="0"/>
        <w:snapToGrid w:val="0"/>
        <w:spacing w:line="360" w:lineRule="auto"/>
        <w:jc w:val="both"/>
        <w:textAlignment w:val="auto"/>
        <w:rPr>
          <w:rFonts w:ascii="標楷體" w:eastAsia="標楷體" w:hAnsi="標楷體" w:cs="DFKaiShu-SB-Estd-BF"/>
          <w:kern w:val="0"/>
        </w:rPr>
      </w:pPr>
      <w:r w:rsidRPr="00B61AFE">
        <w:rPr>
          <w:rFonts w:ascii="標楷體" w:eastAsia="標楷體" w:hAnsi="標楷體" w:hint="eastAsia"/>
          <w:bCs/>
        </w:rPr>
        <w:lastRenderedPageBreak/>
        <w:t>續租年限：自原租賃期間屆滿次日起最長以9年11個月為限。</w:t>
      </w:r>
    </w:p>
    <w:p w:rsidR="001A3B46" w:rsidRPr="00B61AFE" w:rsidRDefault="00D87EC8" w:rsidP="001A3B46">
      <w:pPr>
        <w:numPr>
          <w:ilvl w:val="0"/>
          <w:numId w:val="8"/>
        </w:numPr>
        <w:suppressAutoHyphens w:val="0"/>
        <w:autoSpaceDE w:val="0"/>
        <w:adjustRightInd w:val="0"/>
        <w:snapToGrid w:val="0"/>
        <w:spacing w:line="360" w:lineRule="auto"/>
        <w:jc w:val="both"/>
        <w:textAlignment w:val="auto"/>
        <w:rPr>
          <w:rFonts w:ascii="標楷體" w:eastAsia="標楷體" w:hAnsi="標楷體" w:cs="DFKaiShu-SB-Estd-BF"/>
          <w:kern w:val="0"/>
        </w:rPr>
      </w:pPr>
      <w:r w:rsidRPr="00B61AFE">
        <w:rPr>
          <w:rFonts w:ascii="標楷體" w:eastAsia="標楷體" w:hAnsi="標楷體" w:hint="eastAsia"/>
          <w:bCs/>
        </w:rPr>
        <w:t>如同意續租，則</w:t>
      </w:r>
      <w:r w:rsidRPr="00B61AFE">
        <w:rPr>
          <w:rFonts w:ascii="標楷體" w:eastAsia="標楷體" w:hAnsi="標楷體" w:hint="eastAsia"/>
          <w:kern w:val="0"/>
        </w:rPr>
        <w:t>經營年租金依</w:t>
      </w:r>
      <w:r w:rsidRPr="00B61AFE">
        <w:rPr>
          <w:rFonts w:ascii="標楷體" w:eastAsia="標楷體" w:hAnsi="標楷體" w:hint="eastAsia"/>
          <w:bCs/>
        </w:rPr>
        <w:t>原售電回饋百分比計算（</w:t>
      </w:r>
      <w:r w:rsidRPr="00B61AFE">
        <w:rPr>
          <w:rFonts w:ascii="標楷體" w:eastAsia="標楷體" w:hAnsi="標楷體" w:cs="DFKaiShu-SB-Estd-BF" w:hint="eastAsia"/>
          <w:bCs/>
          <w:kern w:val="0"/>
        </w:rPr>
        <w:t>適用免參與競標作業之容量之最終售電回饋百分比，亦同</w:t>
      </w:r>
      <w:r w:rsidRPr="00B61AFE">
        <w:rPr>
          <w:rFonts w:ascii="標楷體" w:eastAsia="標楷體" w:hAnsi="標楷體" w:hint="eastAsia"/>
          <w:bCs/>
        </w:rPr>
        <w:t>），以作為續租條件。</w:t>
      </w:r>
    </w:p>
    <w:p w:rsidR="001A3B46" w:rsidRPr="00B61AFE" w:rsidRDefault="001A3B46" w:rsidP="001A3B46">
      <w:pPr>
        <w:suppressAutoHyphens w:val="0"/>
        <w:autoSpaceDE w:val="0"/>
        <w:adjustRightInd w:val="0"/>
        <w:snapToGrid w:val="0"/>
        <w:spacing w:line="360" w:lineRule="auto"/>
        <w:jc w:val="both"/>
        <w:textAlignment w:val="auto"/>
        <w:rPr>
          <w:rFonts w:ascii="標楷體" w:eastAsia="標楷體" w:hAnsi="標楷體" w:cs="DFKaiShu-SB-Estd-BF"/>
          <w:kern w:val="0"/>
        </w:rPr>
      </w:pPr>
    </w:p>
    <w:p w:rsidR="000F3C69" w:rsidRPr="00B61AFE" w:rsidRDefault="000F3C69" w:rsidP="000F3C69">
      <w:pPr>
        <w:suppressAutoHyphens w:val="0"/>
        <w:autoSpaceDE w:val="0"/>
        <w:adjustRightInd w:val="0"/>
        <w:snapToGrid w:val="0"/>
        <w:spacing w:line="360" w:lineRule="auto"/>
        <w:ind w:left="629"/>
        <w:jc w:val="both"/>
        <w:textAlignment w:val="auto"/>
        <w:rPr>
          <w:rFonts w:ascii="標楷體" w:eastAsia="標楷體" w:hAnsi="標楷體"/>
          <w:bCs/>
        </w:rPr>
      </w:pPr>
    </w:p>
    <w:p w:rsidR="00182B30" w:rsidRDefault="000F3C69" w:rsidP="00182B30">
      <w:pPr>
        <w:suppressAutoHyphens w:val="0"/>
        <w:autoSpaceDE w:val="0"/>
        <w:adjustRightInd w:val="0"/>
        <w:snapToGrid w:val="0"/>
        <w:spacing w:line="360" w:lineRule="auto"/>
        <w:jc w:val="both"/>
        <w:textAlignment w:val="auto"/>
        <w:rPr>
          <w:rFonts w:ascii="標楷體" w:eastAsia="標楷體" w:hAnsi="標楷體" w:cs="DFKaiShu-SB-Estd-BF"/>
          <w:b/>
          <w:bCs/>
          <w:kern w:val="0"/>
          <w:sz w:val="32"/>
          <w:szCs w:val="32"/>
        </w:rPr>
      </w:pPr>
      <w:r w:rsidRPr="00B61AFE">
        <w:rPr>
          <w:rFonts w:ascii="標楷體" w:eastAsia="標楷體" w:hAnsi="標楷體" w:cs="DFKaiShu-SB-Estd-BF"/>
          <w:b/>
          <w:bCs/>
          <w:kern w:val="0"/>
          <w:sz w:val="32"/>
          <w:szCs w:val="32"/>
        </w:rPr>
        <w:br w:type="page"/>
      </w:r>
    </w:p>
    <w:p w:rsidR="00605F8D" w:rsidRPr="00CE3D40" w:rsidRDefault="00605F8D" w:rsidP="00605F8D">
      <w:pPr>
        <w:autoSpaceDE w:val="0"/>
        <w:adjustRightInd w:val="0"/>
        <w:snapToGrid w:val="0"/>
        <w:spacing w:line="360" w:lineRule="auto"/>
        <w:ind w:left="629"/>
        <w:jc w:val="both"/>
        <w:rPr>
          <w:rFonts w:ascii="標楷體" w:eastAsia="標楷體" w:hAnsi="標楷體" w:cs="DFKaiShu-SB-Estd-BF"/>
          <w:b/>
          <w:bCs/>
          <w:kern w:val="0"/>
          <w:sz w:val="40"/>
          <w:szCs w:val="40"/>
        </w:rPr>
      </w:pPr>
      <w:r w:rsidRPr="00CE3D40">
        <w:rPr>
          <w:rFonts w:ascii="標楷體" w:eastAsia="標楷體" w:hAnsi="標楷體" w:cs="DFKaiShu-SB-Estd-BF" w:hint="eastAsia"/>
          <w:b/>
          <w:bCs/>
          <w:kern w:val="0"/>
          <w:sz w:val="40"/>
          <w:szCs w:val="40"/>
        </w:rPr>
        <w:lastRenderedPageBreak/>
        <w:t>立契約書人</w:t>
      </w:r>
    </w:p>
    <w:p w:rsidR="00605F8D" w:rsidRPr="00CE3D40" w:rsidRDefault="00605F8D" w:rsidP="00605F8D">
      <w:pPr>
        <w:autoSpaceDE w:val="0"/>
        <w:adjustRightInd w:val="0"/>
        <w:snapToGrid w:val="0"/>
        <w:ind w:leftChars="600" w:left="1440"/>
        <w:jc w:val="both"/>
        <w:rPr>
          <w:rFonts w:ascii="標楷體" w:eastAsia="標楷體" w:hAnsi="標楷體" w:cs="DFKaiShu-SB-Estd-BF"/>
          <w:kern w:val="0"/>
          <w:sz w:val="32"/>
          <w:szCs w:val="32"/>
        </w:rPr>
      </w:pPr>
    </w:p>
    <w:p w:rsidR="00605F8D" w:rsidRPr="00CE3D40" w:rsidRDefault="00605F8D" w:rsidP="00605F8D">
      <w:pPr>
        <w:autoSpaceDE w:val="0"/>
        <w:adjustRightInd w:val="0"/>
        <w:snapToGrid w:val="0"/>
        <w:ind w:leftChars="225" w:left="1440" w:hangingChars="281" w:hanging="90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甲</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方</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605F8D">
        <w:rPr>
          <w:rFonts w:ascii="標楷體" w:eastAsia="標楷體" w:hAnsi="標楷體" w:cs="DFKaiShu-SB-Estd-BF" w:hint="eastAsia"/>
          <w:b/>
          <w:bCs/>
          <w:spacing w:val="32"/>
          <w:w w:val="86"/>
          <w:kern w:val="0"/>
          <w:sz w:val="32"/>
          <w:szCs w:val="32"/>
          <w:fitText w:val="1200" w:id="-2077004032"/>
        </w:rPr>
        <w:t>承租廠</w:t>
      </w:r>
      <w:r w:rsidRPr="00605F8D">
        <w:rPr>
          <w:rFonts w:ascii="標楷體" w:eastAsia="標楷體" w:hAnsi="標楷體" w:cs="DFKaiShu-SB-Estd-BF" w:hint="eastAsia"/>
          <w:b/>
          <w:bCs/>
          <w:spacing w:val="3"/>
          <w:w w:val="86"/>
          <w:kern w:val="0"/>
          <w:sz w:val="32"/>
          <w:szCs w:val="32"/>
          <w:fitText w:val="1200" w:id="-2077004032"/>
        </w:rPr>
        <w:t>商</w:t>
      </w:r>
      <w:r w:rsidRPr="00CE3D40">
        <w:rPr>
          <w:rFonts w:ascii="標楷體" w:eastAsia="標楷體" w:hAnsi="標楷體" w:cs="DFKaiShu-SB-Estd-BF" w:hint="eastAsia"/>
          <w:b/>
          <w:bCs/>
          <w:kern w:val="0"/>
          <w:sz w:val="32"/>
          <w:szCs w:val="32"/>
        </w:rPr>
        <w:t xml:space="preserve">： </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605F8D">
        <w:rPr>
          <w:rFonts w:ascii="標楷體" w:eastAsia="標楷體" w:hAnsi="標楷體" w:cs="DFKaiShu-SB-Estd-BF" w:hint="eastAsia"/>
          <w:b/>
          <w:bCs/>
          <w:spacing w:val="32"/>
          <w:w w:val="86"/>
          <w:kern w:val="0"/>
          <w:sz w:val="32"/>
          <w:szCs w:val="32"/>
          <w:fitText w:val="1200" w:id="-2077004031"/>
        </w:rPr>
        <w:t>統一編</w:t>
      </w:r>
      <w:r w:rsidRPr="00605F8D">
        <w:rPr>
          <w:rFonts w:ascii="標楷體" w:eastAsia="標楷體" w:hAnsi="標楷體" w:cs="DFKaiShu-SB-Estd-BF" w:hint="eastAsia"/>
          <w:b/>
          <w:bCs/>
          <w:spacing w:val="3"/>
          <w:w w:val="86"/>
          <w:kern w:val="0"/>
          <w:sz w:val="32"/>
          <w:szCs w:val="32"/>
          <w:fitText w:val="1200" w:id="-2077004031"/>
        </w:rPr>
        <w:t>號</w:t>
      </w:r>
      <w:r w:rsidRPr="00CE3D40">
        <w:rPr>
          <w:rFonts w:ascii="標楷體" w:eastAsia="標楷體" w:hAnsi="標楷體" w:cs="DFKaiShu-SB-Estd-BF" w:hint="eastAsia"/>
          <w:b/>
          <w:bCs/>
          <w:kern w:val="0"/>
          <w:sz w:val="32"/>
          <w:szCs w:val="32"/>
        </w:rPr>
        <w:t>：</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負責人（法定代理人）：</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身分證字號：</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地</w:t>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t>址：</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出</w:t>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t>生：</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電</w:t>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t>話：</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連帶保證人：</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605F8D">
        <w:rPr>
          <w:rFonts w:ascii="標楷體" w:eastAsia="標楷體" w:hAnsi="標楷體" w:cs="DFKaiShu-SB-Estd-BF" w:hint="eastAsia"/>
          <w:b/>
          <w:bCs/>
          <w:spacing w:val="32"/>
          <w:w w:val="86"/>
          <w:kern w:val="0"/>
          <w:sz w:val="32"/>
          <w:szCs w:val="32"/>
          <w:fitText w:val="1200" w:id="-2077004030"/>
        </w:rPr>
        <w:t>統一編</w:t>
      </w:r>
      <w:r w:rsidRPr="00605F8D">
        <w:rPr>
          <w:rFonts w:ascii="標楷體" w:eastAsia="標楷體" w:hAnsi="標楷體" w:cs="DFKaiShu-SB-Estd-BF" w:hint="eastAsia"/>
          <w:b/>
          <w:bCs/>
          <w:spacing w:val="3"/>
          <w:w w:val="86"/>
          <w:kern w:val="0"/>
          <w:sz w:val="32"/>
          <w:szCs w:val="32"/>
          <w:fitText w:val="1200" w:id="-2077004030"/>
        </w:rPr>
        <w:t>號</w:t>
      </w:r>
      <w:r w:rsidRPr="00CE3D40">
        <w:rPr>
          <w:rFonts w:ascii="標楷體" w:eastAsia="標楷體" w:hAnsi="標楷體" w:cs="DFKaiShu-SB-Estd-BF" w:hint="eastAsia"/>
          <w:b/>
          <w:bCs/>
          <w:kern w:val="0"/>
          <w:sz w:val="32"/>
          <w:szCs w:val="32"/>
        </w:rPr>
        <w:t>：</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負責人（法定代理人）：</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地</w:t>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t>址：</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kern w:val="0"/>
          <w:sz w:val="32"/>
          <w:szCs w:val="32"/>
        </w:rPr>
      </w:pPr>
      <w:r w:rsidRPr="00CE3D40">
        <w:rPr>
          <w:rFonts w:ascii="標楷體" w:eastAsia="標楷體" w:hAnsi="標楷體" w:cs="DFKaiShu-SB-Estd-BF" w:hint="eastAsia"/>
          <w:b/>
          <w:bCs/>
          <w:kern w:val="0"/>
          <w:sz w:val="32"/>
          <w:szCs w:val="32"/>
        </w:rPr>
        <w:t>電</w:t>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r>
      <w:r w:rsidRPr="00CE3D40">
        <w:rPr>
          <w:rFonts w:ascii="標楷體" w:eastAsia="標楷體" w:hAnsi="標楷體" w:cs="DFKaiShu-SB-Estd-BF" w:hint="eastAsia"/>
          <w:b/>
          <w:bCs/>
          <w:kern w:val="0"/>
          <w:sz w:val="32"/>
          <w:szCs w:val="32"/>
        </w:rPr>
        <w:tab/>
        <w:t>話：</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kern w:val="0"/>
          <w:sz w:val="32"/>
          <w:szCs w:val="32"/>
        </w:rPr>
      </w:pPr>
    </w:p>
    <w:p w:rsidR="00605F8D" w:rsidRPr="00CE3D40" w:rsidRDefault="00605F8D" w:rsidP="00605F8D">
      <w:pPr>
        <w:autoSpaceDE w:val="0"/>
        <w:adjustRightInd w:val="0"/>
        <w:snapToGrid w:val="0"/>
        <w:ind w:leftChars="225" w:left="1437" w:hangingChars="280" w:hanging="897"/>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乙</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方</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605F8D">
        <w:rPr>
          <w:rFonts w:ascii="標楷體" w:eastAsia="標楷體" w:hAnsi="標楷體" w:cs="DFKaiShu-SB-Estd-BF" w:hint="eastAsia"/>
          <w:b/>
          <w:bCs/>
          <w:spacing w:val="32"/>
          <w:w w:val="86"/>
          <w:kern w:val="0"/>
          <w:sz w:val="32"/>
          <w:szCs w:val="32"/>
          <w:fitText w:val="1200" w:id="-2077004029"/>
        </w:rPr>
        <w:t>出租機</w:t>
      </w:r>
      <w:r w:rsidRPr="00605F8D">
        <w:rPr>
          <w:rFonts w:ascii="標楷體" w:eastAsia="標楷體" w:hAnsi="標楷體" w:cs="DFKaiShu-SB-Estd-BF" w:hint="eastAsia"/>
          <w:b/>
          <w:bCs/>
          <w:spacing w:val="3"/>
          <w:w w:val="86"/>
          <w:kern w:val="0"/>
          <w:sz w:val="32"/>
          <w:szCs w:val="32"/>
          <w:fitText w:val="1200" w:id="-2077004029"/>
        </w:rPr>
        <w:t>關</w:t>
      </w:r>
      <w:r w:rsidRPr="00CE3D40">
        <w:rPr>
          <w:rFonts w:ascii="標楷體" w:eastAsia="標楷體" w:hAnsi="標楷體" w:cs="DFKaiShu-SB-Estd-BF" w:hint="eastAsia"/>
          <w:b/>
          <w:bCs/>
          <w:kern w:val="0"/>
          <w:sz w:val="32"/>
          <w:szCs w:val="32"/>
        </w:rPr>
        <w:t>：高雄市○○○</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法定代理人：○○○</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地</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 xml:space="preserve">     址：</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電</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 xml:space="preserve">     話：（07）3368333</w:t>
      </w:r>
    </w:p>
    <w:p w:rsidR="00605F8D" w:rsidRPr="00CE3D40" w:rsidRDefault="00605F8D" w:rsidP="00605F8D">
      <w:pPr>
        <w:autoSpaceDE w:val="0"/>
        <w:adjustRightInd w:val="0"/>
        <w:snapToGrid w:val="0"/>
        <w:spacing w:line="360" w:lineRule="auto"/>
        <w:ind w:leftChars="600" w:left="1440"/>
        <w:jc w:val="both"/>
        <w:rPr>
          <w:rFonts w:ascii="標楷體" w:eastAsia="標楷體" w:hAnsi="標楷體" w:cs="DFKaiShu-SB-Estd-BF"/>
          <w:b/>
          <w:bCs/>
          <w:kern w:val="0"/>
          <w:sz w:val="32"/>
          <w:szCs w:val="32"/>
        </w:rPr>
      </w:pPr>
    </w:p>
    <w:p w:rsidR="00605F8D" w:rsidRPr="00CE3D40" w:rsidRDefault="00605F8D" w:rsidP="00605F8D">
      <w:pPr>
        <w:snapToGrid w:val="0"/>
        <w:jc w:val="center"/>
        <w:rPr>
          <w:rFonts w:ascii="標楷體" w:eastAsia="標楷體" w:hAnsi="標楷體" w:cs="DFKaiShu-SB-Estd-BF"/>
          <w:b/>
          <w:bCs/>
          <w:kern w:val="0"/>
          <w:sz w:val="32"/>
          <w:szCs w:val="32"/>
        </w:rPr>
      </w:pPr>
      <w:r w:rsidRPr="00CE3D40">
        <w:rPr>
          <w:rFonts w:ascii="標楷體" w:eastAsia="標楷體" w:hAnsi="標楷體" w:cs="DFKaiShu-SB-Estd-BF" w:hint="eastAsia"/>
          <w:b/>
          <w:bCs/>
          <w:kern w:val="0"/>
          <w:sz w:val="32"/>
          <w:szCs w:val="32"/>
        </w:rPr>
        <w:t>中</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華</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民</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 xml:space="preserve">國   </w:t>
      </w:r>
      <w:r w:rsidRPr="00CE3D40">
        <w:rPr>
          <w:rFonts w:ascii="標楷體" w:eastAsia="標楷體" w:hAnsi="標楷體" w:cs="DFKaiShu-SB-Estd-BF"/>
          <w:b/>
          <w:bCs/>
          <w:kern w:val="0"/>
          <w:sz w:val="32"/>
          <w:szCs w:val="32"/>
        </w:rPr>
        <w:t xml:space="preserve"> </w:t>
      </w:r>
      <w:r w:rsidRPr="00CE3D40">
        <w:rPr>
          <w:rFonts w:ascii="標楷體" w:eastAsia="標楷體" w:hAnsi="標楷體" w:cs="DFKaiShu-SB-Estd-BF" w:hint="eastAsia"/>
          <w:b/>
          <w:bCs/>
          <w:kern w:val="0"/>
          <w:sz w:val="32"/>
          <w:szCs w:val="32"/>
        </w:rPr>
        <w:t>年     月      日</w:t>
      </w:r>
    </w:p>
    <w:p w:rsidR="00605F8D" w:rsidRDefault="00605F8D">
      <w:pPr>
        <w:widowControl/>
        <w:suppressAutoHyphens w:val="0"/>
        <w:autoSpaceDN/>
        <w:textAlignment w:val="auto"/>
        <w:rPr>
          <w:kern w:val="0"/>
        </w:rPr>
      </w:pPr>
      <w:r>
        <w:rPr>
          <w:kern w:val="0"/>
        </w:rPr>
        <w:br w:type="page"/>
      </w:r>
    </w:p>
    <w:p w:rsidR="00605F8D" w:rsidRDefault="00605F8D" w:rsidP="00182B30">
      <w:pPr>
        <w:jc w:val="center"/>
        <w:rPr>
          <w:rFonts w:ascii="標楷體" w:eastAsia="標楷體" w:hAnsi="標楷體" w:cs="華康標楷體"/>
          <w:b/>
          <w:sz w:val="30"/>
          <w:szCs w:val="30"/>
        </w:rPr>
      </w:pPr>
    </w:p>
    <w:p w:rsidR="00182B30" w:rsidRPr="00B61AFE" w:rsidRDefault="0092554C" w:rsidP="00182B30">
      <w:pPr>
        <w:jc w:val="center"/>
        <w:rPr>
          <w:rFonts w:eastAsia="標楷體"/>
          <w:sz w:val="30"/>
          <w:szCs w:val="30"/>
        </w:rPr>
      </w:pPr>
      <w:r>
        <w:rPr>
          <w:rFonts w:ascii="標楷體" w:eastAsia="標楷體" w:hAnsi="標楷體" w:cs="華康標楷體"/>
          <w:b/>
          <w:noProof/>
          <w:sz w:val="30"/>
          <w:szCs w:val="30"/>
        </w:rPr>
        <mc:AlternateContent>
          <mc:Choice Requires="wps">
            <w:drawing>
              <wp:anchor distT="45720" distB="45720" distL="114300" distR="114300" simplePos="0" relativeHeight="251662336" behindDoc="0" locked="0" layoutInCell="1" allowOverlap="1">
                <wp:simplePos x="0" y="0"/>
                <wp:positionH relativeFrom="margin">
                  <wp:posOffset>-207010</wp:posOffset>
                </wp:positionH>
                <wp:positionV relativeFrom="margin">
                  <wp:posOffset>-344805</wp:posOffset>
                </wp:positionV>
                <wp:extent cx="590550" cy="390525"/>
                <wp:effectExtent l="0" t="0" r="19050" b="28575"/>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90525"/>
                        </a:xfrm>
                        <a:prstGeom prst="rect">
                          <a:avLst/>
                        </a:prstGeom>
                        <a:solidFill>
                          <a:srgbClr val="FFFFFF"/>
                        </a:solidFill>
                        <a:ln w="9525">
                          <a:solidFill>
                            <a:srgbClr val="000000"/>
                          </a:solidFill>
                          <a:miter lim="800000"/>
                          <a:headEnd/>
                          <a:tailEnd/>
                        </a:ln>
                      </wps:spPr>
                      <wps:txbx>
                        <w:txbxContent>
                          <w:p w:rsidR="00605F8D" w:rsidRPr="00490837" w:rsidRDefault="00605F8D" w:rsidP="00605F8D">
                            <w:pPr>
                              <w:rPr>
                                <w:rFonts w:ascii="標楷體" w:eastAsia="標楷體" w:hAnsi="標楷體"/>
                                <w:sz w:val="28"/>
                                <w:szCs w:val="28"/>
                              </w:rPr>
                            </w:pPr>
                            <w:r w:rsidRPr="00490837">
                              <w:rPr>
                                <w:rFonts w:ascii="標楷體" w:eastAsia="標楷體" w:hAnsi="標楷體" w:hint="eastAsia"/>
                                <w:sz w:val="28"/>
                                <w:szCs w:val="28"/>
                              </w:rPr>
                              <w:t>附件</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6.3pt;margin-top:-27.15pt;width:46.5pt;height:30.7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i2PQIAAFoEAAAOAAAAZHJzL2Uyb0RvYy54bWysVF2O0zAQfkfiDpbfadLSwjZqulq6FCEt&#10;P9LCARzHSSwcj7HdJuUCK3GA5ZkDcAAOtHsOxk63W37EAyIP1oxn/M3MNzNZnPatIlthnQSd0/Eo&#10;pURoDqXUdU7fv1s/OqHEeaZLpkCLnO6Eo6fLhw8WncnEBBpQpbAEQbTLOpPTxnuTJYnjjWiZG4ER&#10;Go0V2JZ5VG2dlJZ1iN6qZJKmT5IObGkscOEc3p4PRrqM+FUluH9TVU54onKKufl42ngW4UyWC5bV&#10;lplG8n0a7B+yaJnUGPQAdc48Ixsrf4NqJbfgoPIjDm0CVSW5iDVgNeP0l2ouG2ZErAXJceZAk/t/&#10;sPz19q0lsszphBLNWmzR7fXVzbcvt9ffb75+JpPAUGdcho6XBl19/wx67HSs1pkL4B8c0bBqmK7F&#10;mbXQNYKVmOE4vEyOng44LoAU3SsoMRTbeIhAfWXbQB8SQhAdO7U7dEf0nnC8nM3T2QwtHE2PUZ7M&#10;YgSW3T021vkXAloShJxabH4EZ9sL50MyLLtzCbEcKFmupVJRsXWxUpZsGQ7KOn579J/clCZdTuch&#10;9t8h0vj9CaKVHideyTanJwcnlgXWnusyzqNnUg0ypqz0nsbA3MCh74s+9ixyHCguoNwhrxaGAceF&#10;RKEB+4mSDoc7p+7jhllBiXqpsTfz8XQatiEq09nTCSr22FIcW5jmCJVTT8kgrvywQRtjZd1gpGEa&#10;NJxhPysZub7Pap8+DnBswX7ZwoYc69Hr/pew/AEAAP//AwBQSwMEFAAGAAgAAAAhAFUfC2HfAAAA&#10;CAEAAA8AAABkcnMvZG93bnJldi54bWxMj8FOwzAMhu9IvENkJC5oS2lLN0rTCSGB4AYDwTVrvLai&#10;cUqSdeXtMSe42fKn399fbWY7iAl96B0puFwmIJAaZ3pqFby93i/WIELUZPTgCBV8Y4BNfXpS6dK4&#10;I73gtI2t4BAKpVbQxTiWUoamQ6vD0o1IfNs7b3Xk1bfSeH3kcDvINEkKaXVP/KHTI9512HxuD1bB&#10;On+cPsJT9vzeFPvhOl6spocvr9T52Xx7AyLiHP9g+NVndajZaecOZIIYFCyytGCUh6s8A8FEkeQg&#10;dgpWKci6kv8L1D8AAAD//wMAUEsBAi0AFAAGAAgAAAAhALaDOJL+AAAA4QEAABMAAAAAAAAAAAAA&#10;AAAAAAAAAFtDb250ZW50X1R5cGVzXS54bWxQSwECLQAUAAYACAAAACEAOP0h/9YAAACUAQAACwAA&#10;AAAAAAAAAAAAAAAvAQAAX3JlbHMvLnJlbHNQSwECLQAUAAYACAAAACEAW4l4tj0CAABaBAAADgAA&#10;AAAAAAAAAAAAAAAuAgAAZHJzL2Uyb0RvYy54bWxQSwECLQAUAAYACAAAACEAVR8LYd8AAAAIAQAA&#10;DwAAAAAAAAAAAAAAAACXBAAAZHJzL2Rvd25yZXYueG1sUEsFBgAAAAAEAAQA8wAAAKMFAAAAAA==&#10;">
                <v:textbox>
                  <w:txbxContent>
                    <w:p w:rsidR="00605F8D" w:rsidRPr="00490837" w:rsidRDefault="00605F8D" w:rsidP="00605F8D">
                      <w:pPr>
                        <w:rPr>
                          <w:rFonts w:ascii="標楷體" w:eastAsia="標楷體" w:hAnsi="標楷體"/>
                          <w:sz w:val="28"/>
                          <w:szCs w:val="28"/>
                        </w:rPr>
                      </w:pPr>
                      <w:r w:rsidRPr="00490837">
                        <w:rPr>
                          <w:rFonts w:ascii="標楷體" w:eastAsia="標楷體" w:hAnsi="標楷體" w:hint="eastAsia"/>
                          <w:sz w:val="28"/>
                          <w:szCs w:val="28"/>
                        </w:rPr>
                        <w:t>附件</w:t>
                      </w:r>
                    </w:p>
                  </w:txbxContent>
                </v:textbox>
                <w10:wrap type="square" anchorx="margin" anchory="margin"/>
              </v:shape>
            </w:pict>
          </mc:Fallback>
        </mc:AlternateContent>
      </w:r>
      <w:r w:rsidR="00182B30" w:rsidRPr="00B61AFE">
        <w:rPr>
          <w:rFonts w:ascii="標楷體" w:eastAsia="標楷體" w:hAnsi="標楷體" w:cs="華康標楷體" w:hint="eastAsia"/>
          <w:b/>
          <w:sz w:val="30"/>
          <w:szCs w:val="30"/>
        </w:rPr>
        <w:t>高雄市公有房舍設置太陽光電發電系統租賃契約</w:t>
      </w:r>
    </w:p>
    <w:p w:rsidR="00182B30" w:rsidRPr="00B61AFE" w:rsidRDefault="00182B30" w:rsidP="00182B30">
      <w:pPr>
        <w:jc w:val="center"/>
        <w:rPr>
          <w:rFonts w:eastAsia="標楷體"/>
          <w:sz w:val="28"/>
          <w:szCs w:val="28"/>
        </w:rPr>
      </w:pPr>
      <w:r w:rsidRPr="00B61AFE">
        <w:rPr>
          <w:rFonts w:eastAsia="標楷體"/>
          <w:sz w:val="28"/>
          <w:szCs w:val="28"/>
        </w:rPr>
        <w:t>太陽光電發電設備檢驗表</w:t>
      </w:r>
    </w:p>
    <w:p w:rsidR="00182B30" w:rsidRPr="00B61AFE" w:rsidRDefault="00182B30" w:rsidP="00182B30">
      <w:pPr>
        <w:rPr>
          <w:rFonts w:eastAsia="標楷體"/>
          <w:sz w:val="28"/>
          <w:szCs w:val="28"/>
        </w:rPr>
      </w:pPr>
      <w:r w:rsidRPr="00B61AFE">
        <w:rPr>
          <w:rFonts w:eastAsia="標楷體"/>
          <w:sz w:val="28"/>
          <w:szCs w:val="28"/>
        </w:rPr>
        <w:t>設置地址：</w:t>
      </w:r>
    </w:p>
    <w:p w:rsidR="00182B30" w:rsidRPr="00B61AFE" w:rsidRDefault="00182B30" w:rsidP="00182B30">
      <w:pPr>
        <w:rPr>
          <w:rFonts w:eastAsia="標楷體"/>
          <w:color w:val="545454"/>
          <w:sz w:val="28"/>
          <w:szCs w:val="28"/>
          <w:shd w:val="clear" w:color="auto" w:fill="FFFFFF"/>
        </w:rPr>
      </w:pPr>
      <w:r w:rsidRPr="00B61AFE">
        <w:rPr>
          <w:rFonts w:eastAsia="標楷體"/>
          <w:sz w:val="28"/>
          <w:szCs w:val="28"/>
        </w:rPr>
        <w:t>設置容量：單一模組裝置容量</w:t>
      </w:r>
      <w:r w:rsidRPr="00B61AFE">
        <w:rPr>
          <w:rFonts w:eastAsia="標楷體"/>
          <w:sz w:val="28"/>
          <w:szCs w:val="28"/>
        </w:rPr>
        <w:t>_____</w:t>
      </w:r>
      <w:r w:rsidRPr="00B61AFE">
        <w:rPr>
          <w:rFonts w:eastAsia="標楷體"/>
          <w:sz w:val="28"/>
          <w:szCs w:val="28"/>
          <w:shd w:val="clear" w:color="auto" w:fill="FFFFFF"/>
        </w:rPr>
        <w:t>瓩</w:t>
      </w:r>
      <w:r w:rsidRPr="00B61AFE">
        <w:rPr>
          <w:rFonts w:eastAsia="標楷體"/>
          <w:sz w:val="28"/>
          <w:szCs w:val="28"/>
        </w:rPr>
        <w:t>，總裝置容量</w:t>
      </w:r>
      <w:r w:rsidRPr="00B61AFE">
        <w:rPr>
          <w:rFonts w:eastAsia="標楷體"/>
          <w:sz w:val="28"/>
          <w:szCs w:val="28"/>
        </w:rPr>
        <w:t>______</w:t>
      </w:r>
      <w:r w:rsidRPr="00B61AFE">
        <w:rPr>
          <w:rFonts w:eastAsia="標楷體"/>
          <w:color w:val="545454"/>
          <w:sz w:val="28"/>
          <w:szCs w:val="28"/>
          <w:shd w:val="clear" w:color="auto" w:fill="FFFFFF"/>
        </w:rPr>
        <w:t>瓩</w:t>
      </w:r>
    </w:p>
    <w:p w:rsidR="00182B30" w:rsidRPr="00B61AFE" w:rsidRDefault="00182B30" w:rsidP="00182B30">
      <w:pPr>
        <w:autoSpaceDE w:val="0"/>
        <w:adjustRightInd w:val="0"/>
        <w:snapToGrid w:val="0"/>
        <w:spacing w:line="360" w:lineRule="auto"/>
        <w:rPr>
          <w:rFonts w:eastAsia="標楷體"/>
          <w:sz w:val="28"/>
          <w:szCs w:val="28"/>
        </w:rPr>
      </w:pPr>
      <w:r w:rsidRPr="00B61AFE">
        <w:rPr>
          <w:rFonts w:eastAsia="標楷體" w:hint="eastAsia"/>
          <w:sz w:val="28"/>
          <w:szCs w:val="28"/>
        </w:rPr>
        <w:t>本案業已於中華民國</w:t>
      </w:r>
      <w:r w:rsidRPr="00B61AFE">
        <w:rPr>
          <w:rFonts w:eastAsia="標楷體" w:hint="eastAsia"/>
          <w:sz w:val="28"/>
          <w:szCs w:val="28"/>
        </w:rPr>
        <w:t>__</w:t>
      </w:r>
      <w:r w:rsidRPr="00B61AFE">
        <w:rPr>
          <w:rFonts w:eastAsia="標楷體" w:hint="eastAsia"/>
          <w:sz w:val="28"/>
          <w:szCs w:val="28"/>
        </w:rPr>
        <w:t>年</w:t>
      </w:r>
      <w:r w:rsidRPr="00B61AFE">
        <w:rPr>
          <w:rFonts w:eastAsia="標楷體" w:hint="eastAsia"/>
          <w:sz w:val="28"/>
          <w:szCs w:val="28"/>
        </w:rPr>
        <w:t>__</w:t>
      </w:r>
      <w:r w:rsidRPr="00B61AFE">
        <w:rPr>
          <w:rFonts w:eastAsia="標楷體" w:hint="eastAsia"/>
          <w:sz w:val="28"/>
          <w:szCs w:val="28"/>
        </w:rPr>
        <w:t>月</w:t>
      </w:r>
      <w:r w:rsidRPr="00B61AFE">
        <w:rPr>
          <w:rFonts w:eastAsia="標楷體" w:hint="eastAsia"/>
          <w:sz w:val="28"/>
          <w:szCs w:val="28"/>
        </w:rPr>
        <w:t>__</w:t>
      </w:r>
      <w:r w:rsidRPr="00B61AFE">
        <w:rPr>
          <w:rFonts w:eastAsia="標楷體" w:hint="eastAsia"/>
          <w:sz w:val="28"/>
          <w:szCs w:val="28"/>
        </w:rPr>
        <w:t>日按圖施工完竣，經本</w:t>
      </w:r>
      <w:r w:rsidRPr="00B61AFE">
        <w:rPr>
          <w:rFonts w:eastAsia="標楷體" w:hint="eastAsia"/>
          <w:sz w:val="28"/>
          <w:szCs w:val="28"/>
        </w:rPr>
        <w:t>_________(</w:t>
      </w:r>
      <w:r w:rsidRPr="00B61AFE">
        <w:rPr>
          <w:rFonts w:eastAsia="標楷體" w:hint="eastAsia"/>
          <w:sz w:val="28"/>
          <w:szCs w:val="28"/>
        </w:rPr>
        <w:t>建築師、土木技師或結構技師</w:t>
      </w:r>
      <w:r w:rsidRPr="00B61AFE">
        <w:rPr>
          <w:rFonts w:eastAsia="標楷體" w:hint="eastAsia"/>
          <w:sz w:val="28"/>
          <w:szCs w:val="28"/>
        </w:rPr>
        <w:t>)</w:t>
      </w:r>
      <w:r w:rsidRPr="00B61AFE">
        <w:rPr>
          <w:rFonts w:eastAsia="標楷體" w:hint="eastAsia"/>
          <w:sz w:val="28"/>
          <w:szCs w:val="28"/>
        </w:rPr>
        <w:t>確認太陽光電發電設備之</w:t>
      </w:r>
      <w:r w:rsidRPr="00B61AFE">
        <w:rPr>
          <w:rFonts w:eastAsia="標楷體"/>
          <w:sz w:val="28"/>
          <w:szCs w:val="28"/>
        </w:rPr>
        <w:t>支撐架與連結組件設計</w:t>
      </w:r>
      <w:r w:rsidRPr="00B61AFE">
        <w:rPr>
          <w:rFonts w:eastAsia="標楷體" w:hint="eastAsia"/>
          <w:sz w:val="28"/>
          <w:szCs w:val="28"/>
        </w:rPr>
        <w:t>、表面材質，符合</w:t>
      </w:r>
      <w:r w:rsidRPr="00B61AFE">
        <w:rPr>
          <w:rFonts w:ascii="標楷體" w:eastAsia="標楷體" w:hAnsi="標楷體" w:hint="eastAsia"/>
          <w:sz w:val="28"/>
          <w:szCs w:val="28"/>
        </w:rPr>
        <w:t>「</w:t>
      </w:r>
      <w:r w:rsidRPr="00B61AFE">
        <w:rPr>
          <w:rFonts w:eastAsia="標楷體" w:hint="eastAsia"/>
          <w:sz w:val="28"/>
          <w:szCs w:val="28"/>
        </w:rPr>
        <w:t>高雄市公有房舍設置太陽光電發電系統租賃契約</w:t>
      </w:r>
      <w:r w:rsidRPr="00B61AFE">
        <w:rPr>
          <w:rFonts w:ascii="標楷體" w:eastAsia="標楷體" w:hAnsi="標楷體" w:hint="eastAsia"/>
          <w:sz w:val="28"/>
          <w:szCs w:val="28"/>
        </w:rPr>
        <w:t>」</w:t>
      </w:r>
      <w:r w:rsidRPr="00B61AFE">
        <w:rPr>
          <w:rFonts w:eastAsia="標楷體" w:hint="eastAsia"/>
          <w:sz w:val="28"/>
          <w:szCs w:val="28"/>
        </w:rPr>
        <w:t>之規定。</w:t>
      </w:r>
    </w:p>
    <w:p w:rsidR="00182B30" w:rsidRPr="00B61AFE" w:rsidRDefault="00182B30" w:rsidP="00182B30">
      <w:pPr>
        <w:rPr>
          <w:rFonts w:eastAsia="標楷體"/>
          <w:sz w:val="28"/>
          <w:szCs w:val="28"/>
        </w:rPr>
      </w:pPr>
    </w:p>
    <w:p w:rsidR="00182B30" w:rsidRPr="00B61AFE" w:rsidRDefault="00182B30" w:rsidP="00182B30">
      <w:pPr>
        <w:rPr>
          <w:rFonts w:eastAsia="標楷體"/>
          <w:sz w:val="28"/>
          <w:szCs w:val="28"/>
        </w:rPr>
      </w:pPr>
    </w:p>
    <w:p w:rsidR="00182B30" w:rsidRPr="00B61AFE" w:rsidRDefault="00182B30" w:rsidP="00182B30">
      <w:pPr>
        <w:rPr>
          <w:rFonts w:eastAsia="標楷體"/>
          <w:sz w:val="28"/>
          <w:szCs w:val="28"/>
        </w:rPr>
      </w:pPr>
    </w:p>
    <w:p w:rsidR="00182B30" w:rsidRPr="00B61AFE" w:rsidRDefault="00182B30" w:rsidP="00182B30">
      <w:pPr>
        <w:rPr>
          <w:rFonts w:eastAsia="標楷體"/>
          <w:sz w:val="28"/>
          <w:szCs w:val="28"/>
        </w:rPr>
      </w:pPr>
    </w:p>
    <w:p w:rsidR="00182B30" w:rsidRPr="00B61AFE" w:rsidRDefault="0092554C" w:rsidP="00182B30">
      <w:pPr>
        <w:rPr>
          <w:rFonts w:eastAsia="標楷體"/>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3515995</wp:posOffset>
                </wp:positionH>
                <wp:positionV relativeFrom="paragraph">
                  <wp:posOffset>209550</wp:posOffset>
                </wp:positionV>
                <wp:extent cx="1097280" cy="325755"/>
                <wp:effectExtent l="0" t="0" r="0" b="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7280" cy="325755"/>
                        </a:xfrm>
                        <a:prstGeom prst="rect">
                          <a:avLst/>
                        </a:prstGeom>
                        <a:noFill/>
                        <a:ln w="6350">
                          <a:noFill/>
                        </a:ln>
                        <a:effectLst/>
                      </wps:spPr>
                      <wps:txbx>
                        <w:txbxContent>
                          <w:p w:rsidR="0043161A" w:rsidRPr="00122093" w:rsidRDefault="0043161A" w:rsidP="00182B30">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76.85pt;margin-top:16.5pt;width:86.4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oTQVgIAAIMEAAAOAAAAZHJzL2Uyb0RvYy54bWysVEtu2zAQ3RfoHQjua8mKFSeC5cBN4KKA&#10;kQRwiqxpirKEShyWpC25FyiQA6TrHqAH6IGSc3RIyY6RdlV0Qw81j/N5b8aTi7auyFZoU4JM6XAQ&#10;UiIkh6yU65R+upu/O6PEWCYzVoEUKd0JQy+mb99MGpWICAqoMqEJBpEmaVRKC2tVEgSGF6JmZgBK&#10;SHTmoGtm8arXQaZZg9HrKojC8DRoQGdKAxfG4NerzkmnPn6eC25v8twIS6qUYm3Wn9qfK3cG0wlL&#10;1pqpouR9GewfqqhZKTHpIdQVs4xsdPlHqLrkGgzkdsChDiDPSy58D9jNMHzVzbJgSvhekByjDjSZ&#10;/xeWX29vNSmzlMaUSFajRM+P355+fn9+/PX044FEjqFGmQSBS4VQ276HFpX23Rq1AP7ZICQ4wnQP&#10;DKIdI22ua/eLvRJ8iCLsDsSL1hLuooXn4+gMXRx9J1E8jmOXN3h5rbSxHwTUxBkp1Sisr4BtF8Z2&#10;0D3EJZMwL6sKv7OkkqRJ6elJHPoHBw8Gr6QDCD8mfRjXRle5s2y7aj05BxpWkO2QBQ3dJBnF5yVW&#10;tGDG3jKNo4NN4DrYGzzyCjAz9BYlBeivf/vu8KgoeilpcBRTar5smBaUVB8lan0+HI3c7PrLKB5H&#10;eNHHntWxR27qS8BpH+LiKe5Nh7fV3sw11Pe4NTOXFV1McsydUrs3L223ILh1XMxmHoTTqphdyKXi&#10;e/Ed33ftPdOqF8WinNewH1qWvNKmw3bqzDYW8tIL53juWO2nCCfdS99vpVul47tHvfx3TH8DAAD/&#10;/wMAUEsDBBQABgAIAAAAIQBQEXaU4AAAAAkBAAAPAAAAZHJzL2Rvd25yZXYueG1sTI/BTsMwEETv&#10;SPyDtUjcqENDmijNpqoQXJAQaqmEenNjEwfsdbDdNvw95gTH1T7NvGlWkzXspHwYHCHczjJgijon&#10;B+oRdq+PNxWwEAVJYRwphG8VYNVeXjSilu5MG3Xaxp6lEAq1QNAxjjXnodPKijBzo6L0e3feiphO&#10;33PpxTmFW8PnWbbgVgyUGrQY1b1W3ef2aBHKai/1h3+adm/P6y/9MnLzIDji9dW0XgKLaop/MPzq&#10;J3Vok9PBHUkGZhCKIi8TipDnaVMCyvmiAHZAqO5y4G3D/y9ofwAAAP//AwBQSwECLQAUAAYACAAA&#10;ACEAtoM4kv4AAADhAQAAEwAAAAAAAAAAAAAAAAAAAAAAW0NvbnRlbnRfVHlwZXNdLnhtbFBLAQIt&#10;ABQABgAIAAAAIQA4/SH/1gAAAJQBAAALAAAAAAAAAAAAAAAAAC8BAABfcmVscy8ucmVsc1BLAQIt&#10;ABQABgAIAAAAIQCwOoTQVgIAAIMEAAAOAAAAAAAAAAAAAAAAAC4CAABkcnMvZTJvRG9jLnhtbFBL&#10;AQItABQABgAIAAAAIQBQEXaU4AAAAAkBAAAPAAAAAAAAAAAAAAAAALAEAABkcnMvZG93bnJldi54&#10;bWxQSwUGAAAAAAQABADzAAAAvQUAAAAA&#10;" filled="f" stroked="f" strokeweight=".5pt">
                <v:path arrowok="t"/>
                <v:textbox>
                  <w:txbxContent>
                    <w:p w:rsidR="0043161A" w:rsidRPr="00122093" w:rsidRDefault="0043161A" w:rsidP="00182B30">
                      <w:pPr>
                        <w:rPr>
                          <w:sz w:val="20"/>
                          <w:szCs w:val="20"/>
                        </w:rPr>
                      </w:pPr>
                      <w:r w:rsidRPr="00122093">
                        <w:rPr>
                          <w:rFonts w:hint="eastAsia"/>
                          <w:sz w:val="20"/>
                          <w:szCs w:val="20"/>
                        </w:rPr>
                        <w:t>開業</w:t>
                      </w:r>
                      <w:r w:rsidRPr="00122093">
                        <w:rPr>
                          <w:rFonts w:hint="eastAsia"/>
                          <w:sz w:val="20"/>
                          <w:szCs w:val="20"/>
                        </w:rPr>
                        <w:t>/</w:t>
                      </w:r>
                      <w:r w:rsidRPr="00122093">
                        <w:rPr>
                          <w:rFonts w:hint="eastAsia"/>
                          <w:sz w:val="20"/>
                          <w:szCs w:val="20"/>
                        </w:rPr>
                        <w:t>執業圖戳</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3444240</wp:posOffset>
                </wp:positionH>
                <wp:positionV relativeFrom="paragraph">
                  <wp:posOffset>138430</wp:posOffset>
                </wp:positionV>
                <wp:extent cx="1208405" cy="1160780"/>
                <wp:effectExtent l="0" t="0" r="10795" b="20320"/>
                <wp:wrapNone/>
                <wp:docPr id="4"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8405" cy="1160780"/>
                        </a:xfrm>
                        <a:prstGeom prst="rect">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矩形 1" o:spid="_x0000_s1026" style="position:absolute;margin-left:271.2pt;margin-top:10.9pt;width:95.15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tXhgIAAPIEAAAOAAAAZHJzL2Uyb0RvYy54bWysVM1uEzEQviPxDpbvdHejtA2rbqqoVRFS&#10;VCq1qOep185a+A/bySa8DBI3HoLHQbwGY++mTQsnRA7WeGc8M9833+TsfKsV2XAfpDUNrY5KSrhh&#10;tpVm1dCPd1dvZpSECKYFZQ1v6I4Hej5//eqsdzWf2M6qlnuCSUyoe9fQLkZXF0VgHdcQjqzjBp3C&#10;eg0Rr35VtB56zK5VMSnLk6K3vnXeMh4Cfr0cnHSe8wvBWfwgROCRqIZibzGfPp8P6SzmZ1CvPLhO&#10;srEN+IcuNEiDRR9TXUIEsvbyj1RaMm+DFfGIWV1YISTjGQOiqcoXaG47cDxjQXKCe6Qp/L+07Hpz&#10;44lsGzqlxIDGEf36+v3nj2+kStz0LtQYcutufEIX3NKyTwEdxTNPuoQxZiu8TrGIjWwz0btHovk2&#10;EoYfq0k5m5bHlDD0VdVJeTrLoyig3j93PsR33GqSjIZ6nGQmGDbLEFMDUO9DUjVjr6RSeZrKkD6V&#10;OC1x4AxQVEJBRFM7hBnMihJQK1Qriz6nDFbJNj3PEHfhQnmyARQM6qy1/R12TYmCENGBUPIvkYMt&#10;PHua+rmE0A2PW7QGeWkZUeNK6obODh8rkwryrNIR1BORyXqw7Q6n4+0g2+DYlcQaS2zlBjzqFAHi&#10;7sUPeAhlEbUdLUo667/87XuKR/mgl5IedY+MfF6D54jwvUFhva2m07Qo+TI9Pp3gxR96Hg49Zq0v&#10;LDJV4ZY7ls0UH9XeFN7qe1zRRaqKLjAMaw/cj5eLOOwjLjnji0UOw+VwEJfm1rGUPPGU2L3b3oN3&#10;oyQizuXa7ncE6hfKGGIHbSzW0QqZZfPE6yhiXKw8yvFPIG3u4T1HPf1VzX8DAAD//wMAUEsDBBQA&#10;BgAIAAAAIQB+RhFd3QAAAAoBAAAPAAAAZHJzL2Rvd25yZXYueG1sTI/BToQwEIbvJr5DMybe3LIV&#10;F4OUjZrsRaOJ6AMUOlIinRJadvHtHU96nJkv/3x/tV/9KI44xyGQhu0mA4HUBTtQr+Hj/XB1CyIm&#10;Q9aMgVDDN0bY1+dnlSltONEbHpvUCw6hWBoNLqWplDJ2Dr2JmzAh8e0zzN4kHude2tmcONyPUmXZ&#10;TnozEH9wZsJHh91Xs3gNfXS5ck8oQ1s8pJfnZVCH10bry4v1/g5EwjX9wfCrz+pQs1MbFrJRjBpu&#10;cpUzqkFtuQIDxbUqQLS8yPIdyLqS/yvUPwAAAP//AwBQSwECLQAUAAYACAAAACEAtoM4kv4AAADh&#10;AQAAEwAAAAAAAAAAAAAAAAAAAAAAW0NvbnRlbnRfVHlwZXNdLnhtbFBLAQItABQABgAIAAAAIQA4&#10;/SH/1gAAAJQBAAALAAAAAAAAAAAAAAAAAC8BAABfcmVscy8ucmVsc1BLAQItABQABgAIAAAAIQDK&#10;OftXhgIAAPIEAAAOAAAAAAAAAAAAAAAAAC4CAABkcnMvZTJvRG9jLnhtbFBLAQItABQABgAIAAAA&#10;IQB+RhFd3QAAAAoBAAAPAAAAAAAAAAAAAAAAAOAEAABkcnMvZG93bnJldi54bWxQSwUGAAAAAAQA&#10;BADzAAAA6gUAAAAA&#10;" filled="f" strokecolor="windowText" strokeweight="1pt">
                <v:stroke dashstyle="dash"/>
                <v:path arrowok="t"/>
              </v:rect>
            </w:pict>
          </mc:Fallback>
        </mc:AlternateContent>
      </w:r>
      <w:r w:rsidR="00182B30" w:rsidRPr="00B61AFE">
        <w:rPr>
          <w:rFonts w:eastAsia="標楷體"/>
          <w:sz w:val="28"/>
          <w:szCs w:val="28"/>
        </w:rPr>
        <w:t>簽名</w:t>
      </w:r>
      <w:r w:rsidR="00182B30" w:rsidRPr="00B61AFE">
        <w:rPr>
          <w:rFonts w:eastAsia="標楷體" w:hint="eastAsia"/>
          <w:sz w:val="28"/>
          <w:szCs w:val="28"/>
        </w:rPr>
        <w:t>或蓋章：</w:t>
      </w:r>
    </w:p>
    <w:p w:rsidR="00182B30" w:rsidRPr="00B61AFE" w:rsidRDefault="00182B30" w:rsidP="00182B30">
      <w:pPr>
        <w:rPr>
          <w:rFonts w:eastAsia="標楷體"/>
          <w:sz w:val="28"/>
          <w:szCs w:val="28"/>
        </w:rPr>
      </w:pPr>
      <w:r w:rsidRPr="00B61AFE">
        <w:rPr>
          <w:rFonts w:eastAsia="標楷體" w:hint="eastAsia"/>
          <w:sz w:val="28"/>
          <w:szCs w:val="28"/>
        </w:rPr>
        <w:t>開業</w:t>
      </w:r>
      <w:r w:rsidRPr="00B61AFE">
        <w:rPr>
          <w:rFonts w:eastAsia="標楷體" w:hint="eastAsia"/>
          <w:sz w:val="28"/>
          <w:szCs w:val="28"/>
        </w:rPr>
        <w:t>/</w:t>
      </w:r>
      <w:r w:rsidRPr="00B61AFE">
        <w:rPr>
          <w:rFonts w:eastAsia="標楷體" w:hint="eastAsia"/>
          <w:sz w:val="28"/>
          <w:szCs w:val="28"/>
        </w:rPr>
        <w:t>執業執照號碼：</w:t>
      </w:r>
    </w:p>
    <w:p w:rsidR="00182B30" w:rsidRPr="00B61AFE" w:rsidRDefault="00182B30" w:rsidP="00182B30">
      <w:pPr>
        <w:rPr>
          <w:rFonts w:eastAsia="標楷體"/>
          <w:sz w:val="28"/>
          <w:szCs w:val="28"/>
        </w:rPr>
      </w:pPr>
      <w:r w:rsidRPr="00B61AFE">
        <w:rPr>
          <w:rFonts w:eastAsia="標楷體"/>
          <w:sz w:val="28"/>
          <w:szCs w:val="28"/>
        </w:rPr>
        <w:t>事務所名稱</w:t>
      </w:r>
      <w:r w:rsidRPr="00B61AFE">
        <w:rPr>
          <w:rFonts w:eastAsia="標楷體" w:hint="eastAsia"/>
          <w:sz w:val="28"/>
          <w:szCs w:val="28"/>
        </w:rPr>
        <w:t>：</w:t>
      </w:r>
    </w:p>
    <w:p w:rsidR="00182B30" w:rsidRPr="00B61AFE" w:rsidRDefault="00182B30" w:rsidP="00182B30">
      <w:pPr>
        <w:rPr>
          <w:rFonts w:eastAsia="標楷體"/>
          <w:sz w:val="40"/>
          <w:szCs w:val="40"/>
        </w:rPr>
      </w:pPr>
    </w:p>
    <w:p w:rsidR="00182B30" w:rsidRPr="00B61AFE" w:rsidRDefault="00182B30" w:rsidP="00182B30">
      <w:pPr>
        <w:jc w:val="center"/>
        <w:rPr>
          <w:rFonts w:eastAsia="標楷體"/>
          <w:sz w:val="40"/>
          <w:szCs w:val="40"/>
        </w:rPr>
      </w:pPr>
    </w:p>
    <w:p w:rsidR="00182B30" w:rsidRPr="00B61AFE" w:rsidRDefault="00182B30" w:rsidP="00182B30">
      <w:pPr>
        <w:jc w:val="center"/>
        <w:rPr>
          <w:rFonts w:eastAsia="標楷體"/>
          <w:sz w:val="40"/>
          <w:szCs w:val="40"/>
        </w:rPr>
      </w:pPr>
    </w:p>
    <w:p w:rsidR="00182B30" w:rsidRPr="00B61AFE" w:rsidRDefault="00182B30" w:rsidP="00182B30">
      <w:pPr>
        <w:jc w:val="center"/>
        <w:rPr>
          <w:rFonts w:eastAsia="標楷體"/>
          <w:sz w:val="40"/>
          <w:szCs w:val="40"/>
        </w:rPr>
      </w:pPr>
    </w:p>
    <w:p w:rsidR="00182B30" w:rsidRPr="00B61AFE" w:rsidRDefault="00182B30" w:rsidP="00182B30">
      <w:pPr>
        <w:jc w:val="center"/>
        <w:rPr>
          <w:rFonts w:eastAsia="標楷體"/>
          <w:sz w:val="40"/>
          <w:szCs w:val="40"/>
        </w:rPr>
      </w:pPr>
    </w:p>
    <w:p w:rsidR="00182B30" w:rsidRPr="00B61AFE" w:rsidRDefault="00182B30" w:rsidP="00182B30">
      <w:pPr>
        <w:jc w:val="center"/>
        <w:rPr>
          <w:rFonts w:eastAsia="標楷體"/>
          <w:sz w:val="40"/>
          <w:szCs w:val="40"/>
        </w:rPr>
      </w:pPr>
    </w:p>
    <w:p w:rsidR="00182B30" w:rsidRPr="00B61AFE" w:rsidRDefault="00182B30" w:rsidP="00182B30">
      <w:pPr>
        <w:jc w:val="center"/>
        <w:rPr>
          <w:rFonts w:eastAsia="標楷體"/>
          <w:sz w:val="40"/>
          <w:szCs w:val="40"/>
        </w:rPr>
      </w:pPr>
      <w:r w:rsidRPr="00B61AFE">
        <w:rPr>
          <w:rFonts w:eastAsia="標楷體" w:hint="eastAsia"/>
          <w:sz w:val="40"/>
          <w:szCs w:val="40"/>
        </w:rPr>
        <w:t>中華民國</w:t>
      </w:r>
      <w:r w:rsidRPr="00B61AFE">
        <w:rPr>
          <w:rFonts w:eastAsia="標楷體" w:hint="eastAsia"/>
          <w:sz w:val="40"/>
          <w:szCs w:val="40"/>
        </w:rPr>
        <w:t>OO</w:t>
      </w:r>
      <w:r w:rsidRPr="00B61AFE">
        <w:rPr>
          <w:rFonts w:eastAsia="標楷體" w:hint="eastAsia"/>
          <w:sz w:val="40"/>
          <w:szCs w:val="40"/>
        </w:rPr>
        <w:t>年</w:t>
      </w:r>
      <w:r w:rsidRPr="00B61AFE">
        <w:rPr>
          <w:rFonts w:eastAsia="標楷體" w:hint="eastAsia"/>
          <w:sz w:val="40"/>
          <w:szCs w:val="40"/>
        </w:rPr>
        <w:t>OO</w:t>
      </w:r>
      <w:r w:rsidRPr="00B61AFE">
        <w:rPr>
          <w:rFonts w:eastAsia="標楷體" w:hint="eastAsia"/>
          <w:sz w:val="40"/>
          <w:szCs w:val="40"/>
        </w:rPr>
        <w:t>月</w:t>
      </w:r>
      <w:r w:rsidRPr="00B61AFE">
        <w:rPr>
          <w:rFonts w:eastAsia="標楷體" w:hint="eastAsia"/>
          <w:sz w:val="40"/>
          <w:szCs w:val="40"/>
        </w:rPr>
        <w:t>OO</w:t>
      </w:r>
      <w:r w:rsidRPr="00B61AFE">
        <w:rPr>
          <w:rFonts w:eastAsia="標楷體" w:hint="eastAsia"/>
          <w:sz w:val="40"/>
          <w:szCs w:val="40"/>
        </w:rPr>
        <w:t>日</w:t>
      </w:r>
    </w:p>
    <w:p w:rsidR="00182B30" w:rsidRPr="00B61AFE" w:rsidRDefault="00182B30" w:rsidP="00182B30">
      <w:pPr>
        <w:jc w:val="center"/>
        <w:rPr>
          <w:rFonts w:eastAsia="標楷體"/>
          <w:sz w:val="40"/>
          <w:szCs w:val="40"/>
        </w:rPr>
      </w:pPr>
      <w:r w:rsidRPr="00B61AFE">
        <w:rPr>
          <w:rFonts w:eastAsia="標楷體"/>
          <w:sz w:val="40"/>
          <w:szCs w:val="40"/>
        </w:rPr>
        <w:br w:type="page"/>
      </w:r>
    </w:p>
    <w:tbl>
      <w:tblPr>
        <w:tblpPr w:leftFromText="180" w:rightFromText="180" w:vertAnchor="text" w:horzAnchor="margin" w:tblpY="1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6032"/>
        <w:gridCol w:w="1560"/>
        <w:gridCol w:w="1275"/>
      </w:tblGrid>
      <w:tr w:rsidR="00182B30" w:rsidRPr="00B61AFE" w:rsidTr="00B645B2">
        <w:trPr>
          <w:trHeight w:val="416"/>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lastRenderedPageBreak/>
              <w:t>項次</w:t>
            </w:r>
          </w:p>
        </w:tc>
        <w:tc>
          <w:tcPr>
            <w:tcW w:w="6032"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項目</w:t>
            </w:r>
          </w:p>
        </w:tc>
        <w:tc>
          <w:tcPr>
            <w:tcW w:w="156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檢驗結果</w:t>
            </w:r>
          </w:p>
        </w:tc>
        <w:tc>
          <w:tcPr>
            <w:tcW w:w="1275"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備註</w:t>
            </w:r>
          </w:p>
        </w:tc>
      </w:tr>
      <w:tr w:rsidR="00182B30" w:rsidRPr="00B61AFE" w:rsidTr="00B645B2">
        <w:trPr>
          <w:trHeight w:val="665"/>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1</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sz w:val="28"/>
                <w:szCs w:val="28"/>
              </w:rPr>
              <w:t>支撐架結構設計應符合「建築物耐風設計規範及解說」</w:t>
            </w:r>
            <w:r w:rsidRPr="00B61AFE">
              <w:rPr>
                <w:rFonts w:eastAsia="標楷體" w:hint="eastAsia"/>
                <w:sz w:val="28"/>
                <w:szCs w:val="28"/>
              </w:rPr>
              <w:t>之規定</w:t>
            </w:r>
            <w:r w:rsidRPr="00B61AFE">
              <w:rPr>
                <w:rFonts w:eastAsia="標楷體"/>
                <w:sz w:val="28"/>
                <w:szCs w:val="28"/>
              </w:rPr>
              <w:t>，專業技師</w:t>
            </w:r>
            <w:r w:rsidRPr="00B61AFE">
              <w:rPr>
                <w:rFonts w:eastAsia="標楷體" w:hint="eastAsia"/>
                <w:sz w:val="28"/>
                <w:szCs w:val="28"/>
              </w:rPr>
              <w:t>是否</w:t>
            </w:r>
            <w:r w:rsidRPr="00B61AFE">
              <w:rPr>
                <w:rFonts w:eastAsia="標楷體"/>
                <w:sz w:val="28"/>
                <w:szCs w:val="28"/>
              </w:rPr>
              <w:t>提供結構計算書與各式連結</w:t>
            </w:r>
            <w:r w:rsidRPr="00B61AFE">
              <w:rPr>
                <w:rFonts w:eastAsia="標楷體"/>
                <w:sz w:val="28"/>
                <w:szCs w:val="28"/>
              </w:rPr>
              <w:t>(Connection)</w:t>
            </w:r>
            <w:r w:rsidRPr="00B61AFE">
              <w:rPr>
                <w:rFonts w:eastAsia="標楷體"/>
                <w:sz w:val="28"/>
                <w:szCs w:val="28"/>
              </w:rPr>
              <w:t>安全檢核文件。</w:t>
            </w:r>
          </w:p>
        </w:tc>
        <w:tc>
          <w:tcPr>
            <w:tcW w:w="1560" w:type="dxa"/>
            <w:shd w:val="clear" w:color="auto" w:fill="auto"/>
          </w:tcPr>
          <w:p w:rsidR="00182B30" w:rsidRPr="00B61AFE" w:rsidRDefault="00182B30" w:rsidP="00B645B2">
            <w:pPr>
              <w:jc w:val="center"/>
              <w:rPr>
                <w:rFonts w:eastAsia="標楷體"/>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717"/>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2</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sz w:val="28"/>
                <w:szCs w:val="28"/>
              </w:rPr>
              <w:t>支撐架結構設計</w:t>
            </w:r>
            <w:r w:rsidRPr="00B61AFE">
              <w:rPr>
                <w:rFonts w:eastAsia="標楷體" w:hint="eastAsia"/>
                <w:sz w:val="28"/>
                <w:szCs w:val="28"/>
              </w:rPr>
              <w:t>是否</w:t>
            </w:r>
            <w:r w:rsidRPr="00B61AFE">
              <w:rPr>
                <w:rFonts w:eastAsia="標楷體"/>
                <w:sz w:val="28"/>
                <w:szCs w:val="28"/>
              </w:rPr>
              <w:t>依建築物耐風設計規範進行設計</w:t>
            </w:r>
            <w:r w:rsidRPr="00B61AFE">
              <w:rPr>
                <w:rFonts w:eastAsia="標楷體" w:hint="eastAsia"/>
                <w:sz w:val="28"/>
                <w:szCs w:val="28"/>
              </w:rPr>
              <w:t>與檢核</w:t>
            </w:r>
            <w:r w:rsidRPr="00B61AFE">
              <w:rPr>
                <w:rFonts w:eastAsia="標楷體"/>
                <w:sz w:val="28"/>
                <w:szCs w:val="28"/>
              </w:rPr>
              <w:t>，其中用途係數</w:t>
            </w:r>
            <w:r w:rsidRPr="00B61AFE">
              <w:rPr>
                <w:rFonts w:eastAsia="標楷體"/>
                <w:sz w:val="28"/>
                <w:szCs w:val="28"/>
              </w:rPr>
              <w:t>(I)</w:t>
            </w:r>
            <w:r w:rsidRPr="00B61AFE">
              <w:rPr>
                <w:rFonts w:eastAsia="標楷體"/>
                <w:sz w:val="28"/>
                <w:szCs w:val="28"/>
              </w:rPr>
              <w:t>，採</w:t>
            </w:r>
            <w:r w:rsidRPr="00B61AFE">
              <w:rPr>
                <w:rFonts w:eastAsia="標楷體"/>
                <w:sz w:val="28"/>
                <w:szCs w:val="28"/>
              </w:rPr>
              <w:t>I =1.1(</w:t>
            </w:r>
            <w:r w:rsidRPr="00B61AFE">
              <w:rPr>
                <w:rFonts w:eastAsia="標楷體"/>
                <w:sz w:val="28"/>
                <w:szCs w:val="28"/>
              </w:rPr>
              <w:t>含</w:t>
            </w:r>
            <w:r w:rsidRPr="00B61AFE">
              <w:rPr>
                <w:rFonts w:eastAsia="標楷體"/>
                <w:sz w:val="28"/>
                <w:szCs w:val="28"/>
              </w:rPr>
              <w:t>)</w:t>
            </w:r>
            <w:r w:rsidRPr="00B61AFE">
              <w:rPr>
                <w:rFonts w:eastAsia="標楷體"/>
                <w:sz w:val="28"/>
                <w:szCs w:val="28"/>
              </w:rPr>
              <w:t>以上、陣風反應因子</w:t>
            </w:r>
            <w:r w:rsidRPr="00B61AFE">
              <w:rPr>
                <w:rFonts w:eastAsia="標楷體"/>
                <w:sz w:val="28"/>
                <w:szCs w:val="28"/>
              </w:rPr>
              <w:t>(G)</w:t>
            </w:r>
            <w:r w:rsidRPr="00B61AFE">
              <w:rPr>
                <w:rFonts w:eastAsia="標楷體"/>
                <w:sz w:val="28"/>
                <w:szCs w:val="28"/>
              </w:rPr>
              <w:t>，採</w:t>
            </w:r>
            <w:r w:rsidRPr="00B61AFE">
              <w:rPr>
                <w:rFonts w:eastAsia="標楷體"/>
                <w:sz w:val="28"/>
                <w:szCs w:val="28"/>
              </w:rPr>
              <w:t>G=1.88(</w:t>
            </w:r>
            <w:r w:rsidRPr="00B61AFE">
              <w:rPr>
                <w:rFonts w:eastAsia="標楷體"/>
                <w:sz w:val="28"/>
                <w:szCs w:val="28"/>
              </w:rPr>
              <w:t>含</w:t>
            </w:r>
            <w:r w:rsidRPr="00B61AFE">
              <w:rPr>
                <w:rFonts w:eastAsia="標楷體"/>
                <w:sz w:val="28"/>
                <w:szCs w:val="28"/>
              </w:rPr>
              <w:t>)</w:t>
            </w:r>
            <w:r w:rsidRPr="00B61AFE">
              <w:rPr>
                <w:rFonts w:eastAsia="標楷體"/>
                <w:sz w:val="28"/>
                <w:szCs w:val="28"/>
              </w:rPr>
              <w:t>以上</w:t>
            </w:r>
            <w:r w:rsidRPr="00B61AFE">
              <w:rPr>
                <w:rFonts w:eastAsia="標楷體" w:hint="eastAsia"/>
                <w:sz w:val="28"/>
                <w:szCs w:val="28"/>
              </w:rPr>
              <w:t>。</w:t>
            </w:r>
          </w:p>
        </w:tc>
        <w:tc>
          <w:tcPr>
            <w:tcW w:w="1560" w:type="dxa"/>
            <w:shd w:val="clear" w:color="auto" w:fill="auto"/>
          </w:tcPr>
          <w:p w:rsidR="00182B30" w:rsidRPr="00B61AFE" w:rsidRDefault="00182B30" w:rsidP="00B645B2">
            <w:pPr>
              <w:jc w:val="center"/>
              <w:rPr>
                <w:rFonts w:eastAsia="標楷體"/>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886"/>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3</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sz w:val="28"/>
                <w:szCs w:val="28"/>
              </w:rPr>
              <w:t>太陽光電模組</w:t>
            </w:r>
            <w:r w:rsidRPr="00B61AFE">
              <w:rPr>
                <w:rFonts w:eastAsia="標楷體" w:hint="eastAsia"/>
                <w:sz w:val="28"/>
                <w:szCs w:val="28"/>
              </w:rPr>
              <w:t>與支撐架設計，是否符合下述其一規範。</w:t>
            </w:r>
            <w:r w:rsidRPr="00B61AFE">
              <w:rPr>
                <w:rFonts w:eastAsia="標楷體"/>
                <w:sz w:val="28"/>
                <w:szCs w:val="28"/>
              </w:rPr>
              <w:t>太陽光電模組距離屋頂面最高高度超過</w:t>
            </w:r>
            <w:r w:rsidRPr="00B61AFE">
              <w:rPr>
                <w:rFonts w:eastAsia="標楷體"/>
                <w:sz w:val="28"/>
                <w:szCs w:val="28"/>
              </w:rPr>
              <w:t>0.3</w:t>
            </w:r>
            <w:r w:rsidRPr="00B61AFE">
              <w:rPr>
                <w:rFonts w:eastAsia="標楷體"/>
                <w:sz w:val="28"/>
                <w:szCs w:val="28"/>
              </w:rPr>
              <w:t>公尺</w:t>
            </w:r>
            <w:r w:rsidRPr="00B61AFE">
              <w:rPr>
                <w:rFonts w:eastAsia="標楷體"/>
                <w:sz w:val="28"/>
                <w:szCs w:val="28"/>
              </w:rPr>
              <w:t>(</w:t>
            </w:r>
            <w:r w:rsidRPr="00B61AFE">
              <w:rPr>
                <w:rFonts w:eastAsia="標楷體"/>
                <w:sz w:val="28"/>
                <w:szCs w:val="28"/>
              </w:rPr>
              <w:t>含</w:t>
            </w:r>
            <w:r w:rsidRPr="00B61AFE">
              <w:rPr>
                <w:rFonts w:eastAsia="標楷體"/>
                <w:sz w:val="28"/>
                <w:szCs w:val="28"/>
              </w:rPr>
              <w:t>)</w:t>
            </w:r>
            <w:r w:rsidRPr="00B61AFE">
              <w:rPr>
                <w:rFonts w:eastAsia="標楷體"/>
                <w:sz w:val="28"/>
                <w:szCs w:val="28"/>
              </w:rPr>
              <w:t>以上之系統，單一模組與支撐架正面連結</w:t>
            </w:r>
            <w:r w:rsidRPr="00B61AFE">
              <w:rPr>
                <w:rFonts w:eastAsia="標楷體"/>
                <w:sz w:val="28"/>
                <w:szCs w:val="28"/>
              </w:rPr>
              <w:t>(</w:t>
            </w:r>
            <w:r w:rsidRPr="00B61AFE">
              <w:rPr>
                <w:rFonts w:eastAsia="標楷體"/>
                <w:sz w:val="28"/>
                <w:szCs w:val="28"/>
              </w:rPr>
              <w:t>上扣</w:t>
            </w:r>
            <w:r w:rsidRPr="00B61AFE">
              <w:rPr>
                <w:rFonts w:eastAsia="標楷體"/>
                <w:sz w:val="28"/>
                <w:szCs w:val="28"/>
              </w:rPr>
              <w:t>)</w:t>
            </w:r>
            <w:r w:rsidRPr="00B61AFE">
              <w:rPr>
                <w:rFonts w:eastAsia="標楷體"/>
                <w:sz w:val="28"/>
                <w:szCs w:val="28"/>
              </w:rPr>
              <w:t>及背面連結</w:t>
            </w:r>
            <w:r w:rsidRPr="00B61AFE">
              <w:rPr>
                <w:rFonts w:eastAsia="標楷體"/>
                <w:sz w:val="28"/>
                <w:szCs w:val="28"/>
              </w:rPr>
              <w:t>(</w:t>
            </w:r>
            <w:r w:rsidRPr="00B61AFE">
              <w:rPr>
                <w:rFonts w:eastAsia="標楷體"/>
                <w:sz w:val="28"/>
                <w:szCs w:val="28"/>
              </w:rPr>
              <w:t>下鎖</w:t>
            </w:r>
            <w:r w:rsidRPr="00B61AFE">
              <w:rPr>
                <w:rFonts w:eastAsia="標楷體"/>
                <w:sz w:val="28"/>
                <w:szCs w:val="28"/>
              </w:rPr>
              <w:t>)</w:t>
            </w:r>
            <w:r w:rsidRPr="00B61AFE">
              <w:rPr>
                <w:rFonts w:eastAsia="標楷體"/>
                <w:sz w:val="28"/>
                <w:szCs w:val="28"/>
              </w:rPr>
              <w:t>的固定組件共計須</w:t>
            </w:r>
            <w:r w:rsidRPr="00B61AFE">
              <w:rPr>
                <w:rFonts w:eastAsia="標楷體"/>
                <w:sz w:val="28"/>
                <w:szCs w:val="28"/>
              </w:rPr>
              <w:t>8</w:t>
            </w:r>
            <w:r w:rsidRPr="00B61AFE">
              <w:rPr>
                <w:rFonts w:eastAsia="標楷體"/>
                <w:sz w:val="28"/>
                <w:szCs w:val="28"/>
              </w:rPr>
              <w:t>個點以上。如太陽光電模組距離屋頂面最高高度低於</w:t>
            </w:r>
            <w:r w:rsidRPr="00B61AFE">
              <w:rPr>
                <w:rFonts w:eastAsia="標楷體"/>
                <w:sz w:val="28"/>
                <w:szCs w:val="28"/>
              </w:rPr>
              <w:t>0.3</w:t>
            </w:r>
            <w:r w:rsidRPr="00B61AFE">
              <w:rPr>
                <w:rFonts w:eastAsia="標楷體"/>
                <w:sz w:val="28"/>
                <w:szCs w:val="28"/>
              </w:rPr>
              <w:t>公尺以下之系統，單一模組正面連結</w:t>
            </w:r>
            <w:r w:rsidRPr="00B61AFE">
              <w:rPr>
                <w:rFonts w:eastAsia="標楷體"/>
                <w:sz w:val="28"/>
                <w:szCs w:val="28"/>
              </w:rPr>
              <w:t>(</w:t>
            </w:r>
            <w:r w:rsidRPr="00B61AFE">
              <w:rPr>
                <w:rFonts w:eastAsia="標楷體"/>
                <w:sz w:val="28"/>
                <w:szCs w:val="28"/>
              </w:rPr>
              <w:t>上扣</w:t>
            </w:r>
            <w:r w:rsidRPr="00B61AFE">
              <w:rPr>
                <w:rFonts w:eastAsia="標楷體"/>
                <w:sz w:val="28"/>
                <w:szCs w:val="28"/>
              </w:rPr>
              <w:t>)</w:t>
            </w:r>
            <w:r w:rsidRPr="00B61AFE">
              <w:rPr>
                <w:rFonts w:eastAsia="標楷體"/>
                <w:sz w:val="28"/>
                <w:szCs w:val="28"/>
              </w:rPr>
              <w:t>必須與</w:t>
            </w:r>
            <w:r w:rsidRPr="00B61AFE">
              <w:rPr>
                <w:rFonts w:eastAsia="標楷體"/>
                <w:sz w:val="28"/>
                <w:szCs w:val="28"/>
              </w:rPr>
              <w:t>3</w:t>
            </w:r>
            <w:r w:rsidRPr="00B61AFE">
              <w:rPr>
                <w:rFonts w:eastAsia="標楷體"/>
                <w:sz w:val="28"/>
                <w:szCs w:val="28"/>
              </w:rPr>
              <w:t>根支架組件</w:t>
            </w:r>
            <w:r w:rsidRPr="00B61AFE">
              <w:rPr>
                <w:rFonts w:eastAsia="標楷體"/>
                <w:sz w:val="28"/>
                <w:szCs w:val="28"/>
              </w:rPr>
              <w:t>(</w:t>
            </w:r>
            <w:r w:rsidRPr="00B61AFE">
              <w:rPr>
                <w:rFonts w:eastAsia="標楷體"/>
                <w:sz w:val="28"/>
                <w:szCs w:val="28"/>
              </w:rPr>
              <w:t>位於模組上中下側</w:t>
            </w:r>
            <w:r w:rsidRPr="00B61AFE">
              <w:rPr>
                <w:rFonts w:eastAsia="標楷體"/>
                <w:sz w:val="28"/>
                <w:szCs w:val="28"/>
              </w:rPr>
              <w:t>)</w:t>
            </w:r>
            <w:r w:rsidRPr="00B61AFE">
              <w:rPr>
                <w:rFonts w:eastAsia="標楷體"/>
                <w:sz w:val="28"/>
                <w:szCs w:val="28"/>
              </w:rPr>
              <w:t>連結固定，連結扣件共計須</w:t>
            </w:r>
            <w:r w:rsidRPr="00B61AFE">
              <w:rPr>
                <w:rFonts w:eastAsia="標楷體"/>
                <w:sz w:val="28"/>
                <w:szCs w:val="28"/>
              </w:rPr>
              <w:t>6</w:t>
            </w:r>
            <w:r w:rsidRPr="00B61AFE">
              <w:rPr>
                <w:rFonts w:eastAsia="標楷體"/>
                <w:sz w:val="28"/>
                <w:szCs w:val="28"/>
              </w:rPr>
              <w:t>組以上。</w:t>
            </w:r>
          </w:p>
        </w:tc>
        <w:tc>
          <w:tcPr>
            <w:tcW w:w="1560" w:type="dxa"/>
            <w:shd w:val="clear" w:color="auto" w:fill="auto"/>
          </w:tcPr>
          <w:p w:rsidR="00182B30" w:rsidRPr="00B61AFE" w:rsidRDefault="00182B30" w:rsidP="00B645B2">
            <w:pPr>
              <w:jc w:val="center"/>
              <w:rPr>
                <w:rFonts w:eastAsia="標楷體"/>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358"/>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4</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sz w:val="28"/>
                <w:szCs w:val="28"/>
              </w:rPr>
              <w:t>螺絲組</w:t>
            </w:r>
            <w:r w:rsidRPr="00B61AFE">
              <w:rPr>
                <w:rFonts w:eastAsia="標楷體"/>
                <w:sz w:val="28"/>
                <w:szCs w:val="28"/>
              </w:rPr>
              <w:t>(</w:t>
            </w:r>
            <w:r w:rsidRPr="00B61AFE">
              <w:rPr>
                <w:rFonts w:eastAsia="標楷體"/>
                <w:sz w:val="28"/>
                <w:szCs w:val="28"/>
              </w:rPr>
              <w:t>包含螺絲、螺帽、平</w:t>
            </w:r>
            <w:r w:rsidRPr="00B61AFE">
              <w:rPr>
                <w:rFonts w:eastAsia="標楷體" w:hint="eastAsia"/>
                <w:sz w:val="28"/>
                <w:szCs w:val="28"/>
              </w:rPr>
              <w:t>板</w:t>
            </w:r>
            <w:r w:rsidRPr="00B61AFE">
              <w:rPr>
                <w:rFonts w:eastAsia="標楷體"/>
                <w:sz w:val="28"/>
                <w:szCs w:val="28"/>
              </w:rPr>
              <w:t>華司與彈簧華司等</w:t>
            </w:r>
            <w:r w:rsidRPr="00B61AFE">
              <w:rPr>
                <w:rFonts w:eastAsia="標楷體"/>
                <w:sz w:val="28"/>
                <w:szCs w:val="28"/>
              </w:rPr>
              <w:t>)</w:t>
            </w:r>
            <w:r w:rsidRPr="00B61AFE">
              <w:rPr>
                <w:rFonts w:eastAsia="標楷體" w:hint="eastAsia"/>
                <w:sz w:val="28"/>
                <w:szCs w:val="28"/>
              </w:rPr>
              <w:t>是否</w:t>
            </w:r>
            <w:r w:rsidRPr="00B61AFE">
              <w:rPr>
                <w:rFonts w:eastAsia="標楷體"/>
                <w:sz w:val="28"/>
                <w:szCs w:val="28"/>
              </w:rPr>
              <w:t>為同一材質，可為熱浸鍍鋅或電鍍鋅材質或不銹鋼材質等抗腐蝕材質，並取得抗腐蝕品質測試報告。</w:t>
            </w:r>
          </w:p>
        </w:tc>
        <w:tc>
          <w:tcPr>
            <w:tcW w:w="1560" w:type="dxa"/>
            <w:shd w:val="clear" w:color="auto" w:fill="auto"/>
          </w:tcPr>
          <w:p w:rsidR="00182B30" w:rsidRPr="00B61AFE" w:rsidRDefault="00182B30" w:rsidP="00B645B2">
            <w:pPr>
              <w:jc w:val="center"/>
              <w:rPr>
                <w:rFonts w:eastAsia="標楷體"/>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358"/>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5</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sz w:val="28"/>
                <w:szCs w:val="28"/>
              </w:rPr>
              <w:t>每一構件連結螺絲組</w:t>
            </w:r>
            <w:r w:rsidRPr="00B61AFE">
              <w:rPr>
                <w:rFonts w:eastAsia="標楷體" w:hint="eastAsia"/>
                <w:sz w:val="28"/>
                <w:szCs w:val="28"/>
              </w:rPr>
              <w:t>是否</w:t>
            </w:r>
            <w:r w:rsidRPr="00B61AFE">
              <w:rPr>
                <w:rFonts w:eastAsia="標楷體"/>
                <w:sz w:val="28"/>
                <w:szCs w:val="28"/>
              </w:rPr>
              <w:t>包含抗腐蝕螺絲、至少</w:t>
            </w:r>
            <w:r w:rsidRPr="00B61AFE">
              <w:rPr>
                <w:rFonts w:eastAsia="標楷體"/>
                <w:sz w:val="28"/>
                <w:szCs w:val="28"/>
              </w:rPr>
              <w:t>1</w:t>
            </w:r>
            <w:r w:rsidRPr="00B61AFE">
              <w:rPr>
                <w:rFonts w:eastAsia="標楷體"/>
                <w:sz w:val="28"/>
                <w:szCs w:val="28"/>
              </w:rPr>
              <w:t>片彈簧華司、至少</w:t>
            </w:r>
            <w:r w:rsidRPr="00B61AFE">
              <w:rPr>
                <w:rFonts w:eastAsia="標楷體"/>
                <w:sz w:val="28"/>
                <w:szCs w:val="28"/>
              </w:rPr>
              <w:t>2</w:t>
            </w:r>
            <w:r w:rsidRPr="00B61AFE">
              <w:rPr>
                <w:rFonts w:eastAsia="標楷體"/>
                <w:sz w:val="28"/>
                <w:szCs w:val="28"/>
              </w:rPr>
              <w:t>片平板華司、至少</w:t>
            </w:r>
            <w:r w:rsidRPr="00B61AFE">
              <w:rPr>
                <w:rFonts w:eastAsia="標楷體"/>
                <w:sz w:val="28"/>
                <w:szCs w:val="28"/>
              </w:rPr>
              <w:t>1</w:t>
            </w:r>
            <w:r w:rsidRPr="00B61AFE">
              <w:rPr>
                <w:rFonts w:eastAsia="標楷體"/>
                <w:sz w:val="28"/>
                <w:szCs w:val="28"/>
              </w:rPr>
              <w:t>個抗腐蝕六角螺帽以及於六角螺帽上再套上</w:t>
            </w:r>
            <w:r w:rsidRPr="00B61AFE">
              <w:rPr>
                <w:rFonts w:eastAsia="標楷體"/>
                <w:sz w:val="28"/>
                <w:szCs w:val="28"/>
              </w:rPr>
              <w:t>1</w:t>
            </w:r>
            <w:r w:rsidRPr="00B61AFE">
              <w:rPr>
                <w:rFonts w:eastAsia="標楷體"/>
                <w:sz w:val="28"/>
                <w:szCs w:val="28"/>
              </w:rPr>
              <w:t>個抗腐蝕六角蓋型螺帽。</w:t>
            </w:r>
          </w:p>
        </w:tc>
        <w:tc>
          <w:tcPr>
            <w:tcW w:w="1560" w:type="dxa"/>
            <w:shd w:val="clear" w:color="auto" w:fill="auto"/>
          </w:tcPr>
          <w:p w:rsidR="00182B30" w:rsidRPr="00B61AFE" w:rsidRDefault="00182B30" w:rsidP="00B645B2">
            <w:pPr>
              <w:jc w:val="center"/>
              <w:rPr>
                <w:rFonts w:ascii="標楷體" w:eastAsia="標楷體" w:hAnsi="標楷體"/>
                <w:color w:val="000000"/>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358"/>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6</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hint="eastAsia"/>
                <w:sz w:val="28"/>
                <w:szCs w:val="28"/>
              </w:rPr>
              <w:t>支撐架材質的選擇，是否採用下述其一規範。</w:t>
            </w:r>
            <w:r w:rsidRPr="00B61AFE">
              <w:rPr>
                <w:rFonts w:eastAsia="標楷體"/>
                <w:sz w:val="28"/>
                <w:szCs w:val="28"/>
              </w:rPr>
              <w:t>若採用鋼構基材，應為一般結構用鋼材</w:t>
            </w:r>
            <w:r w:rsidRPr="00B61AFE">
              <w:rPr>
                <w:rFonts w:eastAsia="標楷體"/>
                <w:sz w:val="28"/>
                <w:szCs w:val="28"/>
              </w:rPr>
              <w:t>(</w:t>
            </w:r>
            <w:r w:rsidRPr="00B61AFE">
              <w:rPr>
                <w:rFonts w:eastAsia="標楷體"/>
                <w:sz w:val="28"/>
                <w:szCs w:val="28"/>
              </w:rPr>
              <w:t>如</w:t>
            </w:r>
            <w:r w:rsidRPr="00B61AFE">
              <w:rPr>
                <w:rFonts w:eastAsia="標楷體"/>
                <w:sz w:val="28"/>
                <w:szCs w:val="28"/>
              </w:rPr>
              <w:t>ASTM A709</w:t>
            </w:r>
            <w:r w:rsidRPr="00B61AFE">
              <w:rPr>
                <w:rFonts w:eastAsia="標楷體"/>
                <w:sz w:val="28"/>
                <w:szCs w:val="28"/>
              </w:rPr>
              <w:t>、</w:t>
            </w:r>
            <w:r w:rsidRPr="00B61AFE">
              <w:rPr>
                <w:rFonts w:eastAsia="標楷體"/>
                <w:sz w:val="28"/>
                <w:szCs w:val="28"/>
              </w:rPr>
              <w:t>ASTM A36</w:t>
            </w:r>
            <w:r w:rsidRPr="00B61AFE">
              <w:rPr>
                <w:rFonts w:eastAsia="標楷體"/>
                <w:sz w:val="28"/>
                <w:szCs w:val="28"/>
              </w:rPr>
              <w:t>、</w:t>
            </w:r>
            <w:r w:rsidRPr="00B61AFE">
              <w:rPr>
                <w:rFonts w:eastAsia="標楷體"/>
                <w:sz w:val="28"/>
                <w:szCs w:val="28"/>
              </w:rPr>
              <w:t>A572</w:t>
            </w:r>
            <w:r w:rsidRPr="00B61AFE">
              <w:rPr>
                <w:rFonts w:eastAsia="標楷體"/>
                <w:sz w:val="28"/>
                <w:szCs w:val="28"/>
              </w:rPr>
              <w:t>等</w:t>
            </w:r>
            <w:r w:rsidRPr="00B61AFE">
              <w:rPr>
                <w:rFonts w:eastAsia="標楷體"/>
                <w:sz w:val="28"/>
                <w:szCs w:val="28"/>
              </w:rPr>
              <w:t>)</w:t>
            </w:r>
            <w:r w:rsidRPr="00B61AFE">
              <w:rPr>
                <w:rFonts w:eastAsia="標楷體"/>
                <w:sz w:val="28"/>
                <w:szCs w:val="28"/>
              </w:rPr>
              <w:t>或冷軋鋼構材外加表面防蝕處理，或耐候鋼材</w:t>
            </w:r>
            <w:r w:rsidRPr="00B61AFE">
              <w:rPr>
                <w:rFonts w:eastAsia="標楷體"/>
                <w:sz w:val="28"/>
                <w:szCs w:val="28"/>
              </w:rPr>
              <w:t>(</w:t>
            </w:r>
            <w:r w:rsidRPr="00B61AFE">
              <w:rPr>
                <w:rFonts w:eastAsia="標楷體"/>
                <w:sz w:val="28"/>
                <w:szCs w:val="28"/>
              </w:rPr>
              <w:t>如</w:t>
            </w:r>
            <w:r w:rsidRPr="00B61AFE">
              <w:rPr>
                <w:rFonts w:eastAsia="標楷體"/>
                <w:sz w:val="28"/>
                <w:szCs w:val="28"/>
              </w:rPr>
              <w:t>ASTM A588</w:t>
            </w:r>
            <w:r w:rsidRPr="00B61AFE">
              <w:rPr>
                <w:rFonts w:eastAsia="標楷體"/>
                <w:sz w:val="28"/>
                <w:szCs w:val="28"/>
              </w:rPr>
              <w:t>，</w:t>
            </w:r>
            <w:r w:rsidRPr="00B61AFE">
              <w:rPr>
                <w:rFonts w:eastAsia="標楷體"/>
                <w:sz w:val="28"/>
                <w:szCs w:val="28"/>
              </w:rPr>
              <w:t>CNS 4620</w:t>
            </w:r>
            <w:r w:rsidRPr="00B61AFE">
              <w:rPr>
                <w:rFonts w:eastAsia="標楷體"/>
                <w:sz w:val="28"/>
                <w:szCs w:val="28"/>
              </w:rPr>
              <w:t>，</w:t>
            </w:r>
            <w:r w:rsidRPr="00B61AFE">
              <w:rPr>
                <w:rFonts w:eastAsia="標楷體"/>
                <w:sz w:val="28"/>
                <w:szCs w:val="28"/>
              </w:rPr>
              <w:t>JIS G3114</w:t>
            </w:r>
            <w:r w:rsidRPr="00B61AFE">
              <w:rPr>
                <w:rFonts w:eastAsia="標楷體"/>
                <w:sz w:val="28"/>
                <w:szCs w:val="28"/>
              </w:rPr>
              <w:t>等</w:t>
            </w:r>
            <w:r w:rsidRPr="00B61AFE">
              <w:rPr>
                <w:rFonts w:eastAsia="標楷體"/>
                <w:sz w:val="28"/>
                <w:szCs w:val="28"/>
              </w:rPr>
              <w:t>)</w:t>
            </w:r>
            <w:r w:rsidRPr="00B61AFE">
              <w:rPr>
                <w:rFonts w:eastAsia="標楷體" w:hint="eastAsia"/>
                <w:sz w:val="28"/>
                <w:szCs w:val="28"/>
              </w:rPr>
              <w:t>;</w:t>
            </w:r>
            <w:r w:rsidRPr="00B61AFE">
              <w:rPr>
                <w:rFonts w:eastAsia="標楷體"/>
                <w:sz w:val="28"/>
                <w:szCs w:val="28"/>
              </w:rPr>
              <w:t>若採用鋁合金鋁擠型基材，其鋁合金材質應為</w:t>
            </w:r>
            <w:r w:rsidRPr="00B61AFE">
              <w:rPr>
                <w:rFonts w:eastAsia="標楷體"/>
                <w:sz w:val="28"/>
                <w:szCs w:val="28"/>
              </w:rPr>
              <w:t>6005T5</w:t>
            </w:r>
            <w:r w:rsidRPr="00B61AFE">
              <w:rPr>
                <w:rFonts w:eastAsia="標楷體"/>
                <w:sz w:val="28"/>
                <w:szCs w:val="28"/>
              </w:rPr>
              <w:t>或</w:t>
            </w:r>
            <w:r w:rsidRPr="00B61AFE">
              <w:rPr>
                <w:rFonts w:eastAsia="標楷體"/>
                <w:sz w:val="28"/>
                <w:szCs w:val="28"/>
              </w:rPr>
              <w:t>6061T5</w:t>
            </w:r>
            <w:r w:rsidRPr="00B61AFE">
              <w:rPr>
                <w:rFonts w:eastAsia="標楷體"/>
                <w:sz w:val="28"/>
                <w:szCs w:val="28"/>
              </w:rPr>
              <w:t>以上等級，並須符合結構安全要求。</w:t>
            </w:r>
          </w:p>
        </w:tc>
        <w:tc>
          <w:tcPr>
            <w:tcW w:w="1560" w:type="dxa"/>
            <w:shd w:val="clear" w:color="auto" w:fill="auto"/>
          </w:tcPr>
          <w:p w:rsidR="00182B30" w:rsidRPr="00B61AFE" w:rsidRDefault="00182B30" w:rsidP="00B645B2">
            <w:pPr>
              <w:jc w:val="center"/>
              <w:rPr>
                <w:rFonts w:ascii="標楷體" w:eastAsia="標楷體" w:hAnsi="標楷體"/>
                <w:color w:val="000000"/>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358"/>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7</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hint="eastAsia"/>
                <w:sz w:val="28"/>
                <w:szCs w:val="28"/>
              </w:rPr>
              <w:t>支撐架表面處理的選擇，是否採用下述其一規範。</w:t>
            </w:r>
            <w:r w:rsidRPr="00B61AFE">
              <w:rPr>
                <w:rFonts w:eastAsia="標楷體"/>
                <w:sz w:val="28"/>
                <w:szCs w:val="28"/>
              </w:rPr>
              <w:t>鋼構基材表面處理，須以設置地點符合</w:t>
            </w:r>
            <w:r w:rsidRPr="00B61AFE">
              <w:rPr>
                <w:rFonts w:eastAsia="標楷體"/>
                <w:sz w:val="28"/>
                <w:szCs w:val="28"/>
              </w:rPr>
              <w:t>ISO 9223</w:t>
            </w:r>
            <w:r w:rsidRPr="00B61AFE">
              <w:rPr>
                <w:rFonts w:eastAsia="標楷體"/>
                <w:sz w:val="28"/>
                <w:szCs w:val="28"/>
              </w:rPr>
              <w:t>之腐蝕環境分類等級，且至少以中度腐蝕</w:t>
            </w:r>
            <w:r w:rsidRPr="00B61AFE">
              <w:rPr>
                <w:rFonts w:eastAsia="標楷體"/>
                <w:sz w:val="28"/>
                <w:szCs w:val="28"/>
              </w:rPr>
              <w:t>(ISO 9223-C3)</w:t>
            </w:r>
            <w:r w:rsidRPr="00B61AFE">
              <w:rPr>
                <w:rFonts w:eastAsia="標楷體"/>
                <w:sz w:val="28"/>
                <w:szCs w:val="28"/>
              </w:rPr>
              <w:t>等級以上為處理基準，並以</w:t>
            </w:r>
            <w:r w:rsidRPr="00B61AFE">
              <w:rPr>
                <w:rFonts w:eastAsia="標楷體"/>
                <w:sz w:val="28"/>
                <w:szCs w:val="28"/>
              </w:rPr>
              <w:t>20</w:t>
            </w:r>
            <w:r w:rsidRPr="00B61AFE">
              <w:rPr>
                <w:rFonts w:eastAsia="標楷體"/>
                <w:sz w:val="28"/>
                <w:szCs w:val="28"/>
              </w:rPr>
              <w:t>年</w:t>
            </w:r>
            <w:r w:rsidRPr="00B61AFE">
              <w:rPr>
                <w:rFonts w:eastAsia="標楷體"/>
                <w:sz w:val="28"/>
                <w:szCs w:val="28"/>
              </w:rPr>
              <w:t>(</w:t>
            </w:r>
            <w:r w:rsidRPr="00B61AFE">
              <w:rPr>
                <w:rFonts w:eastAsia="標楷體"/>
                <w:sz w:val="28"/>
                <w:szCs w:val="28"/>
              </w:rPr>
              <w:t>含</w:t>
            </w:r>
            <w:r w:rsidRPr="00B61AFE">
              <w:rPr>
                <w:rFonts w:eastAsia="標楷體"/>
                <w:sz w:val="28"/>
                <w:szCs w:val="28"/>
              </w:rPr>
              <w:t>)</w:t>
            </w:r>
            <w:r w:rsidRPr="00B61AFE">
              <w:rPr>
                <w:rFonts w:eastAsia="標楷體"/>
                <w:sz w:val="28"/>
                <w:szCs w:val="28"/>
              </w:rPr>
              <w:t>以上抗腐蝕性能進行表面處理，並由專業機構提出施作說明與品質保證證明</w:t>
            </w:r>
            <w:r w:rsidRPr="00B61AFE">
              <w:rPr>
                <w:rFonts w:eastAsia="標楷體" w:hint="eastAsia"/>
                <w:sz w:val="28"/>
                <w:szCs w:val="28"/>
              </w:rPr>
              <w:t>;</w:t>
            </w:r>
            <w:r w:rsidRPr="00B61AFE">
              <w:rPr>
                <w:rFonts w:eastAsia="標楷體"/>
                <w:sz w:val="28"/>
                <w:szCs w:val="28"/>
              </w:rPr>
              <w:t>若採用鋁合金鋁擠型基材，其表面處理方式採陽極處理厚度</w:t>
            </w:r>
            <w:r w:rsidRPr="00B61AFE">
              <w:rPr>
                <w:rFonts w:eastAsia="標楷體"/>
                <w:sz w:val="28"/>
                <w:szCs w:val="28"/>
              </w:rPr>
              <w:t>14µm</w:t>
            </w:r>
            <w:r w:rsidRPr="00B61AFE">
              <w:rPr>
                <w:rFonts w:eastAsia="標楷體"/>
                <w:sz w:val="28"/>
                <w:szCs w:val="28"/>
              </w:rPr>
              <w:t>以上及外加一層膜厚</w:t>
            </w:r>
            <w:r w:rsidRPr="00B61AFE">
              <w:rPr>
                <w:rFonts w:eastAsia="標楷體"/>
                <w:sz w:val="28"/>
                <w:szCs w:val="28"/>
              </w:rPr>
              <w:t>7µm</w:t>
            </w:r>
            <w:r w:rsidRPr="00B61AFE">
              <w:rPr>
                <w:rFonts w:eastAsia="標楷體"/>
                <w:sz w:val="28"/>
                <w:szCs w:val="28"/>
              </w:rPr>
              <w:t>以上之壓克力透明漆之表面防蝕處理，除鋁擠型構材外的鋁合金板、小配件等之表面處理方式可為陽極處理厚度</w:t>
            </w:r>
            <w:r w:rsidRPr="00B61AFE">
              <w:rPr>
                <w:rFonts w:eastAsia="標楷體"/>
                <w:sz w:val="28"/>
                <w:szCs w:val="28"/>
              </w:rPr>
              <w:t>7µm</w:t>
            </w:r>
            <w:r w:rsidRPr="00B61AFE">
              <w:rPr>
                <w:rFonts w:eastAsia="標楷體"/>
                <w:sz w:val="28"/>
                <w:szCs w:val="28"/>
              </w:rPr>
              <w:t>以上及外加一層膜厚</w:t>
            </w:r>
            <w:r w:rsidRPr="00B61AFE">
              <w:rPr>
                <w:rFonts w:eastAsia="標楷體"/>
                <w:sz w:val="28"/>
                <w:szCs w:val="28"/>
              </w:rPr>
              <w:t>7µm</w:t>
            </w:r>
            <w:r w:rsidRPr="00B61AFE">
              <w:rPr>
                <w:rFonts w:eastAsia="標楷體"/>
                <w:sz w:val="28"/>
                <w:szCs w:val="28"/>
              </w:rPr>
              <w:t>以上之壓克力透明漆，且皆需取得具有</w:t>
            </w:r>
            <w:r w:rsidRPr="00B61AFE">
              <w:rPr>
                <w:rFonts w:eastAsia="標楷體"/>
                <w:sz w:val="28"/>
                <w:szCs w:val="28"/>
              </w:rPr>
              <w:t>TAF</w:t>
            </w:r>
            <w:r w:rsidRPr="00B61AFE">
              <w:rPr>
                <w:rFonts w:eastAsia="標楷體"/>
                <w:sz w:val="28"/>
                <w:szCs w:val="28"/>
              </w:rPr>
              <w:t>認可之測試實驗室測試合格報告。</w:t>
            </w:r>
          </w:p>
        </w:tc>
        <w:tc>
          <w:tcPr>
            <w:tcW w:w="1560" w:type="dxa"/>
            <w:shd w:val="clear" w:color="auto" w:fill="auto"/>
          </w:tcPr>
          <w:p w:rsidR="00182B30" w:rsidRPr="00B61AFE" w:rsidRDefault="00182B30" w:rsidP="00B645B2">
            <w:pPr>
              <w:jc w:val="center"/>
              <w:rPr>
                <w:rFonts w:ascii="標楷體" w:eastAsia="標楷體" w:hAnsi="標楷體"/>
                <w:color w:val="000000"/>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358"/>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t>8</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sz w:val="28"/>
                <w:szCs w:val="28"/>
              </w:rPr>
              <w:t>太陽光電模組鋁框與鋼構基材接觸位置</w:t>
            </w:r>
            <w:r w:rsidRPr="00B61AFE">
              <w:rPr>
                <w:rFonts w:eastAsia="標楷體" w:hint="eastAsia"/>
                <w:sz w:val="28"/>
                <w:szCs w:val="28"/>
              </w:rPr>
              <w:t>是否</w:t>
            </w:r>
            <w:r w:rsidRPr="00B61AFE">
              <w:rPr>
                <w:rFonts w:eastAsia="標楷體"/>
                <w:sz w:val="28"/>
                <w:szCs w:val="28"/>
              </w:rPr>
              <w:t>加裝鐵氟龍絕緣墊片以隔開二者，避免產生電位</w:t>
            </w:r>
            <w:r w:rsidRPr="00B61AFE">
              <w:rPr>
                <w:rFonts w:eastAsia="標楷體"/>
                <w:sz w:val="28"/>
                <w:szCs w:val="28"/>
              </w:rPr>
              <w:lastRenderedPageBreak/>
              <w:t>差腐蝕</w:t>
            </w:r>
            <w:r w:rsidRPr="00B61AFE">
              <w:rPr>
                <w:rFonts w:eastAsia="標楷體" w:hint="eastAsia"/>
                <w:sz w:val="28"/>
                <w:szCs w:val="28"/>
              </w:rPr>
              <w:t>。</w:t>
            </w:r>
          </w:p>
        </w:tc>
        <w:tc>
          <w:tcPr>
            <w:tcW w:w="1560" w:type="dxa"/>
            <w:shd w:val="clear" w:color="auto" w:fill="auto"/>
          </w:tcPr>
          <w:p w:rsidR="00182B30" w:rsidRPr="00B61AFE" w:rsidRDefault="00182B30" w:rsidP="00B645B2">
            <w:pPr>
              <w:jc w:val="center"/>
              <w:rPr>
                <w:rFonts w:ascii="標楷體" w:eastAsia="標楷體" w:hAnsi="標楷體"/>
                <w:color w:val="000000"/>
                <w:sz w:val="28"/>
                <w:szCs w:val="28"/>
              </w:rPr>
            </w:pPr>
            <w:r w:rsidRPr="00B61AFE">
              <w:rPr>
                <w:rFonts w:ascii="標楷體" w:eastAsia="標楷體" w:hAnsi="標楷體" w:hint="eastAsia"/>
                <w:color w:val="000000"/>
                <w:sz w:val="28"/>
                <w:szCs w:val="28"/>
              </w:rPr>
              <w:lastRenderedPageBreak/>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r w:rsidR="00182B30" w:rsidRPr="00B61AFE" w:rsidTr="00B645B2">
        <w:trPr>
          <w:trHeight w:val="358"/>
        </w:trPr>
        <w:tc>
          <w:tcPr>
            <w:tcW w:w="880" w:type="dxa"/>
            <w:shd w:val="clear" w:color="auto" w:fill="auto"/>
          </w:tcPr>
          <w:p w:rsidR="00182B30" w:rsidRPr="00B61AFE" w:rsidRDefault="00182B30" w:rsidP="00B645B2">
            <w:pPr>
              <w:jc w:val="center"/>
              <w:rPr>
                <w:rFonts w:eastAsia="標楷體"/>
                <w:sz w:val="28"/>
                <w:szCs w:val="28"/>
              </w:rPr>
            </w:pPr>
            <w:r w:rsidRPr="00B61AFE">
              <w:rPr>
                <w:rFonts w:eastAsia="標楷體" w:hint="eastAsia"/>
                <w:sz w:val="28"/>
                <w:szCs w:val="28"/>
              </w:rPr>
              <w:lastRenderedPageBreak/>
              <w:t>9</w:t>
            </w:r>
          </w:p>
        </w:tc>
        <w:tc>
          <w:tcPr>
            <w:tcW w:w="6032" w:type="dxa"/>
            <w:shd w:val="clear" w:color="auto" w:fill="auto"/>
          </w:tcPr>
          <w:p w:rsidR="00182B30" w:rsidRPr="00B61AFE" w:rsidRDefault="00182B30" w:rsidP="00B645B2">
            <w:pPr>
              <w:spacing w:line="320" w:lineRule="exact"/>
              <w:rPr>
                <w:rFonts w:eastAsia="標楷體"/>
                <w:sz w:val="28"/>
                <w:szCs w:val="28"/>
              </w:rPr>
            </w:pPr>
            <w:r w:rsidRPr="00B61AFE">
              <w:rPr>
                <w:rFonts w:eastAsia="標楷體"/>
                <w:sz w:val="28"/>
                <w:szCs w:val="28"/>
              </w:rPr>
              <w:t>螺絲組與太陽光電模組鋁框接觸處之平板華司下方應再加裝鐵氟龍絕緣墊片以隔開螺絲組及模組鋁框。</w:t>
            </w:r>
          </w:p>
        </w:tc>
        <w:tc>
          <w:tcPr>
            <w:tcW w:w="1560" w:type="dxa"/>
            <w:shd w:val="clear" w:color="auto" w:fill="auto"/>
          </w:tcPr>
          <w:p w:rsidR="00182B30" w:rsidRPr="00B61AFE" w:rsidRDefault="00182B30" w:rsidP="00B645B2">
            <w:pPr>
              <w:jc w:val="center"/>
              <w:rPr>
                <w:rFonts w:ascii="標楷體" w:eastAsia="標楷體" w:hAnsi="標楷體"/>
                <w:color w:val="000000"/>
                <w:sz w:val="28"/>
                <w:szCs w:val="28"/>
              </w:rPr>
            </w:pP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 xml:space="preserve">是 </w:t>
            </w:r>
            <w:r w:rsidRPr="00B61AFE">
              <w:rPr>
                <w:rFonts w:ascii="標楷體" w:eastAsia="標楷體" w:hAnsi="標楷體" w:hint="eastAsia"/>
                <w:color w:val="000000"/>
                <w:sz w:val="28"/>
                <w:szCs w:val="28"/>
              </w:rPr>
              <w:sym w:font="Wingdings" w:char="F0A8"/>
            </w:r>
            <w:r w:rsidRPr="00B61AFE">
              <w:rPr>
                <w:rFonts w:ascii="標楷體" w:eastAsia="標楷體" w:hAnsi="標楷體" w:hint="eastAsia"/>
                <w:color w:val="000000"/>
                <w:sz w:val="28"/>
                <w:szCs w:val="28"/>
              </w:rPr>
              <w:t>否</w:t>
            </w:r>
          </w:p>
        </w:tc>
        <w:tc>
          <w:tcPr>
            <w:tcW w:w="1275" w:type="dxa"/>
            <w:shd w:val="clear" w:color="auto" w:fill="auto"/>
          </w:tcPr>
          <w:p w:rsidR="00182B30" w:rsidRPr="00B61AFE" w:rsidRDefault="00182B30" w:rsidP="00B645B2">
            <w:pPr>
              <w:jc w:val="center"/>
              <w:rPr>
                <w:rFonts w:eastAsia="標楷體"/>
                <w:sz w:val="28"/>
                <w:szCs w:val="28"/>
              </w:rPr>
            </w:pPr>
          </w:p>
        </w:tc>
      </w:tr>
    </w:tbl>
    <w:p w:rsidR="00182B30" w:rsidRPr="00B61AFE" w:rsidRDefault="00182B30" w:rsidP="00182B30">
      <w:pPr>
        <w:rPr>
          <w:rFonts w:eastAsia="標楷體"/>
        </w:rPr>
      </w:pPr>
    </w:p>
    <w:p w:rsidR="00182B30" w:rsidRPr="00B61AFE" w:rsidRDefault="00182B30" w:rsidP="00182B30">
      <w:pPr>
        <w:rPr>
          <w:rFonts w:eastAsia="標楷體"/>
        </w:rPr>
      </w:pPr>
    </w:p>
    <w:p w:rsidR="00182B30" w:rsidRPr="00B61AFE" w:rsidRDefault="00182B30" w:rsidP="00182B30">
      <w:pPr>
        <w:rPr>
          <w:rFonts w:eastAsia="標楷體"/>
        </w:rPr>
      </w:pPr>
    </w:p>
    <w:p w:rsidR="00182B30" w:rsidRPr="00B61AFE" w:rsidRDefault="00182B30" w:rsidP="00182B30">
      <w:pPr>
        <w:rPr>
          <w:rFonts w:eastAsia="標楷體"/>
        </w:rPr>
      </w:pPr>
    </w:p>
    <w:p w:rsidR="00182B30" w:rsidRPr="00B61AFE" w:rsidRDefault="00182B30" w:rsidP="00182B30">
      <w:pPr>
        <w:rPr>
          <w:rFonts w:eastAsia="標楷體"/>
        </w:rPr>
      </w:pPr>
    </w:p>
    <w:p w:rsidR="00182B30" w:rsidRPr="00B61AFE" w:rsidRDefault="00182B30" w:rsidP="00182B30">
      <w:pPr>
        <w:rPr>
          <w:rFonts w:eastAsia="標楷體"/>
        </w:rPr>
      </w:pPr>
      <w:r w:rsidRPr="00B61AFE">
        <w:rPr>
          <w:rFonts w:eastAsia="標楷體" w:hint="eastAsia"/>
        </w:rPr>
        <w:t>註：檢驗結果須全部為是，若有否者，則需由得標廠商盡速修正，以完成檢驗。</w:t>
      </w:r>
    </w:p>
    <w:p w:rsidR="00182B30" w:rsidRPr="00B61AFE" w:rsidRDefault="00182B30" w:rsidP="00182B30">
      <w:pPr>
        <w:spacing w:line="340" w:lineRule="exact"/>
        <w:jc w:val="both"/>
        <w:rPr>
          <w:kern w:val="0"/>
        </w:rPr>
      </w:pPr>
    </w:p>
    <w:p w:rsidR="00182B30" w:rsidRPr="00B61AFE" w:rsidRDefault="00182B30" w:rsidP="00182B30">
      <w:pPr>
        <w:spacing w:line="340" w:lineRule="exact"/>
        <w:jc w:val="both"/>
        <w:rPr>
          <w:kern w:val="0"/>
        </w:rPr>
      </w:pPr>
    </w:p>
    <w:p w:rsidR="000F3C69" w:rsidRPr="00B61AFE" w:rsidRDefault="000F3C69">
      <w:pPr>
        <w:spacing w:line="340" w:lineRule="exact"/>
        <w:jc w:val="both"/>
        <w:rPr>
          <w:kern w:val="0"/>
        </w:rPr>
      </w:pPr>
    </w:p>
    <w:sectPr w:rsidR="000F3C69" w:rsidRPr="00B61AFE" w:rsidSect="002D32AC">
      <w:footerReference w:type="default" r:id="rId9"/>
      <w:pgSz w:w="11906" w:h="16838"/>
      <w:pgMar w:top="993" w:right="851" w:bottom="851" w:left="851" w:header="851" w:footer="437" w:gutter="0"/>
      <w:cols w:space="720"/>
      <w:docGrid w:type="lines" w:linePitch="4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0B8" w:rsidRDefault="009C70B8">
      <w:r>
        <w:separator/>
      </w:r>
    </w:p>
  </w:endnote>
  <w:endnote w:type="continuationSeparator" w:id="0">
    <w:p w:rsidR="009C70B8" w:rsidRDefault="009C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DFKaiShu-SB-Estd-BF">
    <w:altName w:val="Arial Unicode MS"/>
    <w:panose1 w:val="00000000000000000000"/>
    <w:charset w:val="86"/>
    <w:family w:val="auto"/>
    <w:notTrueType/>
    <w:pitch w:val="default"/>
    <w:sig w:usb0="00000000"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FKaiShu-SB-Estd-BF,Bold">
    <w:altName w:val="細明體"/>
    <w:charset w:val="00"/>
    <w:family w:val="auto"/>
    <w:pitch w:val="default"/>
  </w:font>
  <w:font w:name="Georgia">
    <w:panose1 w:val="02040502050405020303"/>
    <w:charset w:val="00"/>
    <w:family w:val="roman"/>
    <w:pitch w:val="variable"/>
    <w:sig w:usb0="00000287" w:usb1="00000000" w:usb2="00000000" w:usb3="00000000" w:csb0="0000009F" w:csb1="00000000"/>
  </w:font>
  <w:font w:name="TimesNewRomanPSMT">
    <w:charset w:val="00"/>
    <w:family w:val="auto"/>
    <w:pitch w:val="default"/>
  </w:font>
  <w:font w:name="華康標楷體">
    <w:altName w:val="標楷體"/>
    <w:charset w:val="88"/>
    <w:family w:val="script"/>
    <w:pitch w:val="fixed"/>
    <w:sig w:usb0="F1002BFF" w:usb1="29DFFFFF" w:usb2="00000037" w:usb3="00000000" w:csb0="003F00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61A" w:rsidRDefault="0092554C">
    <w:pPr>
      <w:pStyle w:val="a6"/>
    </w:pPr>
    <w:r>
      <w:rPr>
        <w:noProof/>
      </w:rPr>
      <mc:AlternateContent>
        <mc:Choice Requires="wps">
          <w:drawing>
            <wp:anchor distT="4294967295" distB="4294967295" distL="114299" distR="114299" simplePos="0" relativeHeight="251657728" behindDoc="0" locked="0" layoutInCell="1" allowOverlap="1">
              <wp:simplePos x="0" y="0"/>
              <wp:positionH relativeFrom="margin">
                <wp:align>center</wp:align>
              </wp:positionH>
              <wp:positionV relativeFrom="paragraph">
                <wp:posOffset>635</wp:posOffset>
              </wp:positionV>
              <wp:extent cx="64135" cy="146050"/>
              <wp:effectExtent l="0" t="0" r="0" b="0"/>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35" cy="146050"/>
                      </a:xfrm>
                      <a:prstGeom prst="rect">
                        <a:avLst/>
                      </a:prstGeom>
                      <a:ln>
                        <a:noFill/>
                        <a:prstDash/>
                      </a:ln>
                    </wps:spPr>
                    <wps:txbx>
                      <w:txbxContent>
                        <w:p w:rsidR="0043161A" w:rsidRDefault="0086383F">
                          <w:pPr>
                            <w:pStyle w:val="a6"/>
                          </w:pPr>
                          <w:r>
                            <w:rPr>
                              <w:rStyle w:val="a7"/>
                            </w:rPr>
                            <w:fldChar w:fldCharType="begin"/>
                          </w:r>
                          <w:r w:rsidR="0043161A">
                            <w:rPr>
                              <w:rStyle w:val="a7"/>
                            </w:rPr>
                            <w:instrText xml:space="preserve"> PAGE </w:instrText>
                          </w:r>
                          <w:r>
                            <w:rPr>
                              <w:rStyle w:val="a7"/>
                            </w:rPr>
                            <w:fldChar w:fldCharType="separate"/>
                          </w:r>
                          <w:r w:rsidR="004234D3">
                            <w:rPr>
                              <w:rStyle w:val="a7"/>
                              <w:noProof/>
                            </w:rPr>
                            <w:t>2</w:t>
                          </w:r>
                          <w:r>
                            <w:rPr>
                              <w:rStyle w:val="a7"/>
                            </w:rPr>
                            <w:fldChar w:fldCharType="end"/>
                          </w:r>
                        </w:p>
                      </w:txbxContent>
                    </wps:txbx>
                    <wps:bodyPr wrap="none" lIns="0" tIns="0" rIns="0" bIns="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5.05pt;height:11.5pt;z-index:251657728;visibility:visible;mso-wrap-style:none;mso-width-percent:0;mso-height-percent:0;mso-wrap-distance-left:3.17497mm;mso-wrap-distance-top:-3e-5mm;mso-wrap-distance-right:3.17497mm;mso-wrap-distance-bottom:-3e-5mm;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XkfxAEAAFoDAAAOAAAAZHJzL2Uyb0RvYy54bWysU0tqHDEQ3QdyB6G9R93+DKGZHpMwOARM&#10;EnB8AI1amhbRD5U83XOCQA7grHOAHCAHss+RkuZn7J3Jprqkenr16tOzy9EaspYRtHctrScVJdIJ&#10;32m3auntt6uTd5RA4q7jxjvZ0o0Eejl/+2Y2hEae+t6bTkaCJA6aIbS0Tyk0jIHopeUw8UE6DCof&#10;LU94jCvWRT4guzXstKqmbPCxC9ELCYC3i22Qzgu/UlKkL0qBTMS0FLWlYmOxy2zZfMabVeSh12In&#10;g79CheXaYdID1YInTu6ifkFltYgevEoT4S3zSmkhSw1YTV09q+am50GWWrA5EA5tgv9HKz6vv0ai&#10;O5wdJY5bHNHj/Y+HP78e7/8+/P5J6tyhIUCDwJuA0DR+8GNG52ohXHvxHRDCnmC2DwDRGTOqaPMX&#10;ayX4EIewOTRejokIvJye12cXlAiM1OfT6qLMhR3fhgjpo/SWZKelEcda8vP1NaScnTd7SE5lXLbO&#10;X2ljyoBzcMGh30JzuOjdSszK07gcMZjdpe82WOeAO9FSh0tLifnksOV5ffZO3DvLnZMTQnh/lzBp&#10;UXSk2iXDARahu2XLG/L0XFDHX2L+DwAA//8DAFBLAwQUAAYACAAAACEAanM5bdsAAAADAQAADwAA&#10;AGRycy9kb3ducmV2LnhtbEyPQU/CQBCF7yb8h82QeJMtmCDWTgmRcFETETngbdsd2uLubNNdoP57&#10;tyc9Td68yXvfZMveGnGhzjeOEaaTBARx6XTDFcL+c3O3AOGDYq2MY0L4IQ/LfHSTqVS7K3/QZRcq&#10;EUPYpwqhDqFNpfRlTVb5iWuJo3d0nVUhyq6SulPXGG6NnCXJXFrVcGyoVUvPNZXfu7NF2PDcFOZl&#10;8fD6vl5ti6/H9duBT4i34371BCJQH/6OYcCP6JBHpsKdWXthEOIjYdiKwUviLBBm91OQeSb/s+e/&#10;AAAA//8DAFBLAQItABQABgAIAAAAIQC2gziS/gAAAOEBAAATAAAAAAAAAAAAAAAAAAAAAABbQ29u&#10;dGVudF9UeXBlc10ueG1sUEsBAi0AFAAGAAgAAAAhADj9If/WAAAAlAEAAAsAAAAAAAAAAAAAAAAA&#10;LwEAAF9yZWxzLy5yZWxzUEsBAi0AFAAGAAgAAAAhAI1ReR/EAQAAWgMAAA4AAAAAAAAAAAAAAAAA&#10;LgIAAGRycy9lMm9Eb2MueG1sUEsBAi0AFAAGAAgAAAAhAGpzOW3bAAAAAwEAAA8AAAAAAAAAAAAA&#10;AAAAHgQAAGRycy9kb3ducmV2LnhtbFBLBQYAAAAABAAEAPMAAAAmBQAAAAA=&#10;" filled="f" stroked="f">
              <v:path arrowok="t"/>
              <v:textbox style="mso-fit-shape-to-text:t" inset="0,0,0,0">
                <w:txbxContent>
                  <w:p w:rsidR="0043161A" w:rsidRDefault="0086383F">
                    <w:pPr>
                      <w:pStyle w:val="a6"/>
                    </w:pPr>
                    <w:r>
                      <w:rPr>
                        <w:rStyle w:val="a7"/>
                      </w:rPr>
                      <w:fldChar w:fldCharType="begin"/>
                    </w:r>
                    <w:r w:rsidR="0043161A">
                      <w:rPr>
                        <w:rStyle w:val="a7"/>
                      </w:rPr>
                      <w:instrText xml:space="preserve"> PAGE </w:instrText>
                    </w:r>
                    <w:r>
                      <w:rPr>
                        <w:rStyle w:val="a7"/>
                      </w:rPr>
                      <w:fldChar w:fldCharType="separate"/>
                    </w:r>
                    <w:r w:rsidR="004234D3">
                      <w:rPr>
                        <w:rStyle w:val="a7"/>
                        <w:noProof/>
                      </w:rPr>
                      <w:t>2</w:t>
                    </w:r>
                    <w:r>
                      <w:rPr>
                        <w:rStyle w:val="a7"/>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0B8" w:rsidRDefault="009C70B8">
      <w:r>
        <w:rPr>
          <w:color w:val="000000"/>
        </w:rPr>
        <w:separator/>
      </w:r>
    </w:p>
  </w:footnote>
  <w:footnote w:type="continuationSeparator" w:id="0">
    <w:p w:rsidR="009C70B8" w:rsidRDefault="009C70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14E4"/>
    <w:multiLevelType w:val="hybridMultilevel"/>
    <w:tmpl w:val="DA661220"/>
    <w:lvl w:ilvl="0" w:tplc="91B2E054">
      <w:start w:val="1"/>
      <w:numFmt w:val="taiwaneseCountingThousand"/>
      <w:lvlText w:val="%1、"/>
      <w:lvlJc w:val="left"/>
      <w:pPr>
        <w:tabs>
          <w:tab w:val="num" w:pos="720"/>
        </w:tabs>
        <w:ind w:left="720" w:hanging="720"/>
      </w:pPr>
      <w:rPr>
        <w:rFonts w:ascii="標楷體" w:hAnsi="標楷體" w:hint="default"/>
        <w:b w:val="0"/>
        <w:bCs/>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25579C3"/>
    <w:multiLevelType w:val="hybridMultilevel"/>
    <w:tmpl w:val="F5F2D0C2"/>
    <w:lvl w:ilvl="0" w:tplc="6338C6D0">
      <w:start w:val="1"/>
      <w:numFmt w:val="taiwaneseCountingThousand"/>
      <w:lvlText w:val="（%1）"/>
      <w:lvlJc w:val="left"/>
      <w:pPr>
        <w:tabs>
          <w:tab w:val="num" w:pos="1287"/>
        </w:tabs>
        <w:ind w:left="1287" w:hanging="720"/>
      </w:pPr>
      <w:rPr>
        <w:rFonts w:hint="default"/>
        <w:u w:val="none"/>
      </w:rPr>
    </w:lvl>
    <w:lvl w:ilvl="1" w:tplc="04090019" w:tentative="1">
      <w:start w:val="1"/>
      <w:numFmt w:val="ideographTraditional"/>
      <w:lvlText w:val="%2、"/>
      <w:lvlJc w:val="left"/>
      <w:pPr>
        <w:tabs>
          <w:tab w:val="num" w:pos="1527"/>
        </w:tabs>
        <w:ind w:left="1527" w:hanging="480"/>
      </w:pPr>
    </w:lvl>
    <w:lvl w:ilvl="2" w:tplc="0409001B" w:tentative="1">
      <w:start w:val="1"/>
      <w:numFmt w:val="lowerRoman"/>
      <w:lvlText w:val="%3."/>
      <w:lvlJc w:val="right"/>
      <w:pPr>
        <w:tabs>
          <w:tab w:val="num" w:pos="2007"/>
        </w:tabs>
        <w:ind w:left="2007" w:hanging="480"/>
      </w:pPr>
    </w:lvl>
    <w:lvl w:ilvl="3" w:tplc="0409000F" w:tentative="1">
      <w:start w:val="1"/>
      <w:numFmt w:val="decimal"/>
      <w:lvlText w:val="%4."/>
      <w:lvlJc w:val="left"/>
      <w:pPr>
        <w:tabs>
          <w:tab w:val="num" w:pos="2487"/>
        </w:tabs>
        <w:ind w:left="2487" w:hanging="480"/>
      </w:pPr>
    </w:lvl>
    <w:lvl w:ilvl="4" w:tplc="04090019" w:tentative="1">
      <w:start w:val="1"/>
      <w:numFmt w:val="ideographTraditional"/>
      <w:lvlText w:val="%5、"/>
      <w:lvlJc w:val="left"/>
      <w:pPr>
        <w:tabs>
          <w:tab w:val="num" w:pos="2967"/>
        </w:tabs>
        <w:ind w:left="2967" w:hanging="480"/>
      </w:pPr>
    </w:lvl>
    <w:lvl w:ilvl="5" w:tplc="0409001B" w:tentative="1">
      <w:start w:val="1"/>
      <w:numFmt w:val="lowerRoman"/>
      <w:lvlText w:val="%6."/>
      <w:lvlJc w:val="right"/>
      <w:pPr>
        <w:tabs>
          <w:tab w:val="num" w:pos="3447"/>
        </w:tabs>
        <w:ind w:left="3447" w:hanging="480"/>
      </w:pPr>
    </w:lvl>
    <w:lvl w:ilvl="6" w:tplc="0409000F" w:tentative="1">
      <w:start w:val="1"/>
      <w:numFmt w:val="decimal"/>
      <w:lvlText w:val="%7."/>
      <w:lvlJc w:val="left"/>
      <w:pPr>
        <w:tabs>
          <w:tab w:val="num" w:pos="3927"/>
        </w:tabs>
        <w:ind w:left="3927" w:hanging="480"/>
      </w:pPr>
    </w:lvl>
    <w:lvl w:ilvl="7" w:tplc="04090019" w:tentative="1">
      <w:start w:val="1"/>
      <w:numFmt w:val="ideographTraditional"/>
      <w:lvlText w:val="%8、"/>
      <w:lvlJc w:val="left"/>
      <w:pPr>
        <w:tabs>
          <w:tab w:val="num" w:pos="4407"/>
        </w:tabs>
        <w:ind w:left="4407" w:hanging="480"/>
      </w:pPr>
    </w:lvl>
    <w:lvl w:ilvl="8" w:tplc="0409001B" w:tentative="1">
      <w:start w:val="1"/>
      <w:numFmt w:val="lowerRoman"/>
      <w:lvlText w:val="%9."/>
      <w:lvlJc w:val="right"/>
      <w:pPr>
        <w:tabs>
          <w:tab w:val="num" w:pos="4887"/>
        </w:tabs>
        <w:ind w:left="4887" w:hanging="480"/>
      </w:pPr>
    </w:lvl>
  </w:abstractNum>
  <w:abstractNum w:abstractNumId="2">
    <w:nsid w:val="23F07675"/>
    <w:multiLevelType w:val="hybridMultilevel"/>
    <w:tmpl w:val="BD40E0A0"/>
    <w:lvl w:ilvl="0" w:tplc="5D40F2DE">
      <w:start w:val="1"/>
      <w:numFmt w:val="taiwaneseCountingThousand"/>
      <w:lvlText w:val="%1、"/>
      <w:lvlJc w:val="left"/>
      <w:pPr>
        <w:tabs>
          <w:tab w:val="num" w:pos="629"/>
        </w:tabs>
        <w:ind w:left="629" w:hanging="480"/>
      </w:pPr>
      <w:rPr>
        <w:rFonts w:cs="DFKaiShu-SB-Estd-BF" w:hint="default"/>
      </w:rPr>
    </w:lvl>
    <w:lvl w:ilvl="1" w:tplc="04090019" w:tentative="1">
      <w:start w:val="1"/>
      <w:numFmt w:val="ideographTraditional"/>
      <w:lvlText w:val="%2、"/>
      <w:lvlJc w:val="left"/>
      <w:pPr>
        <w:tabs>
          <w:tab w:val="num" w:pos="1109"/>
        </w:tabs>
        <w:ind w:left="1109" w:hanging="480"/>
      </w:pPr>
    </w:lvl>
    <w:lvl w:ilvl="2" w:tplc="0409001B" w:tentative="1">
      <w:start w:val="1"/>
      <w:numFmt w:val="lowerRoman"/>
      <w:lvlText w:val="%3."/>
      <w:lvlJc w:val="right"/>
      <w:pPr>
        <w:tabs>
          <w:tab w:val="num" w:pos="1589"/>
        </w:tabs>
        <w:ind w:left="1589" w:hanging="480"/>
      </w:pPr>
    </w:lvl>
    <w:lvl w:ilvl="3" w:tplc="0409000F" w:tentative="1">
      <w:start w:val="1"/>
      <w:numFmt w:val="decimal"/>
      <w:lvlText w:val="%4."/>
      <w:lvlJc w:val="left"/>
      <w:pPr>
        <w:tabs>
          <w:tab w:val="num" w:pos="2069"/>
        </w:tabs>
        <w:ind w:left="2069" w:hanging="480"/>
      </w:pPr>
    </w:lvl>
    <w:lvl w:ilvl="4" w:tplc="04090019" w:tentative="1">
      <w:start w:val="1"/>
      <w:numFmt w:val="ideographTraditional"/>
      <w:lvlText w:val="%5、"/>
      <w:lvlJc w:val="left"/>
      <w:pPr>
        <w:tabs>
          <w:tab w:val="num" w:pos="2549"/>
        </w:tabs>
        <w:ind w:left="2549" w:hanging="480"/>
      </w:pPr>
    </w:lvl>
    <w:lvl w:ilvl="5" w:tplc="0409001B" w:tentative="1">
      <w:start w:val="1"/>
      <w:numFmt w:val="lowerRoman"/>
      <w:lvlText w:val="%6."/>
      <w:lvlJc w:val="right"/>
      <w:pPr>
        <w:tabs>
          <w:tab w:val="num" w:pos="3029"/>
        </w:tabs>
        <w:ind w:left="3029" w:hanging="480"/>
      </w:pPr>
    </w:lvl>
    <w:lvl w:ilvl="6" w:tplc="0409000F" w:tentative="1">
      <w:start w:val="1"/>
      <w:numFmt w:val="decimal"/>
      <w:lvlText w:val="%7."/>
      <w:lvlJc w:val="left"/>
      <w:pPr>
        <w:tabs>
          <w:tab w:val="num" w:pos="3509"/>
        </w:tabs>
        <w:ind w:left="3509" w:hanging="480"/>
      </w:pPr>
    </w:lvl>
    <w:lvl w:ilvl="7" w:tplc="04090019" w:tentative="1">
      <w:start w:val="1"/>
      <w:numFmt w:val="ideographTraditional"/>
      <w:lvlText w:val="%8、"/>
      <w:lvlJc w:val="left"/>
      <w:pPr>
        <w:tabs>
          <w:tab w:val="num" w:pos="3989"/>
        </w:tabs>
        <w:ind w:left="3989" w:hanging="480"/>
      </w:pPr>
    </w:lvl>
    <w:lvl w:ilvl="8" w:tplc="0409001B" w:tentative="1">
      <w:start w:val="1"/>
      <w:numFmt w:val="lowerRoman"/>
      <w:lvlText w:val="%9."/>
      <w:lvlJc w:val="right"/>
      <w:pPr>
        <w:tabs>
          <w:tab w:val="num" w:pos="4469"/>
        </w:tabs>
        <w:ind w:left="4469" w:hanging="480"/>
      </w:pPr>
    </w:lvl>
  </w:abstractNum>
  <w:abstractNum w:abstractNumId="3">
    <w:nsid w:val="28FD1DA8"/>
    <w:multiLevelType w:val="hybridMultilevel"/>
    <w:tmpl w:val="CD4C6708"/>
    <w:lvl w:ilvl="0" w:tplc="31F26080">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nsid w:val="4F6C32B2"/>
    <w:multiLevelType w:val="hybridMultilevel"/>
    <w:tmpl w:val="C1BE25B8"/>
    <w:lvl w:ilvl="0" w:tplc="D2AA618C">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6">
    <w:nsid w:val="56843DA2"/>
    <w:multiLevelType w:val="multilevel"/>
    <w:tmpl w:val="730E5EB8"/>
    <w:lvl w:ilvl="0">
      <w:start w:val="1"/>
      <w:numFmt w:val="taiwaneseCountingThousand"/>
      <w:lvlText w:val="（%1）"/>
      <w:lvlJc w:val="left"/>
      <w:pPr>
        <w:ind w:left="1078" w:hanging="720"/>
      </w:pPr>
    </w:lvl>
    <w:lvl w:ilvl="1">
      <w:start w:val="1"/>
      <w:numFmt w:val="ideographTraditional"/>
      <w:lvlText w:val="%2、"/>
      <w:lvlJc w:val="left"/>
      <w:pPr>
        <w:ind w:left="1318" w:hanging="480"/>
      </w:pPr>
    </w:lvl>
    <w:lvl w:ilvl="2">
      <w:start w:val="1"/>
      <w:numFmt w:val="lowerRoman"/>
      <w:lvlText w:val="%3."/>
      <w:lvlJc w:val="right"/>
      <w:pPr>
        <w:ind w:left="1798" w:hanging="480"/>
      </w:pPr>
    </w:lvl>
    <w:lvl w:ilvl="3">
      <w:start w:val="1"/>
      <w:numFmt w:val="decimal"/>
      <w:lvlText w:val="%4."/>
      <w:lvlJc w:val="left"/>
      <w:pPr>
        <w:ind w:left="2278" w:hanging="480"/>
      </w:pPr>
    </w:lvl>
    <w:lvl w:ilvl="4">
      <w:start w:val="1"/>
      <w:numFmt w:val="ideographTraditional"/>
      <w:lvlText w:val="%5、"/>
      <w:lvlJc w:val="left"/>
      <w:pPr>
        <w:ind w:left="2758" w:hanging="480"/>
      </w:pPr>
    </w:lvl>
    <w:lvl w:ilvl="5">
      <w:start w:val="1"/>
      <w:numFmt w:val="lowerRoman"/>
      <w:lvlText w:val="%6."/>
      <w:lvlJc w:val="right"/>
      <w:pPr>
        <w:ind w:left="3238" w:hanging="480"/>
      </w:pPr>
    </w:lvl>
    <w:lvl w:ilvl="6">
      <w:start w:val="1"/>
      <w:numFmt w:val="decimal"/>
      <w:lvlText w:val="%7."/>
      <w:lvlJc w:val="left"/>
      <w:pPr>
        <w:ind w:left="3718" w:hanging="480"/>
      </w:pPr>
    </w:lvl>
    <w:lvl w:ilvl="7">
      <w:start w:val="1"/>
      <w:numFmt w:val="ideographTraditional"/>
      <w:lvlText w:val="%8、"/>
      <w:lvlJc w:val="left"/>
      <w:pPr>
        <w:ind w:left="4198" w:hanging="480"/>
      </w:pPr>
    </w:lvl>
    <w:lvl w:ilvl="8">
      <w:start w:val="1"/>
      <w:numFmt w:val="lowerRoman"/>
      <w:lvlText w:val="%9."/>
      <w:lvlJc w:val="right"/>
      <w:pPr>
        <w:ind w:left="4678" w:hanging="480"/>
      </w:pPr>
    </w:lvl>
  </w:abstractNum>
  <w:abstractNum w:abstractNumId="7">
    <w:nsid w:val="61D315CB"/>
    <w:multiLevelType w:val="hybridMultilevel"/>
    <w:tmpl w:val="BA64075A"/>
    <w:lvl w:ilvl="0" w:tplc="0409000F">
      <w:start w:val="1"/>
      <w:numFmt w:val="decimal"/>
      <w:lvlText w:val="%1."/>
      <w:lvlJc w:val="left"/>
      <w:pPr>
        <w:ind w:left="1536" w:hanging="480"/>
      </w:pPr>
    </w:lvl>
    <w:lvl w:ilvl="1" w:tplc="548ABCA4">
      <w:start w:val="1"/>
      <w:numFmt w:val="taiwaneseCountingThousand"/>
      <w:lvlText w:val="%2、"/>
      <w:lvlJc w:val="left"/>
      <w:pPr>
        <w:ind w:left="2016" w:hanging="480"/>
      </w:pPr>
      <w:rPr>
        <w:rFonts w:cs="DFKaiShu-SB-Estd-BF" w:hint="default"/>
      </w:r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8">
    <w:nsid w:val="786A5CE8"/>
    <w:multiLevelType w:val="multilevel"/>
    <w:tmpl w:val="E3942D9A"/>
    <w:styleLink w:val="LFO30"/>
    <w:lvl w:ilvl="0">
      <w:start w:val="1"/>
      <w:numFmt w:val="taiwaneseCountingThousand"/>
      <w:pStyle w:val="a"/>
      <w:suff w:val="nothing"/>
      <w:lvlText w:val="%1、"/>
      <w:lvlJc w:val="left"/>
      <w:pPr>
        <w:ind w:left="4835" w:hanging="635"/>
      </w:pPr>
      <w:rPr>
        <w:rFonts w:ascii="標楷體" w:eastAsia="標楷體" w:hAnsi="標楷體"/>
        <w:b w:val="0"/>
        <w:i w:val="0"/>
        <w:sz w:val="32"/>
      </w:rPr>
    </w:lvl>
    <w:lvl w:ilvl="1">
      <w:start w:val="1"/>
      <w:numFmt w:val="taiwaneseCountingThousand"/>
      <w:suff w:val="nothing"/>
      <w:lvlText w:val="(%2)"/>
      <w:lvlJc w:val="left"/>
      <w:pPr>
        <w:ind w:left="1094" w:hanging="527"/>
      </w:pPr>
      <w:rPr>
        <w:rFonts w:eastAsia="標楷體"/>
        <w:b w:val="0"/>
        <w:i w:val="0"/>
        <w:sz w:val="32"/>
      </w:rPr>
    </w:lvl>
    <w:lvl w:ilvl="2">
      <w:start w:val="1"/>
      <w:numFmt w:val="decimalFullWidth"/>
      <w:suff w:val="nothing"/>
      <w:lvlText w:val="%3、"/>
      <w:lvlJc w:val="left"/>
      <w:pPr>
        <w:ind w:left="1321" w:hanging="641"/>
      </w:pPr>
      <w:rPr>
        <w:rFonts w:eastAsia="標楷體"/>
        <w:b w:val="0"/>
        <w:i w:val="0"/>
        <w:sz w:val="32"/>
      </w:rPr>
    </w:lvl>
    <w:lvl w:ilvl="3">
      <w:start w:val="1"/>
      <w:numFmt w:val="decimalFullWidth"/>
      <w:suff w:val="nothing"/>
      <w:lvlText w:val="(%4)"/>
      <w:lvlJc w:val="left"/>
      <w:pPr>
        <w:ind w:left="1718" w:hanging="527"/>
      </w:pPr>
      <w:rPr>
        <w:rFonts w:eastAsia="標楷體"/>
        <w:b w:val="0"/>
        <w:i w:val="0"/>
        <w:sz w:val="32"/>
      </w:rPr>
    </w:lvl>
    <w:lvl w:ilvl="4">
      <w:start w:val="1"/>
      <w:numFmt w:val="none"/>
      <w:suff w:val="nothing"/>
      <w:lvlText w:val="%5"/>
      <w:lvlJc w:val="left"/>
      <w:pPr>
        <w:ind w:left="3280" w:hanging="640"/>
      </w:pPr>
    </w:lvl>
    <w:lvl w:ilvl="5">
      <w:start w:val="1"/>
      <w:numFmt w:val="none"/>
      <w:lvlText w:val="%6"/>
      <w:lvlJc w:val="left"/>
      <w:pPr>
        <w:ind w:left="3260" w:hanging="1134"/>
      </w:pPr>
    </w:lvl>
    <w:lvl w:ilvl="6">
      <w:start w:val="1"/>
      <w:numFmt w:val="none"/>
      <w:lvlText w:val="%7"/>
      <w:lvlJc w:val="left"/>
      <w:pPr>
        <w:ind w:left="3827" w:hanging="1276"/>
      </w:pPr>
    </w:lvl>
    <w:lvl w:ilvl="7">
      <w:start w:val="1"/>
      <w:numFmt w:val="none"/>
      <w:lvlText w:val="%8"/>
      <w:lvlJc w:val="left"/>
      <w:pPr>
        <w:ind w:left="4394" w:hanging="1418"/>
      </w:pPr>
    </w:lvl>
    <w:lvl w:ilvl="8">
      <w:start w:val="1"/>
      <w:numFmt w:val="none"/>
      <w:lvlText w:val="%9"/>
      <w:lvlJc w:val="left"/>
      <w:pPr>
        <w:ind w:left="5102" w:hanging="1700"/>
      </w:pPr>
    </w:lvl>
  </w:abstractNum>
  <w:abstractNum w:abstractNumId="9">
    <w:nsid w:val="7B4E2113"/>
    <w:multiLevelType w:val="hybridMultilevel"/>
    <w:tmpl w:val="6BB69166"/>
    <w:lvl w:ilvl="0" w:tplc="A30A4F62">
      <w:start w:val="1"/>
      <w:numFmt w:val="decimal"/>
      <w:lvlText w:val="%1."/>
      <w:lvlJc w:val="left"/>
      <w:pPr>
        <w:tabs>
          <w:tab w:val="num" w:pos="1080"/>
        </w:tabs>
        <w:ind w:left="1080" w:hanging="360"/>
      </w:pPr>
      <w:rPr>
        <w:rFonts w:hint="default"/>
        <w:color w:val="auto"/>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0">
    <w:nsid w:val="7EA378B5"/>
    <w:multiLevelType w:val="hybridMultilevel"/>
    <w:tmpl w:val="897CC4B6"/>
    <w:lvl w:ilvl="0" w:tplc="1B4CBBC2">
      <w:start w:val="1"/>
      <w:numFmt w:val="taiwaneseCountingThousand"/>
      <w:lvlText w:val="%1、"/>
      <w:lvlJc w:val="left"/>
      <w:pPr>
        <w:ind w:left="510" w:hanging="51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
  </w:num>
  <w:num w:numId="4">
    <w:abstractNumId w:val="0"/>
  </w:num>
  <w:num w:numId="5">
    <w:abstractNumId w:val="4"/>
  </w:num>
  <w:num w:numId="6">
    <w:abstractNumId w:val="9"/>
  </w:num>
  <w:num w:numId="7">
    <w:abstractNumId w:val="3"/>
  </w:num>
  <w:num w:numId="8">
    <w:abstractNumId w:val="2"/>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999"/>
    <w:rsid w:val="00003F21"/>
    <w:rsid w:val="00011AAF"/>
    <w:rsid w:val="00075214"/>
    <w:rsid w:val="00083491"/>
    <w:rsid w:val="00093A51"/>
    <w:rsid w:val="000D7AD5"/>
    <w:rsid w:val="000E727A"/>
    <w:rsid w:val="000F3C69"/>
    <w:rsid w:val="0010151B"/>
    <w:rsid w:val="00142002"/>
    <w:rsid w:val="001631C1"/>
    <w:rsid w:val="0016349F"/>
    <w:rsid w:val="001710B8"/>
    <w:rsid w:val="001729F0"/>
    <w:rsid w:val="001768AE"/>
    <w:rsid w:val="00182B30"/>
    <w:rsid w:val="001A3B46"/>
    <w:rsid w:val="001B17AF"/>
    <w:rsid w:val="001C66B7"/>
    <w:rsid w:val="001E1B74"/>
    <w:rsid w:val="001E451E"/>
    <w:rsid w:val="001E7B64"/>
    <w:rsid w:val="001F390C"/>
    <w:rsid w:val="00200CCF"/>
    <w:rsid w:val="0023611E"/>
    <w:rsid w:val="00243F5C"/>
    <w:rsid w:val="00244F58"/>
    <w:rsid w:val="002462FE"/>
    <w:rsid w:val="00251FE5"/>
    <w:rsid w:val="002558DB"/>
    <w:rsid w:val="00257565"/>
    <w:rsid w:val="0027071C"/>
    <w:rsid w:val="00282A5E"/>
    <w:rsid w:val="002B1BEC"/>
    <w:rsid w:val="002D32AC"/>
    <w:rsid w:val="002F471E"/>
    <w:rsid w:val="002F5C43"/>
    <w:rsid w:val="002F5D8D"/>
    <w:rsid w:val="003008A1"/>
    <w:rsid w:val="00301622"/>
    <w:rsid w:val="00303938"/>
    <w:rsid w:val="00315251"/>
    <w:rsid w:val="003209B6"/>
    <w:rsid w:val="003453BD"/>
    <w:rsid w:val="00347F32"/>
    <w:rsid w:val="00377E3A"/>
    <w:rsid w:val="003930B9"/>
    <w:rsid w:val="003A02C2"/>
    <w:rsid w:val="003A0D9D"/>
    <w:rsid w:val="003A5EA4"/>
    <w:rsid w:val="003C1682"/>
    <w:rsid w:val="003F1A38"/>
    <w:rsid w:val="004001D5"/>
    <w:rsid w:val="00400CC9"/>
    <w:rsid w:val="0040288B"/>
    <w:rsid w:val="00412E88"/>
    <w:rsid w:val="004155C7"/>
    <w:rsid w:val="004234D3"/>
    <w:rsid w:val="0043161A"/>
    <w:rsid w:val="00446BB8"/>
    <w:rsid w:val="00451254"/>
    <w:rsid w:val="00460562"/>
    <w:rsid w:val="004B2828"/>
    <w:rsid w:val="00511266"/>
    <w:rsid w:val="0053711F"/>
    <w:rsid w:val="005468F9"/>
    <w:rsid w:val="00576599"/>
    <w:rsid w:val="00591EAA"/>
    <w:rsid w:val="00597136"/>
    <w:rsid w:val="005B4317"/>
    <w:rsid w:val="005D6D90"/>
    <w:rsid w:val="005F2336"/>
    <w:rsid w:val="00602726"/>
    <w:rsid w:val="00605F8D"/>
    <w:rsid w:val="0061556B"/>
    <w:rsid w:val="00647AA3"/>
    <w:rsid w:val="006719BD"/>
    <w:rsid w:val="0068238A"/>
    <w:rsid w:val="006845C1"/>
    <w:rsid w:val="006D5302"/>
    <w:rsid w:val="006E193E"/>
    <w:rsid w:val="006E5F2A"/>
    <w:rsid w:val="006F4DFC"/>
    <w:rsid w:val="00723A50"/>
    <w:rsid w:val="00737864"/>
    <w:rsid w:val="00764B62"/>
    <w:rsid w:val="007671A5"/>
    <w:rsid w:val="00777384"/>
    <w:rsid w:val="007E0B29"/>
    <w:rsid w:val="00846391"/>
    <w:rsid w:val="0085086F"/>
    <w:rsid w:val="0085582C"/>
    <w:rsid w:val="0086383F"/>
    <w:rsid w:val="0087729E"/>
    <w:rsid w:val="00896C91"/>
    <w:rsid w:val="008A1117"/>
    <w:rsid w:val="008A1F57"/>
    <w:rsid w:val="008B1BD7"/>
    <w:rsid w:val="008B6C58"/>
    <w:rsid w:val="008C06D4"/>
    <w:rsid w:val="008F163E"/>
    <w:rsid w:val="00903380"/>
    <w:rsid w:val="00903956"/>
    <w:rsid w:val="009127E9"/>
    <w:rsid w:val="00917648"/>
    <w:rsid w:val="0092554C"/>
    <w:rsid w:val="00933EE8"/>
    <w:rsid w:val="00936D89"/>
    <w:rsid w:val="00947257"/>
    <w:rsid w:val="009528C0"/>
    <w:rsid w:val="00960350"/>
    <w:rsid w:val="00990E6C"/>
    <w:rsid w:val="00995396"/>
    <w:rsid w:val="009A15D5"/>
    <w:rsid w:val="009A5840"/>
    <w:rsid w:val="009C70B8"/>
    <w:rsid w:val="009D7999"/>
    <w:rsid w:val="009E6234"/>
    <w:rsid w:val="00A04F7B"/>
    <w:rsid w:val="00A060C4"/>
    <w:rsid w:val="00A172C1"/>
    <w:rsid w:val="00A2075D"/>
    <w:rsid w:val="00A25D45"/>
    <w:rsid w:val="00A2746E"/>
    <w:rsid w:val="00A50C2E"/>
    <w:rsid w:val="00A605FE"/>
    <w:rsid w:val="00A6188A"/>
    <w:rsid w:val="00A61F72"/>
    <w:rsid w:val="00A7694D"/>
    <w:rsid w:val="00A83489"/>
    <w:rsid w:val="00AA2B25"/>
    <w:rsid w:val="00AA548C"/>
    <w:rsid w:val="00AB1821"/>
    <w:rsid w:val="00AE25A3"/>
    <w:rsid w:val="00B05525"/>
    <w:rsid w:val="00B05FD6"/>
    <w:rsid w:val="00B14F81"/>
    <w:rsid w:val="00B32D63"/>
    <w:rsid w:val="00B4384E"/>
    <w:rsid w:val="00B46CFC"/>
    <w:rsid w:val="00B47AF7"/>
    <w:rsid w:val="00B61AFE"/>
    <w:rsid w:val="00B64210"/>
    <w:rsid w:val="00B645B2"/>
    <w:rsid w:val="00B70E18"/>
    <w:rsid w:val="00B86AE7"/>
    <w:rsid w:val="00BA6298"/>
    <w:rsid w:val="00C06C15"/>
    <w:rsid w:val="00C11FD5"/>
    <w:rsid w:val="00C216BB"/>
    <w:rsid w:val="00C31351"/>
    <w:rsid w:val="00C3202B"/>
    <w:rsid w:val="00C33EE8"/>
    <w:rsid w:val="00C406E2"/>
    <w:rsid w:val="00C47A1B"/>
    <w:rsid w:val="00C65FC8"/>
    <w:rsid w:val="00C76F5D"/>
    <w:rsid w:val="00C80D9A"/>
    <w:rsid w:val="00C813BF"/>
    <w:rsid w:val="00C925BA"/>
    <w:rsid w:val="00C92985"/>
    <w:rsid w:val="00CE1375"/>
    <w:rsid w:val="00CE2D01"/>
    <w:rsid w:val="00D07513"/>
    <w:rsid w:val="00D13B2F"/>
    <w:rsid w:val="00D169AB"/>
    <w:rsid w:val="00D51590"/>
    <w:rsid w:val="00D87EC8"/>
    <w:rsid w:val="00D90305"/>
    <w:rsid w:val="00D9597F"/>
    <w:rsid w:val="00DA425C"/>
    <w:rsid w:val="00DB351B"/>
    <w:rsid w:val="00DC2D6E"/>
    <w:rsid w:val="00DE04B5"/>
    <w:rsid w:val="00DE2501"/>
    <w:rsid w:val="00DF0CE1"/>
    <w:rsid w:val="00DF7C9E"/>
    <w:rsid w:val="00E00216"/>
    <w:rsid w:val="00E01C9B"/>
    <w:rsid w:val="00E25E70"/>
    <w:rsid w:val="00E31211"/>
    <w:rsid w:val="00E4441F"/>
    <w:rsid w:val="00E6051C"/>
    <w:rsid w:val="00E62460"/>
    <w:rsid w:val="00E624C1"/>
    <w:rsid w:val="00E76D7E"/>
    <w:rsid w:val="00EA14BF"/>
    <w:rsid w:val="00EB170B"/>
    <w:rsid w:val="00EB3F4D"/>
    <w:rsid w:val="00EE1C3D"/>
    <w:rsid w:val="00EF054C"/>
    <w:rsid w:val="00EF3D13"/>
    <w:rsid w:val="00EF6195"/>
    <w:rsid w:val="00F03B9C"/>
    <w:rsid w:val="00F104EA"/>
    <w:rsid w:val="00F16496"/>
    <w:rsid w:val="00F23C22"/>
    <w:rsid w:val="00F32DD7"/>
    <w:rsid w:val="00F649F7"/>
    <w:rsid w:val="00FA41B8"/>
    <w:rsid w:val="00FD1B66"/>
    <w:rsid w:val="00FD2C37"/>
    <w:rsid w:val="00FE0B74"/>
    <w:rsid w:val="00FE1335"/>
    <w:rsid w:val="00FE67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E04B5"/>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DE04B5"/>
    <w:pPr>
      <w:snapToGrid w:val="0"/>
      <w:spacing w:line="380" w:lineRule="exact"/>
      <w:ind w:left="1871" w:hanging="567"/>
      <w:jc w:val="both"/>
    </w:pPr>
    <w:rPr>
      <w:rFonts w:ascii="標楷體" w:eastAsia="標楷體" w:hAnsi="標楷體"/>
      <w:kern w:val="0"/>
    </w:rPr>
  </w:style>
  <w:style w:type="paragraph" w:styleId="2">
    <w:name w:val="Body Text Indent 2"/>
    <w:basedOn w:val="a0"/>
    <w:rsid w:val="00DE04B5"/>
    <w:pPr>
      <w:spacing w:line="360" w:lineRule="exact"/>
      <w:ind w:left="1800" w:hanging="480"/>
      <w:jc w:val="both"/>
    </w:pPr>
    <w:rPr>
      <w:rFonts w:ascii="標楷體" w:eastAsia="標楷體" w:hAnsi="標楷體"/>
    </w:rPr>
  </w:style>
  <w:style w:type="paragraph" w:styleId="3">
    <w:name w:val="Body Text Indent 3"/>
    <w:basedOn w:val="a0"/>
    <w:rsid w:val="00DE04B5"/>
    <w:pPr>
      <w:snapToGrid w:val="0"/>
      <w:spacing w:line="360" w:lineRule="exact"/>
      <w:ind w:left="873" w:firstLine="573"/>
      <w:jc w:val="both"/>
    </w:pPr>
    <w:rPr>
      <w:rFonts w:ascii="標楷體" w:eastAsia="標楷體" w:hAnsi="標楷體"/>
      <w:sz w:val="28"/>
    </w:rPr>
  </w:style>
  <w:style w:type="paragraph" w:styleId="a5">
    <w:name w:val="header"/>
    <w:basedOn w:val="a0"/>
    <w:rsid w:val="00DE04B5"/>
    <w:pPr>
      <w:tabs>
        <w:tab w:val="center" w:pos="4153"/>
        <w:tab w:val="right" w:pos="8306"/>
      </w:tabs>
      <w:snapToGrid w:val="0"/>
    </w:pPr>
    <w:rPr>
      <w:sz w:val="20"/>
      <w:szCs w:val="20"/>
    </w:rPr>
  </w:style>
  <w:style w:type="paragraph" w:styleId="a6">
    <w:name w:val="footer"/>
    <w:basedOn w:val="a0"/>
    <w:rsid w:val="00DE04B5"/>
    <w:pPr>
      <w:tabs>
        <w:tab w:val="center" w:pos="4153"/>
        <w:tab w:val="right" w:pos="8306"/>
      </w:tabs>
      <w:snapToGrid w:val="0"/>
    </w:pPr>
    <w:rPr>
      <w:sz w:val="20"/>
      <w:szCs w:val="20"/>
    </w:rPr>
  </w:style>
  <w:style w:type="character" w:styleId="a7">
    <w:name w:val="page number"/>
    <w:basedOn w:val="a1"/>
    <w:rsid w:val="00DE04B5"/>
  </w:style>
  <w:style w:type="paragraph" w:customStyle="1" w:styleId="a8">
    <w:name w:val="框"/>
    <w:basedOn w:val="a0"/>
    <w:rsid w:val="00DE04B5"/>
    <w:pPr>
      <w:snapToGrid w:val="0"/>
      <w:spacing w:line="360" w:lineRule="exact"/>
      <w:ind w:left="1592" w:hanging="1616"/>
      <w:jc w:val="both"/>
    </w:pPr>
    <w:rPr>
      <w:rFonts w:eastAsia="標楷體"/>
      <w:sz w:val="28"/>
    </w:rPr>
  </w:style>
  <w:style w:type="paragraph" w:customStyle="1" w:styleId="19">
    <w:name w:val="樣式19"/>
    <w:basedOn w:val="a0"/>
    <w:rsid w:val="00DE04B5"/>
    <w:pPr>
      <w:spacing w:line="240" w:lineRule="atLeast"/>
      <w:ind w:left="2552" w:hanging="567"/>
      <w:jc w:val="both"/>
    </w:pPr>
    <w:rPr>
      <w:rFonts w:ascii="全真楷書" w:eastAsia="全真楷書" w:hAnsi="全真楷書"/>
      <w:kern w:val="0"/>
      <w:sz w:val="28"/>
      <w:szCs w:val="20"/>
    </w:rPr>
  </w:style>
  <w:style w:type="paragraph" w:customStyle="1" w:styleId="7">
    <w:name w:val="樣式7"/>
    <w:basedOn w:val="a0"/>
    <w:rsid w:val="00DE04B5"/>
    <w:pPr>
      <w:spacing w:line="360" w:lineRule="exact"/>
      <w:ind w:left="1361" w:hanging="1361"/>
    </w:pPr>
    <w:rPr>
      <w:rFonts w:eastAsia="全真楷書"/>
      <w:spacing w:val="14"/>
      <w:kern w:val="0"/>
      <w:szCs w:val="20"/>
    </w:rPr>
  </w:style>
  <w:style w:type="paragraph" w:customStyle="1" w:styleId="17">
    <w:name w:val="樣式17"/>
    <w:basedOn w:val="a0"/>
    <w:rsid w:val="00DE04B5"/>
    <w:pPr>
      <w:spacing w:before="120" w:line="360" w:lineRule="atLeast"/>
      <w:ind w:left="1418" w:hanging="1418"/>
      <w:jc w:val="both"/>
    </w:pPr>
    <w:rPr>
      <w:rFonts w:ascii="全真楷書" w:eastAsia="全真楷書" w:hAnsi="全真楷書"/>
      <w:kern w:val="0"/>
      <w:sz w:val="28"/>
      <w:szCs w:val="20"/>
    </w:rPr>
  </w:style>
  <w:style w:type="paragraph" w:styleId="a9">
    <w:name w:val="Body Text"/>
    <w:basedOn w:val="a0"/>
    <w:rsid w:val="00DE04B5"/>
    <w:pPr>
      <w:spacing w:line="240" w:lineRule="atLeast"/>
    </w:pPr>
    <w:rPr>
      <w:rFonts w:ascii="標楷體" w:eastAsia="標楷體" w:hAnsi="標楷體"/>
      <w:sz w:val="28"/>
    </w:rPr>
  </w:style>
  <w:style w:type="paragraph" w:customStyle="1" w:styleId="22">
    <w:name w:val="樣式22"/>
    <w:basedOn w:val="19"/>
    <w:rsid w:val="00DE04B5"/>
    <w:pPr>
      <w:ind w:left="2835"/>
    </w:pPr>
  </w:style>
  <w:style w:type="paragraph" w:styleId="aa">
    <w:name w:val="Balloon Text"/>
    <w:basedOn w:val="a0"/>
    <w:rsid w:val="00DE04B5"/>
    <w:rPr>
      <w:rFonts w:ascii="Arial" w:hAnsi="Arial"/>
      <w:sz w:val="18"/>
      <w:szCs w:val="18"/>
    </w:rPr>
  </w:style>
  <w:style w:type="paragraph" w:styleId="ab">
    <w:name w:val="Date"/>
    <w:basedOn w:val="a0"/>
    <w:next w:val="a0"/>
    <w:rsid w:val="00DE04B5"/>
    <w:pPr>
      <w:jc w:val="right"/>
    </w:pPr>
  </w:style>
  <w:style w:type="paragraph" w:customStyle="1" w:styleId="Default">
    <w:name w:val="Default"/>
    <w:rsid w:val="00DE04B5"/>
    <w:pPr>
      <w:widowControl w:val="0"/>
      <w:suppressAutoHyphens/>
      <w:autoSpaceDE w:val="0"/>
      <w:autoSpaceDN w:val="0"/>
      <w:textAlignment w:val="baseline"/>
    </w:pPr>
    <w:rPr>
      <w:rFonts w:ascii="標楷體" w:eastAsia="標楷體" w:hAnsi="標楷體" w:cs="標楷體"/>
      <w:color w:val="000000"/>
      <w:sz w:val="24"/>
      <w:szCs w:val="24"/>
    </w:rPr>
  </w:style>
  <w:style w:type="paragraph" w:customStyle="1" w:styleId="a">
    <w:name w:val="分項段落"/>
    <w:basedOn w:val="a0"/>
    <w:rsid w:val="00DE04B5"/>
    <w:pPr>
      <w:widowControl/>
      <w:numPr>
        <w:numId w:val="1"/>
      </w:numPr>
      <w:wordWrap w:val="0"/>
      <w:snapToGrid w:val="0"/>
      <w:spacing w:line="500" w:lineRule="exact"/>
      <w:jc w:val="both"/>
    </w:pPr>
    <w:rPr>
      <w:rFonts w:eastAsia="標楷體"/>
      <w:kern w:val="0"/>
      <w:sz w:val="32"/>
      <w:szCs w:val="20"/>
    </w:rPr>
  </w:style>
  <w:style w:type="character" w:styleId="ac">
    <w:name w:val="Hyperlink"/>
    <w:rsid w:val="00DE04B5"/>
    <w:rPr>
      <w:color w:val="0000FF"/>
      <w:u w:val="single"/>
    </w:rPr>
  </w:style>
  <w:style w:type="character" w:styleId="ad">
    <w:name w:val="Strong"/>
    <w:qFormat/>
    <w:rsid w:val="008F163E"/>
    <w:rPr>
      <w:b/>
      <w:bCs/>
    </w:rPr>
  </w:style>
  <w:style w:type="numbering" w:customStyle="1" w:styleId="LFO30">
    <w:name w:val="LFO30"/>
    <w:basedOn w:val="a3"/>
    <w:rsid w:val="00DE04B5"/>
    <w:pPr>
      <w:numPr>
        <w:numId w:val="1"/>
      </w:numPr>
    </w:pPr>
  </w:style>
  <w:style w:type="character" w:customStyle="1" w:styleId="textrun">
    <w:name w:val="textrun"/>
    <w:basedOn w:val="a1"/>
    <w:rsid w:val="00D87EC8"/>
  </w:style>
  <w:style w:type="paragraph" w:styleId="ae">
    <w:name w:val="List Paragraph"/>
    <w:basedOn w:val="a0"/>
    <w:uiPriority w:val="99"/>
    <w:qFormat/>
    <w:rsid w:val="00D87EC8"/>
    <w:pPr>
      <w:suppressAutoHyphens w:val="0"/>
      <w:autoSpaceDN/>
      <w:ind w:leftChars="200" w:left="480"/>
      <w:textAlignment w:val="auto"/>
    </w:pPr>
    <w:rPr>
      <w:rFonts w:ascii="Calibri" w:hAnsi="Calibri"/>
      <w:kern w:val="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DE04B5"/>
    <w:pPr>
      <w:widowControl w:val="0"/>
      <w:suppressAutoHyphens/>
      <w:autoSpaceDN w:val="0"/>
      <w:textAlignment w:val="baseline"/>
    </w:pPr>
    <w:rPr>
      <w:kern w:val="3"/>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DE04B5"/>
    <w:pPr>
      <w:snapToGrid w:val="0"/>
      <w:spacing w:line="380" w:lineRule="exact"/>
      <w:ind w:left="1871" w:hanging="567"/>
      <w:jc w:val="both"/>
    </w:pPr>
    <w:rPr>
      <w:rFonts w:ascii="標楷體" w:eastAsia="標楷體" w:hAnsi="標楷體"/>
      <w:kern w:val="0"/>
    </w:rPr>
  </w:style>
  <w:style w:type="paragraph" w:styleId="2">
    <w:name w:val="Body Text Indent 2"/>
    <w:basedOn w:val="a0"/>
    <w:rsid w:val="00DE04B5"/>
    <w:pPr>
      <w:spacing w:line="360" w:lineRule="exact"/>
      <w:ind w:left="1800" w:hanging="480"/>
      <w:jc w:val="both"/>
    </w:pPr>
    <w:rPr>
      <w:rFonts w:ascii="標楷體" w:eastAsia="標楷體" w:hAnsi="標楷體"/>
    </w:rPr>
  </w:style>
  <w:style w:type="paragraph" w:styleId="3">
    <w:name w:val="Body Text Indent 3"/>
    <w:basedOn w:val="a0"/>
    <w:rsid w:val="00DE04B5"/>
    <w:pPr>
      <w:snapToGrid w:val="0"/>
      <w:spacing w:line="360" w:lineRule="exact"/>
      <w:ind w:left="873" w:firstLine="573"/>
      <w:jc w:val="both"/>
    </w:pPr>
    <w:rPr>
      <w:rFonts w:ascii="標楷體" w:eastAsia="標楷體" w:hAnsi="標楷體"/>
      <w:sz w:val="28"/>
    </w:rPr>
  </w:style>
  <w:style w:type="paragraph" w:styleId="a5">
    <w:name w:val="header"/>
    <w:basedOn w:val="a0"/>
    <w:rsid w:val="00DE04B5"/>
    <w:pPr>
      <w:tabs>
        <w:tab w:val="center" w:pos="4153"/>
        <w:tab w:val="right" w:pos="8306"/>
      </w:tabs>
      <w:snapToGrid w:val="0"/>
    </w:pPr>
    <w:rPr>
      <w:sz w:val="20"/>
      <w:szCs w:val="20"/>
    </w:rPr>
  </w:style>
  <w:style w:type="paragraph" w:styleId="a6">
    <w:name w:val="footer"/>
    <w:basedOn w:val="a0"/>
    <w:rsid w:val="00DE04B5"/>
    <w:pPr>
      <w:tabs>
        <w:tab w:val="center" w:pos="4153"/>
        <w:tab w:val="right" w:pos="8306"/>
      </w:tabs>
      <w:snapToGrid w:val="0"/>
    </w:pPr>
    <w:rPr>
      <w:sz w:val="20"/>
      <w:szCs w:val="20"/>
    </w:rPr>
  </w:style>
  <w:style w:type="character" w:styleId="a7">
    <w:name w:val="page number"/>
    <w:basedOn w:val="a1"/>
    <w:rsid w:val="00DE04B5"/>
  </w:style>
  <w:style w:type="paragraph" w:customStyle="1" w:styleId="a8">
    <w:name w:val="框"/>
    <w:basedOn w:val="a0"/>
    <w:rsid w:val="00DE04B5"/>
    <w:pPr>
      <w:snapToGrid w:val="0"/>
      <w:spacing w:line="360" w:lineRule="exact"/>
      <w:ind w:left="1592" w:hanging="1616"/>
      <w:jc w:val="both"/>
    </w:pPr>
    <w:rPr>
      <w:rFonts w:eastAsia="標楷體"/>
      <w:sz w:val="28"/>
    </w:rPr>
  </w:style>
  <w:style w:type="paragraph" w:customStyle="1" w:styleId="19">
    <w:name w:val="樣式19"/>
    <w:basedOn w:val="a0"/>
    <w:rsid w:val="00DE04B5"/>
    <w:pPr>
      <w:spacing w:line="240" w:lineRule="atLeast"/>
      <w:ind w:left="2552" w:hanging="567"/>
      <w:jc w:val="both"/>
    </w:pPr>
    <w:rPr>
      <w:rFonts w:ascii="全真楷書" w:eastAsia="全真楷書" w:hAnsi="全真楷書"/>
      <w:kern w:val="0"/>
      <w:sz w:val="28"/>
      <w:szCs w:val="20"/>
    </w:rPr>
  </w:style>
  <w:style w:type="paragraph" w:customStyle="1" w:styleId="7">
    <w:name w:val="樣式7"/>
    <w:basedOn w:val="a0"/>
    <w:rsid w:val="00DE04B5"/>
    <w:pPr>
      <w:spacing w:line="360" w:lineRule="exact"/>
      <w:ind w:left="1361" w:hanging="1361"/>
    </w:pPr>
    <w:rPr>
      <w:rFonts w:eastAsia="全真楷書"/>
      <w:spacing w:val="14"/>
      <w:kern w:val="0"/>
      <w:szCs w:val="20"/>
    </w:rPr>
  </w:style>
  <w:style w:type="paragraph" w:customStyle="1" w:styleId="17">
    <w:name w:val="樣式17"/>
    <w:basedOn w:val="a0"/>
    <w:rsid w:val="00DE04B5"/>
    <w:pPr>
      <w:spacing w:before="120" w:line="360" w:lineRule="atLeast"/>
      <w:ind w:left="1418" w:hanging="1418"/>
      <w:jc w:val="both"/>
    </w:pPr>
    <w:rPr>
      <w:rFonts w:ascii="全真楷書" w:eastAsia="全真楷書" w:hAnsi="全真楷書"/>
      <w:kern w:val="0"/>
      <w:sz w:val="28"/>
      <w:szCs w:val="20"/>
    </w:rPr>
  </w:style>
  <w:style w:type="paragraph" w:styleId="a9">
    <w:name w:val="Body Text"/>
    <w:basedOn w:val="a0"/>
    <w:rsid w:val="00DE04B5"/>
    <w:pPr>
      <w:spacing w:line="240" w:lineRule="atLeast"/>
    </w:pPr>
    <w:rPr>
      <w:rFonts w:ascii="標楷體" w:eastAsia="標楷體" w:hAnsi="標楷體"/>
      <w:sz w:val="28"/>
    </w:rPr>
  </w:style>
  <w:style w:type="paragraph" w:customStyle="1" w:styleId="22">
    <w:name w:val="樣式22"/>
    <w:basedOn w:val="19"/>
    <w:rsid w:val="00DE04B5"/>
    <w:pPr>
      <w:ind w:left="2835"/>
    </w:pPr>
  </w:style>
  <w:style w:type="paragraph" w:styleId="aa">
    <w:name w:val="Balloon Text"/>
    <w:basedOn w:val="a0"/>
    <w:rsid w:val="00DE04B5"/>
    <w:rPr>
      <w:rFonts w:ascii="Arial" w:hAnsi="Arial"/>
      <w:sz w:val="18"/>
      <w:szCs w:val="18"/>
    </w:rPr>
  </w:style>
  <w:style w:type="paragraph" w:styleId="ab">
    <w:name w:val="Date"/>
    <w:basedOn w:val="a0"/>
    <w:next w:val="a0"/>
    <w:rsid w:val="00DE04B5"/>
    <w:pPr>
      <w:jc w:val="right"/>
    </w:pPr>
  </w:style>
  <w:style w:type="paragraph" w:customStyle="1" w:styleId="Default">
    <w:name w:val="Default"/>
    <w:rsid w:val="00DE04B5"/>
    <w:pPr>
      <w:widowControl w:val="0"/>
      <w:suppressAutoHyphens/>
      <w:autoSpaceDE w:val="0"/>
      <w:autoSpaceDN w:val="0"/>
      <w:textAlignment w:val="baseline"/>
    </w:pPr>
    <w:rPr>
      <w:rFonts w:ascii="標楷體" w:eastAsia="標楷體" w:hAnsi="標楷體" w:cs="標楷體"/>
      <w:color w:val="000000"/>
      <w:sz w:val="24"/>
      <w:szCs w:val="24"/>
    </w:rPr>
  </w:style>
  <w:style w:type="paragraph" w:customStyle="1" w:styleId="a">
    <w:name w:val="分項段落"/>
    <w:basedOn w:val="a0"/>
    <w:rsid w:val="00DE04B5"/>
    <w:pPr>
      <w:widowControl/>
      <w:numPr>
        <w:numId w:val="1"/>
      </w:numPr>
      <w:wordWrap w:val="0"/>
      <w:snapToGrid w:val="0"/>
      <w:spacing w:line="500" w:lineRule="exact"/>
      <w:jc w:val="both"/>
    </w:pPr>
    <w:rPr>
      <w:rFonts w:eastAsia="標楷體"/>
      <w:kern w:val="0"/>
      <w:sz w:val="32"/>
      <w:szCs w:val="20"/>
    </w:rPr>
  </w:style>
  <w:style w:type="character" w:styleId="ac">
    <w:name w:val="Hyperlink"/>
    <w:rsid w:val="00DE04B5"/>
    <w:rPr>
      <w:color w:val="0000FF"/>
      <w:u w:val="single"/>
    </w:rPr>
  </w:style>
  <w:style w:type="character" w:styleId="ad">
    <w:name w:val="Strong"/>
    <w:qFormat/>
    <w:rsid w:val="008F163E"/>
    <w:rPr>
      <w:b/>
      <w:bCs/>
    </w:rPr>
  </w:style>
  <w:style w:type="numbering" w:customStyle="1" w:styleId="LFO30">
    <w:name w:val="LFO30"/>
    <w:basedOn w:val="a3"/>
    <w:rsid w:val="00DE04B5"/>
    <w:pPr>
      <w:numPr>
        <w:numId w:val="1"/>
      </w:numPr>
    </w:pPr>
  </w:style>
  <w:style w:type="character" w:customStyle="1" w:styleId="textrun">
    <w:name w:val="textrun"/>
    <w:basedOn w:val="a1"/>
    <w:rsid w:val="00D87EC8"/>
  </w:style>
  <w:style w:type="paragraph" w:styleId="ae">
    <w:name w:val="List Paragraph"/>
    <w:basedOn w:val="a0"/>
    <w:uiPriority w:val="99"/>
    <w:qFormat/>
    <w:rsid w:val="00D87EC8"/>
    <w:pPr>
      <w:suppressAutoHyphens w:val="0"/>
      <w:autoSpaceDN/>
      <w:ind w:leftChars="200" w:left="480"/>
      <w:textAlignment w:val="auto"/>
    </w:pPr>
    <w:rPr>
      <w:rFonts w:ascii="Calibri" w:hAnsi="Calibri"/>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78BFA9-56CB-4FAC-8B50-28D1F47C0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2275</Words>
  <Characters>12972</Characters>
  <Application>Microsoft Office Word</Application>
  <DocSecurity>0</DocSecurity>
  <Lines>108</Lines>
  <Paragraphs>30</Paragraphs>
  <ScaleCrop>false</ScaleCrop>
  <Company>HOME</Company>
  <LinksUpToDate>false</LinksUpToDate>
  <CharactersWithSpaces>15217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機關邀請或委託文化藝術專業人士機構團體表演或參與文藝活動作業辦法第六條條文修正對照表</dc:title>
  <dc:creator>user</dc:creator>
  <cp:lastModifiedBy>User</cp:lastModifiedBy>
  <cp:revision>2</cp:revision>
  <cp:lastPrinted>2020-02-26T04:10:00Z</cp:lastPrinted>
  <dcterms:created xsi:type="dcterms:W3CDTF">2021-04-12T04:43:00Z</dcterms:created>
  <dcterms:modified xsi:type="dcterms:W3CDTF">2021-04-12T04:43:00Z</dcterms:modified>
</cp:coreProperties>
</file>