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1B" w:rsidRPr="00D80566" w:rsidRDefault="008E5585" w:rsidP="007A1555">
      <w:pPr>
        <w:spacing w:before="100" w:beforeAutospacing="1" w:after="100" w:afterAutospacing="1" w:line="500" w:lineRule="exact"/>
        <w:contextualSpacing/>
        <w:mirrorIndents/>
        <w:jc w:val="center"/>
        <w:rPr>
          <w:rFonts w:ascii="標楷體" w:eastAsia="標楷體" w:hAnsi="標楷體"/>
          <w:b/>
          <w:sz w:val="36"/>
          <w:szCs w:val="28"/>
        </w:rPr>
      </w:pPr>
      <w:r w:rsidRPr="00D80566">
        <w:rPr>
          <w:rFonts w:ascii="標楷體" w:eastAsia="標楷體" w:hAnsi="標楷體" w:hint="eastAsia"/>
          <w:b/>
          <w:sz w:val="36"/>
          <w:szCs w:val="28"/>
        </w:rPr>
        <w:t xml:space="preserve"> </w:t>
      </w:r>
      <w:r w:rsidR="003E63B2" w:rsidRPr="00D80566">
        <w:rPr>
          <w:rFonts w:ascii="標楷體" w:eastAsia="標楷體" w:hAnsi="標楷體" w:hint="eastAsia"/>
          <w:b/>
          <w:sz w:val="36"/>
          <w:szCs w:val="28"/>
        </w:rPr>
        <w:t>露營場申請執行疑義</w:t>
      </w:r>
      <w:r w:rsidR="00CF6750" w:rsidRPr="00D80566">
        <w:rPr>
          <w:rFonts w:ascii="標楷體" w:eastAsia="標楷體" w:hAnsi="標楷體" w:hint="eastAsia"/>
          <w:b/>
          <w:sz w:val="36"/>
          <w:szCs w:val="28"/>
        </w:rPr>
        <w:t>-常見問答</w:t>
      </w:r>
      <w:r w:rsidR="00594ACD" w:rsidRPr="00D80566">
        <w:rPr>
          <w:rFonts w:ascii="標楷體" w:eastAsia="標楷體" w:hAnsi="標楷體" w:hint="eastAsia"/>
          <w:b/>
          <w:sz w:val="36"/>
          <w:szCs w:val="28"/>
        </w:rPr>
        <w:t>F</w:t>
      </w:r>
      <w:r w:rsidR="0081087C" w:rsidRPr="00D80566">
        <w:rPr>
          <w:rFonts w:ascii="標楷體" w:eastAsia="標楷體" w:hAnsi="標楷體" w:hint="eastAsia"/>
          <w:b/>
          <w:sz w:val="36"/>
          <w:szCs w:val="28"/>
        </w:rPr>
        <w:t>AQ</w:t>
      </w:r>
    </w:p>
    <w:p w:rsidR="00171562" w:rsidRPr="00D80566" w:rsidRDefault="00171562" w:rsidP="00171562">
      <w:pPr>
        <w:spacing w:before="100" w:beforeAutospacing="1" w:after="100" w:afterAutospacing="1" w:line="500" w:lineRule="exact"/>
        <w:contextualSpacing/>
        <w:mirrorIndents/>
        <w:jc w:val="right"/>
        <w:rPr>
          <w:rFonts w:ascii="標楷體" w:eastAsia="標楷體" w:hAnsi="標楷體"/>
          <w:b/>
          <w:szCs w:val="28"/>
        </w:rPr>
      </w:pPr>
      <w:r w:rsidRPr="00D80566">
        <w:rPr>
          <w:rFonts w:ascii="標楷體" w:eastAsia="標楷體" w:hAnsi="標楷體" w:hint="eastAsia"/>
          <w:b/>
          <w:szCs w:val="28"/>
        </w:rPr>
        <w:t>112年2月2日修正</w:t>
      </w:r>
    </w:p>
    <w:tbl>
      <w:tblPr>
        <w:tblStyle w:val="a4"/>
        <w:tblW w:w="10773" w:type="dxa"/>
        <w:tblInd w:w="-1139" w:type="dxa"/>
        <w:tblLook w:val="04A0" w:firstRow="1" w:lastRow="0" w:firstColumn="1" w:lastColumn="0" w:noHBand="0" w:noVBand="1"/>
      </w:tblPr>
      <w:tblGrid>
        <w:gridCol w:w="1110"/>
        <w:gridCol w:w="4127"/>
        <w:gridCol w:w="5536"/>
      </w:tblGrid>
      <w:tr w:rsidR="00D80566" w:rsidRPr="00D80566" w:rsidTr="00811D16">
        <w:tc>
          <w:tcPr>
            <w:tcW w:w="1110" w:type="dxa"/>
          </w:tcPr>
          <w:p w:rsidR="00DF0C8A" w:rsidRPr="00D80566" w:rsidRDefault="00DF0C8A" w:rsidP="001D4289">
            <w:pPr>
              <w:spacing w:before="100" w:beforeAutospacing="1" w:after="100" w:afterAutospacing="1" w:line="500" w:lineRule="exact"/>
              <w:ind w:rightChars="14" w:right="34"/>
              <w:contextualSpacing/>
              <w:mirrorIndents/>
              <w:jc w:val="center"/>
              <w:rPr>
                <w:rFonts w:ascii="標楷體" w:eastAsia="標楷體" w:hAnsi="標楷體" w:cs="Times New Roman"/>
                <w:sz w:val="28"/>
                <w:szCs w:val="28"/>
              </w:rPr>
            </w:pPr>
            <w:r w:rsidRPr="00D80566">
              <w:rPr>
                <w:rFonts w:ascii="標楷體" w:eastAsia="標楷體" w:hAnsi="標楷體" w:cs="Times New Roman"/>
                <w:sz w:val="28"/>
                <w:szCs w:val="28"/>
              </w:rPr>
              <w:t>項次</w:t>
            </w:r>
          </w:p>
        </w:tc>
        <w:tc>
          <w:tcPr>
            <w:tcW w:w="4127" w:type="dxa"/>
          </w:tcPr>
          <w:p w:rsidR="00DF0C8A" w:rsidRPr="00D80566" w:rsidRDefault="00DF0C8A" w:rsidP="007A1555">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cs="Times New Roman"/>
                <w:sz w:val="28"/>
                <w:szCs w:val="28"/>
              </w:rPr>
              <w:t>議題</w:t>
            </w:r>
          </w:p>
        </w:tc>
        <w:tc>
          <w:tcPr>
            <w:tcW w:w="5536" w:type="dxa"/>
          </w:tcPr>
          <w:p w:rsidR="00DF0C8A" w:rsidRPr="00D80566" w:rsidRDefault="00DF0C8A" w:rsidP="007A1555">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回復</w:t>
            </w:r>
          </w:p>
        </w:tc>
      </w:tr>
      <w:tr w:rsidR="00D80566" w:rsidRPr="00D80566" w:rsidTr="00811D16">
        <w:trPr>
          <w:trHeight w:val="9500"/>
        </w:trPr>
        <w:tc>
          <w:tcPr>
            <w:tcW w:w="1110" w:type="dxa"/>
          </w:tcPr>
          <w:p w:rsidR="00BB2778" w:rsidRPr="00D80566" w:rsidRDefault="00BB2778" w:rsidP="001D4289">
            <w:pPr>
              <w:pStyle w:val="a5"/>
              <w:numPr>
                <w:ilvl w:val="0"/>
                <w:numId w:val="5"/>
              </w:numPr>
              <w:spacing w:before="100" w:beforeAutospacing="1" w:after="100" w:afterAutospacing="1" w:line="500" w:lineRule="exact"/>
              <w:ind w:leftChars="0" w:left="311" w:rightChars="14" w:right="34" w:hanging="311"/>
              <w:contextualSpacing/>
              <w:mirrorIndents/>
              <w:jc w:val="center"/>
              <w:rPr>
                <w:rFonts w:ascii="標楷體" w:eastAsia="標楷體" w:hAnsi="標楷體" w:cs="Times New Roman"/>
                <w:sz w:val="28"/>
                <w:szCs w:val="28"/>
              </w:rPr>
            </w:pPr>
          </w:p>
        </w:tc>
        <w:tc>
          <w:tcPr>
            <w:tcW w:w="4127" w:type="dxa"/>
          </w:tcPr>
          <w:p w:rsidR="00BB2778" w:rsidRPr="00D80566" w:rsidRDefault="00BB2778" w:rsidP="007A1555">
            <w:pPr>
              <w:spacing w:before="100" w:beforeAutospacing="1" w:after="100" w:afterAutospacing="1" w:line="500" w:lineRule="exact"/>
              <w:ind w:rightChars="-44" w:right="-106"/>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非都市土地農牧</w:t>
            </w:r>
            <w:r w:rsidRPr="00D80566">
              <w:rPr>
                <w:rFonts w:ascii="標楷體" w:eastAsia="標楷體" w:hAnsi="標楷體" w:cs="Times New Roman"/>
                <w:sz w:val="28"/>
                <w:szCs w:val="28"/>
              </w:rPr>
              <w:t>/</w:t>
            </w:r>
            <w:r w:rsidRPr="00D80566">
              <w:rPr>
                <w:rFonts w:ascii="標楷體" w:eastAsia="標楷體" w:hAnsi="標楷體" w:cs="Times New Roman" w:hint="eastAsia"/>
                <w:sz w:val="28"/>
                <w:szCs w:val="28"/>
              </w:rPr>
              <w:t>林業用地申請露營場，露營場範圍露營相關設施10%及其餘90%分別可做何種使用?</w:t>
            </w:r>
          </w:p>
        </w:tc>
        <w:tc>
          <w:tcPr>
            <w:tcW w:w="5536" w:type="dxa"/>
          </w:tcPr>
          <w:p w:rsidR="00AE4840" w:rsidRPr="00D80566" w:rsidRDefault="00BB2778" w:rsidP="00AE4840">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1.</w:t>
            </w:r>
            <w:r w:rsidR="00AE4840" w:rsidRPr="00D80566">
              <w:rPr>
                <w:rFonts w:ascii="標楷體" w:eastAsia="標楷體" w:hAnsi="標楷體" w:cs="Times New Roman" w:hint="eastAsia"/>
                <w:sz w:val="28"/>
                <w:szCs w:val="28"/>
              </w:rPr>
              <w:t>依據「非都市土地使用管制規則」第6條附表1，</w:t>
            </w:r>
            <w:r w:rsidR="00CD51D6" w:rsidRPr="00D80566">
              <w:rPr>
                <w:rFonts w:ascii="標楷體" w:eastAsia="標楷體" w:hAnsi="標楷體" w:cs="Times New Roman" w:hint="eastAsia"/>
                <w:sz w:val="28"/>
                <w:szCs w:val="28"/>
              </w:rPr>
              <w:t>容許使用項目「露營相關設施」，其許可項目包含營位設施、管理室及衛生設施，另依「露營場管理要點」第2點規定，營位設施指露營場內供露營活動之帳篷、停放領有牌照之露營車及供裝載露營用具使用之附掛拖車區域或臨時性建築物等。</w:t>
            </w:r>
          </w:p>
          <w:p w:rsidR="00BB2778" w:rsidRPr="00D80566" w:rsidRDefault="00AE4840" w:rsidP="00AE4840">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2.</w:t>
            </w:r>
            <w:r w:rsidR="00BB2778" w:rsidRPr="00D80566">
              <w:rPr>
                <w:rFonts w:ascii="標楷體" w:eastAsia="標楷體" w:hAnsi="標楷體" w:cs="Times New Roman" w:hint="eastAsia"/>
                <w:sz w:val="28"/>
                <w:szCs w:val="28"/>
              </w:rPr>
              <w:t>有關露營場範圍內之營位設施(例如PC鋪面、木棧板等)，或設置衛生設施、管理室等</w:t>
            </w:r>
            <w:r w:rsidR="00CD51D6" w:rsidRPr="00D80566">
              <w:rPr>
                <w:rFonts w:ascii="標楷體" w:eastAsia="標楷體" w:hAnsi="標楷體" w:cs="Times New Roman" w:hint="eastAsia"/>
                <w:sz w:val="28"/>
                <w:szCs w:val="28"/>
              </w:rPr>
              <w:t>固定設施</w:t>
            </w:r>
            <w:r w:rsidR="00BB2778" w:rsidRPr="00D80566">
              <w:rPr>
                <w:rFonts w:ascii="標楷體" w:eastAsia="標楷體" w:hAnsi="標楷體" w:cs="Times New Roman" w:hint="eastAsia"/>
                <w:sz w:val="28"/>
                <w:szCs w:val="28"/>
              </w:rPr>
              <w:t>，均應認定屬露營相關設施計入10%予以計算。</w:t>
            </w:r>
          </w:p>
          <w:p w:rsidR="00BB2778" w:rsidRPr="00D80566" w:rsidRDefault="000E1472" w:rsidP="000E1472">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3</w:t>
            </w:r>
            <w:r w:rsidR="00BB2778" w:rsidRPr="00D80566">
              <w:rPr>
                <w:rFonts w:ascii="標楷體" w:eastAsia="標楷體" w:hAnsi="標楷體" w:cs="Times New Roman" w:hint="eastAsia"/>
                <w:sz w:val="28"/>
                <w:szCs w:val="28"/>
              </w:rPr>
              <w:t>.至其餘90%</w:t>
            </w:r>
            <w:r w:rsidR="00CD51D6" w:rsidRPr="00D80566">
              <w:rPr>
                <w:rFonts w:ascii="標楷體" w:eastAsia="標楷體" w:hAnsi="標楷體" w:cs="Times New Roman" w:hint="eastAsia"/>
                <w:sz w:val="28"/>
                <w:szCs w:val="28"/>
              </w:rPr>
              <w:t>土地</w:t>
            </w:r>
            <w:r w:rsidR="00BB2778" w:rsidRPr="00D80566">
              <w:rPr>
                <w:rFonts w:ascii="標楷體" w:eastAsia="標楷體" w:hAnsi="標楷體" w:cs="Times New Roman" w:hint="eastAsia"/>
                <w:sz w:val="28"/>
                <w:szCs w:val="28"/>
              </w:rPr>
              <w:t>，依據</w:t>
            </w:r>
            <w:r w:rsidR="00EF3032" w:rsidRPr="00D80566">
              <w:rPr>
                <w:rFonts w:ascii="標楷體" w:eastAsia="標楷體" w:hAnsi="標楷體" w:cs="Times New Roman" w:hint="eastAsia"/>
                <w:sz w:val="28"/>
                <w:szCs w:val="28"/>
              </w:rPr>
              <w:t>「</w:t>
            </w:r>
            <w:r w:rsidR="00BB2778" w:rsidRPr="00D80566">
              <w:rPr>
                <w:rFonts w:ascii="標楷體" w:eastAsia="標楷體" w:hAnsi="標楷體" w:cs="Times New Roman" w:hint="eastAsia"/>
                <w:sz w:val="28"/>
                <w:szCs w:val="28"/>
              </w:rPr>
              <w:t>露營場管理要點</w:t>
            </w:r>
            <w:r w:rsidR="00EF3032" w:rsidRPr="00D80566">
              <w:rPr>
                <w:rFonts w:ascii="標楷體" w:eastAsia="標楷體" w:hAnsi="標楷體" w:cs="Times New Roman" w:hint="eastAsia"/>
                <w:sz w:val="28"/>
                <w:szCs w:val="28"/>
              </w:rPr>
              <w:t>」</w:t>
            </w:r>
            <w:r w:rsidR="00BB2778" w:rsidRPr="00D80566">
              <w:rPr>
                <w:rFonts w:ascii="標楷體" w:eastAsia="標楷體" w:hAnsi="標楷體" w:cs="Times New Roman" w:hint="eastAsia"/>
                <w:sz w:val="28"/>
                <w:szCs w:val="28"/>
              </w:rPr>
              <w:t>第7點規定，應維持現況合法使用，故不得有其他違規行為或違反土地使用管制規定之情事</w:t>
            </w:r>
            <w:r w:rsidR="00EF3032" w:rsidRPr="00D80566">
              <w:rPr>
                <w:rFonts w:ascii="標楷體" w:eastAsia="標楷體" w:hAnsi="標楷體" w:cs="Times New Roman" w:hint="eastAsia"/>
                <w:sz w:val="28"/>
                <w:szCs w:val="28"/>
              </w:rPr>
              <w:t>。</w:t>
            </w:r>
            <w:r w:rsidRPr="00D80566">
              <w:rPr>
                <w:rFonts w:ascii="標楷體" w:eastAsia="標楷體" w:hAnsi="標楷體" w:cs="Times New Roman" w:hint="eastAsia"/>
                <w:sz w:val="28"/>
                <w:szCs w:val="28"/>
              </w:rPr>
              <w:t>依據行政院農業委員會表示</w:t>
            </w:r>
            <w:r w:rsidR="00BB2778" w:rsidRPr="00D80566">
              <w:rPr>
                <w:rFonts w:ascii="標楷體" w:eastAsia="標楷體" w:hAnsi="標楷體" w:cs="Times New Roman" w:hint="eastAsia"/>
                <w:sz w:val="28"/>
                <w:szCs w:val="28"/>
              </w:rPr>
              <w:t>雖未要求應作農業</w:t>
            </w:r>
            <w:r w:rsidRPr="00D80566">
              <w:rPr>
                <w:rFonts w:ascii="標楷體" w:eastAsia="標楷體" w:hAnsi="標楷體" w:cs="Times New Roman" w:hint="eastAsia"/>
                <w:sz w:val="28"/>
                <w:szCs w:val="28"/>
              </w:rPr>
              <w:t>或林業</w:t>
            </w:r>
            <w:r w:rsidR="00BB2778" w:rsidRPr="00D80566">
              <w:rPr>
                <w:rFonts w:ascii="標楷體" w:eastAsia="標楷體" w:hAnsi="標楷體" w:cs="Times New Roman" w:hint="eastAsia"/>
                <w:sz w:val="28"/>
                <w:szCs w:val="28"/>
              </w:rPr>
              <w:t>使用，惟相關露營活動行為仍應朝低度利用、不開挖整地或不變更地形地貌及可恢復農牧及林業使用之原則。又露營場使用地如為林業用地，除應符土地使用管制規定外，應維持一定程度林木覆蓋，以維護山林環境與資源。</w:t>
            </w:r>
          </w:p>
        </w:tc>
      </w:tr>
      <w:tr w:rsidR="00D80566" w:rsidRPr="00D80566" w:rsidTr="00811D16">
        <w:trPr>
          <w:trHeight w:val="5505"/>
        </w:trPr>
        <w:tc>
          <w:tcPr>
            <w:tcW w:w="1110" w:type="dxa"/>
          </w:tcPr>
          <w:p w:rsidR="00DC3B93" w:rsidRPr="00D80566" w:rsidRDefault="00DC3B93"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DC3B93" w:rsidRPr="00D80566" w:rsidRDefault="00594ACD" w:rsidP="007A1555">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農民可否申請經營露營場?如農民經營露營場，其原有農保資格、請領老農津貼等資格是否受影響?</w:t>
            </w:r>
          </w:p>
        </w:tc>
        <w:tc>
          <w:tcPr>
            <w:tcW w:w="5536" w:type="dxa"/>
          </w:tcPr>
          <w:p w:rsidR="004228F5" w:rsidRPr="00D80566" w:rsidRDefault="004228F5" w:rsidP="007A1555">
            <w:pPr>
              <w:pStyle w:val="Standard"/>
              <w:spacing w:before="100" w:beforeAutospacing="1" w:after="100" w:afterAutospacing="1" w:line="500" w:lineRule="exact"/>
              <w:ind w:left="280" w:hangingChars="100" w:hanging="280"/>
              <w:contextualSpacing/>
              <w:mirrorIndents/>
              <w:rPr>
                <w:rFonts w:ascii="標楷體" w:eastAsia="標楷體" w:hAnsi="標楷體"/>
                <w:sz w:val="28"/>
                <w:szCs w:val="28"/>
              </w:rPr>
            </w:pPr>
            <w:r w:rsidRPr="00D80566">
              <w:rPr>
                <w:rFonts w:ascii="標楷體" w:eastAsia="標楷體" w:hAnsi="標楷體" w:hint="eastAsia"/>
                <w:sz w:val="28"/>
                <w:szCs w:val="28"/>
              </w:rPr>
              <w:t>1.我國社會保險係採職業分立原則，農保係從事農業生產工作者之職域性社會保險。依據從事農業工作農民申請參加農民健康保險認定標準及資格審查辦法</w:t>
            </w:r>
            <w:r w:rsidR="0005330C" w:rsidRPr="00D80566">
              <w:rPr>
                <w:rFonts w:ascii="標楷體" w:eastAsia="標楷體" w:hAnsi="標楷體" w:hint="eastAsia"/>
                <w:sz w:val="28"/>
                <w:szCs w:val="28"/>
              </w:rPr>
              <w:t>(簡稱農保審查辦法)</w:t>
            </w:r>
            <w:r w:rsidRPr="00D80566">
              <w:rPr>
                <w:rFonts w:ascii="標楷體" w:eastAsia="標楷體" w:hAnsi="標楷體" w:hint="eastAsia"/>
                <w:sz w:val="28"/>
                <w:szCs w:val="28"/>
              </w:rPr>
              <w:t>規定符合無農業以外專任職業規定，且從事農業生產工作達一定面積或規模之農民，得參加農民健康保險。</w:t>
            </w:r>
          </w:p>
          <w:p w:rsidR="004228F5" w:rsidRPr="00D80566" w:rsidRDefault="004228F5" w:rsidP="007A1555">
            <w:pPr>
              <w:pStyle w:val="Standard"/>
              <w:spacing w:before="100" w:beforeAutospacing="1" w:after="100" w:afterAutospacing="1" w:line="500" w:lineRule="exact"/>
              <w:ind w:left="280" w:hangingChars="100" w:hanging="280"/>
              <w:contextualSpacing/>
              <w:mirrorIndents/>
              <w:rPr>
                <w:rFonts w:ascii="標楷體" w:eastAsia="標楷體" w:hAnsi="標楷體"/>
                <w:sz w:val="28"/>
                <w:szCs w:val="28"/>
              </w:rPr>
            </w:pPr>
            <w:r w:rsidRPr="00D80566">
              <w:rPr>
                <w:rFonts w:ascii="標楷體" w:eastAsia="標楷體" w:hAnsi="標楷體" w:hint="eastAsia"/>
                <w:sz w:val="28"/>
                <w:szCs w:val="28"/>
              </w:rPr>
              <w:t>2.農保被保險人倘申請設立露營場而為商業負責人，因具農業以外專任職業，自不得繼續參加農保；倘被保險人僅提供部分土地作露營場，未具農業以外職業且實際從事農業生產工作，仍符合農保審查辦法規定時，得繼續參加農保。</w:t>
            </w:r>
          </w:p>
          <w:p w:rsidR="00DC3B93" w:rsidRPr="00D80566" w:rsidRDefault="004228F5" w:rsidP="007A1555">
            <w:pPr>
              <w:pStyle w:val="Standard"/>
              <w:spacing w:before="100" w:beforeAutospacing="1" w:after="100" w:afterAutospacing="1" w:line="500" w:lineRule="exact"/>
              <w:ind w:left="280" w:hangingChars="100" w:hanging="280"/>
              <w:contextualSpacing/>
              <w:mirrorIndents/>
              <w:rPr>
                <w:rFonts w:ascii="標楷體" w:eastAsia="標楷體" w:hAnsi="標楷體"/>
                <w:sz w:val="28"/>
                <w:szCs w:val="28"/>
              </w:rPr>
            </w:pPr>
            <w:r w:rsidRPr="00D80566">
              <w:rPr>
                <w:rFonts w:ascii="標楷體" w:eastAsia="標楷體" w:hAnsi="標楷體" w:hint="eastAsia"/>
                <w:sz w:val="28"/>
                <w:szCs w:val="28"/>
              </w:rPr>
              <w:t>3.已領取老農津貼者，如因故無法繼續從事農業工作，雖無法再參加農保，但老農津貼仍可繼續領取，不受影響。</w:t>
            </w:r>
          </w:p>
        </w:tc>
      </w:tr>
      <w:tr w:rsidR="00D80566" w:rsidRPr="00D80566" w:rsidTr="00811D16">
        <w:trPr>
          <w:trHeight w:val="4050"/>
        </w:trPr>
        <w:tc>
          <w:tcPr>
            <w:tcW w:w="1110" w:type="dxa"/>
          </w:tcPr>
          <w:p w:rsidR="00CD51D6" w:rsidRPr="00D80566" w:rsidRDefault="00CD51D6"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4228F5" w:rsidRPr="00D80566" w:rsidRDefault="00991FB3" w:rsidP="007A1555">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已核准興建</w:t>
            </w:r>
            <w:r w:rsidRPr="00D80566">
              <w:rPr>
                <w:rFonts w:ascii="標楷體" w:eastAsia="標楷體" w:hAnsi="標楷體"/>
                <w:bCs/>
                <w:sz w:val="28"/>
                <w:szCs w:val="28"/>
              </w:rPr>
              <w:t>農舍</w:t>
            </w:r>
            <w:r w:rsidRPr="00D80566">
              <w:rPr>
                <w:rFonts w:ascii="標楷體" w:eastAsia="標楷體" w:hAnsi="標楷體" w:hint="eastAsia"/>
                <w:bCs/>
                <w:sz w:val="28"/>
                <w:szCs w:val="28"/>
              </w:rPr>
              <w:t>使用之農地(已有農舍套繪之農地)，</w:t>
            </w:r>
            <w:r w:rsidR="004228F5" w:rsidRPr="00D80566">
              <w:rPr>
                <w:rFonts w:ascii="標楷體" w:eastAsia="標楷體" w:hAnsi="標楷體"/>
                <w:bCs/>
                <w:sz w:val="28"/>
                <w:szCs w:val="28"/>
              </w:rPr>
              <w:t>可否</w:t>
            </w:r>
            <w:r w:rsidRPr="00D80566">
              <w:rPr>
                <w:rFonts w:ascii="標楷體" w:eastAsia="標楷體" w:hAnsi="標楷體" w:hint="eastAsia"/>
                <w:bCs/>
                <w:sz w:val="28"/>
                <w:szCs w:val="28"/>
              </w:rPr>
              <w:t>再申請</w:t>
            </w:r>
            <w:r w:rsidR="004228F5" w:rsidRPr="00D80566">
              <w:rPr>
                <w:rFonts w:ascii="標楷體" w:eastAsia="標楷體" w:hAnsi="標楷體"/>
                <w:bCs/>
                <w:sz w:val="28"/>
                <w:szCs w:val="28"/>
              </w:rPr>
              <w:t>設置露營場?</w:t>
            </w:r>
          </w:p>
        </w:tc>
        <w:tc>
          <w:tcPr>
            <w:tcW w:w="5536" w:type="dxa"/>
          </w:tcPr>
          <w:p w:rsidR="00CD51D6" w:rsidRPr="00D80566" w:rsidRDefault="004228F5" w:rsidP="00EF3032">
            <w:pPr>
              <w:pStyle w:val="Standard"/>
              <w:spacing w:before="100" w:beforeAutospacing="1" w:after="100" w:afterAutospacing="1" w:line="500" w:lineRule="exact"/>
              <w:ind w:left="8" w:hangingChars="3" w:hanging="8"/>
              <w:contextualSpacing/>
              <w:mirrorIndents/>
              <w:rPr>
                <w:rFonts w:ascii="標楷體" w:eastAsia="標楷體" w:hAnsi="標楷體"/>
                <w:sz w:val="28"/>
                <w:szCs w:val="28"/>
              </w:rPr>
            </w:pPr>
            <w:r w:rsidRPr="00D80566">
              <w:rPr>
                <w:rFonts w:ascii="標楷體" w:eastAsia="標楷體" w:hAnsi="標楷體" w:hint="eastAsia"/>
                <w:sz w:val="28"/>
                <w:szCs w:val="28"/>
              </w:rPr>
              <w:t>依據</w:t>
            </w:r>
            <w:r w:rsidR="00EF3032" w:rsidRPr="00D80566">
              <w:rPr>
                <w:rFonts w:ascii="標楷體" w:eastAsia="標楷體" w:hAnsi="標楷體" w:hint="eastAsia"/>
                <w:sz w:val="28"/>
                <w:szCs w:val="28"/>
              </w:rPr>
              <w:t>「</w:t>
            </w:r>
            <w:r w:rsidRPr="00D80566">
              <w:rPr>
                <w:rFonts w:ascii="標楷體" w:eastAsia="標楷體" w:hAnsi="標楷體" w:hint="eastAsia"/>
                <w:sz w:val="28"/>
                <w:szCs w:val="28"/>
              </w:rPr>
              <w:t>農業用地興建農舍辦法</w:t>
            </w:r>
            <w:r w:rsidR="00EF3032" w:rsidRPr="00D80566">
              <w:rPr>
                <w:rFonts w:ascii="標楷體" w:eastAsia="標楷體" w:hAnsi="標楷體" w:hint="eastAsia"/>
                <w:sz w:val="28"/>
                <w:szCs w:val="28"/>
              </w:rPr>
              <w:t>」</w:t>
            </w:r>
            <w:r w:rsidRPr="00D80566">
              <w:rPr>
                <w:rFonts w:ascii="標楷體" w:eastAsia="標楷體" w:hAnsi="標楷體" w:hint="eastAsia"/>
                <w:sz w:val="28"/>
                <w:szCs w:val="28"/>
              </w:rPr>
              <w:t>第9條第2項第3款規定：「申請興建農舍之農業用地...供農業生產使用部分之農業經營用地應為完整區塊，且其面積不得低於該農業用地面積90%。」，農舍及其農業用地應符合前開積極作農業使用之規定，故農舍坐落90%之農業經營用地，不得申請設置露營場。</w:t>
            </w:r>
          </w:p>
        </w:tc>
      </w:tr>
      <w:tr w:rsidR="00D80566" w:rsidRPr="00D80566" w:rsidTr="00811D16">
        <w:trPr>
          <w:trHeight w:val="1664"/>
        </w:trPr>
        <w:tc>
          <w:tcPr>
            <w:tcW w:w="1110" w:type="dxa"/>
          </w:tcPr>
          <w:p w:rsidR="004228F5" w:rsidRPr="00D80566" w:rsidRDefault="004228F5"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4228F5" w:rsidRPr="00D80566" w:rsidRDefault="004228F5" w:rsidP="00CD51D6">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bCs/>
                <w:sz w:val="28"/>
                <w:szCs w:val="28"/>
              </w:rPr>
              <w:t>已</w:t>
            </w:r>
            <w:r w:rsidRPr="00D80566">
              <w:rPr>
                <w:rFonts w:ascii="標楷體" w:eastAsia="標楷體" w:hAnsi="標楷體" w:hint="eastAsia"/>
                <w:bCs/>
                <w:sz w:val="28"/>
                <w:szCs w:val="28"/>
              </w:rPr>
              <w:t>核准設置露</w:t>
            </w:r>
            <w:r w:rsidRPr="00D80566">
              <w:rPr>
                <w:rFonts w:ascii="標楷體" w:eastAsia="標楷體" w:hAnsi="標楷體"/>
                <w:bCs/>
                <w:sz w:val="28"/>
                <w:szCs w:val="28"/>
              </w:rPr>
              <w:t>營場</w:t>
            </w:r>
            <w:r w:rsidRPr="00D80566">
              <w:rPr>
                <w:rFonts w:ascii="標楷體" w:eastAsia="標楷體" w:hAnsi="標楷體" w:hint="eastAsia"/>
                <w:bCs/>
                <w:sz w:val="28"/>
                <w:szCs w:val="28"/>
              </w:rPr>
              <w:t>之農牧用地，得否</w:t>
            </w:r>
            <w:r w:rsidR="00D1305C" w:rsidRPr="00D80566">
              <w:rPr>
                <w:rFonts w:ascii="標楷體" w:eastAsia="標楷體" w:hAnsi="標楷體" w:hint="eastAsia"/>
                <w:bCs/>
                <w:sz w:val="28"/>
                <w:szCs w:val="28"/>
              </w:rPr>
              <w:t>再</w:t>
            </w:r>
            <w:r w:rsidRPr="00D80566">
              <w:rPr>
                <w:rFonts w:ascii="標楷體" w:eastAsia="標楷體" w:hAnsi="標楷體" w:hint="eastAsia"/>
                <w:bCs/>
                <w:sz w:val="28"/>
                <w:szCs w:val="28"/>
              </w:rPr>
              <w:t>申請興建農舍</w:t>
            </w:r>
            <w:r w:rsidRPr="00D80566">
              <w:rPr>
                <w:rFonts w:ascii="標楷體" w:eastAsia="標楷體" w:hAnsi="標楷體"/>
                <w:bCs/>
                <w:sz w:val="28"/>
                <w:szCs w:val="28"/>
              </w:rPr>
              <w:t>?</w:t>
            </w:r>
          </w:p>
        </w:tc>
        <w:tc>
          <w:tcPr>
            <w:tcW w:w="5536" w:type="dxa"/>
          </w:tcPr>
          <w:p w:rsidR="004228F5" w:rsidRPr="00D80566" w:rsidRDefault="004228F5" w:rsidP="007A1555">
            <w:pPr>
              <w:pStyle w:val="Standard"/>
              <w:spacing w:before="100" w:beforeAutospacing="1" w:after="100" w:afterAutospacing="1" w:line="500" w:lineRule="exact"/>
              <w:ind w:left="2"/>
              <w:contextualSpacing/>
              <w:mirrorIndents/>
              <w:rPr>
                <w:rFonts w:ascii="標楷體" w:eastAsia="標楷體" w:hAnsi="標楷體"/>
                <w:sz w:val="28"/>
                <w:szCs w:val="28"/>
              </w:rPr>
            </w:pPr>
            <w:r w:rsidRPr="00D80566">
              <w:rPr>
                <w:rFonts w:ascii="標楷體" w:eastAsia="標楷體" w:hAnsi="標楷體" w:hint="eastAsia"/>
                <w:sz w:val="28"/>
                <w:szCs w:val="28"/>
              </w:rPr>
              <w:t>露營場範圍係供露營活動使用，不符合農業使用之定義，故申請露營場範圍內之農地，亦不得申請興建農舍。</w:t>
            </w:r>
          </w:p>
        </w:tc>
      </w:tr>
      <w:tr w:rsidR="00D80566" w:rsidRPr="00D80566" w:rsidTr="00811D16">
        <w:tc>
          <w:tcPr>
            <w:tcW w:w="1110" w:type="dxa"/>
          </w:tcPr>
          <w:p w:rsidR="008E5585" w:rsidRPr="00D80566" w:rsidRDefault="008E5585"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8E5585" w:rsidRPr="00D80566" w:rsidRDefault="0091673D" w:rsidP="0042595E">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特定農業區得否設置</w:t>
            </w:r>
            <w:r w:rsidR="008E5585" w:rsidRPr="00D80566">
              <w:rPr>
                <w:rFonts w:ascii="標楷體" w:eastAsia="標楷體" w:hAnsi="標楷體" w:hint="eastAsia"/>
                <w:bCs/>
                <w:sz w:val="28"/>
                <w:szCs w:val="28"/>
              </w:rPr>
              <w:t>設置露營場</w:t>
            </w:r>
            <w:r w:rsidR="00AE4840" w:rsidRPr="00D80566">
              <w:rPr>
                <w:rFonts w:ascii="標楷體" w:eastAsia="標楷體" w:hAnsi="標楷體" w:hint="eastAsia"/>
                <w:bCs/>
                <w:sz w:val="28"/>
                <w:szCs w:val="28"/>
              </w:rPr>
              <w:t>？</w:t>
            </w:r>
          </w:p>
        </w:tc>
        <w:tc>
          <w:tcPr>
            <w:tcW w:w="5536" w:type="dxa"/>
          </w:tcPr>
          <w:p w:rsidR="0042595E" w:rsidRPr="00D80566" w:rsidRDefault="0042595E" w:rsidP="0042595E">
            <w:pPr>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hint="eastAsia"/>
                <w:bCs/>
                <w:sz w:val="28"/>
                <w:szCs w:val="28"/>
              </w:rPr>
              <w:t>經查土地使用分區為特定農業區，則該</w:t>
            </w:r>
            <w:r w:rsidR="00AE4840" w:rsidRPr="00D80566">
              <w:rPr>
                <w:rFonts w:ascii="標楷體" w:eastAsia="標楷體" w:hAnsi="標楷體" w:hint="eastAsia"/>
                <w:bCs/>
                <w:sz w:val="28"/>
                <w:szCs w:val="28"/>
              </w:rPr>
              <w:t>區域</w:t>
            </w:r>
            <w:r w:rsidR="00EF3032" w:rsidRPr="00D80566">
              <w:rPr>
                <w:rFonts w:ascii="標楷體" w:eastAsia="標楷體" w:hAnsi="標楷體" w:hint="eastAsia"/>
                <w:bCs/>
                <w:sz w:val="28"/>
                <w:szCs w:val="28"/>
              </w:rPr>
              <w:t>之農業用地，</w:t>
            </w:r>
            <w:r w:rsidRPr="00D80566">
              <w:rPr>
                <w:rFonts w:ascii="標楷體" w:eastAsia="標楷體" w:hAnsi="標楷體" w:hint="eastAsia"/>
                <w:bCs/>
                <w:sz w:val="28"/>
                <w:szCs w:val="28"/>
              </w:rPr>
              <w:t>屬優良農地</w:t>
            </w:r>
            <w:r w:rsidR="00917420" w:rsidRPr="00D80566">
              <w:rPr>
                <w:rFonts w:ascii="標楷體" w:eastAsia="標楷體" w:hAnsi="標楷體" w:hint="eastAsia"/>
                <w:bCs/>
                <w:sz w:val="28"/>
                <w:szCs w:val="28"/>
              </w:rPr>
              <w:t>（行政院農業委員會</w:t>
            </w:r>
            <w:r w:rsidR="00917420" w:rsidRPr="00D80566">
              <w:rPr>
                <w:rFonts w:ascii="標楷體" w:eastAsia="標楷體" w:hAnsi="標楷體"/>
                <w:bCs/>
                <w:sz w:val="28"/>
                <w:szCs w:val="28"/>
              </w:rPr>
              <w:t>107</w:t>
            </w:r>
            <w:r w:rsidR="00917420" w:rsidRPr="00D80566">
              <w:rPr>
                <w:rFonts w:ascii="標楷體" w:eastAsia="標楷體" w:hAnsi="標楷體" w:hint="eastAsia"/>
                <w:bCs/>
                <w:sz w:val="28"/>
                <w:szCs w:val="28"/>
              </w:rPr>
              <w:t>年</w:t>
            </w:r>
            <w:r w:rsidR="00917420" w:rsidRPr="00D80566">
              <w:rPr>
                <w:rFonts w:ascii="標楷體" w:eastAsia="標楷體" w:hAnsi="標楷體"/>
                <w:bCs/>
                <w:sz w:val="28"/>
                <w:szCs w:val="28"/>
              </w:rPr>
              <w:t>7</w:t>
            </w:r>
            <w:r w:rsidR="00917420" w:rsidRPr="00D80566">
              <w:rPr>
                <w:rFonts w:ascii="標楷體" w:eastAsia="標楷體" w:hAnsi="標楷體" w:hint="eastAsia"/>
                <w:bCs/>
                <w:sz w:val="28"/>
                <w:szCs w:val="28"/>
              </w:rPr>
              <w:t>月</w:t>
            </w:r>
            <w:r w:rsidR="00917420" w:rsidRPr="00D80566">
              <w:rPr>
                <w:rFonts w:ascii="標楷體" w:eastAsia="標楷體" w:hAnsi="標楷體"/>
                <w:bCs/>
                <w:sz w:val="28"/>
                <w:szCs w:val="28"/>
              </w:rPr>
              <w:t>10</w:t>
            </w:r>
            <w:r w:rsidR="00917420" w:rsidRPr="00D80566">
              <w:rPr>
                <w:rFonts w:ascii="標楷體" w:eastAsia="標楷體" w:hAnsi="標楷體" w:hint="eastAsia"/>
                <w:bCs/>
                <w:sz w:val="28"/>
                <w:szCs w:val="28"/>
              </w:rPr>
              <w:t>日農企字第</w:t>
            </w:r>
            <w:r w:rsidR="00917420" w:rsidRPr="00D80566">
              <w:rPr>
                <w:rFonts w:ascii="標楷體" w:eastAsia="標楷體" w:hAnsi="標楷體"/>
                <w:bCs/>
                <w:sz w:val="28"/>
                <w:szCs w:val="28"/>
              </w:rPr>
              <w:t>1070013001</w:t>
            </w:r>
            <w:r w:rsidR="00917420" w:rsidRPr="00D80566">
              <w:rPr>
                <w:rFonts w:ascii="標楷體" w:eastAsia="標楷體" w:hAnsi="標楷體" w:hint="eastAsia"/>
                <w:bCs/>
                <w:sz w:val="28"/>
                <w:szCs w:val="28"/>
              </w:rPr>
              <w:t>號）</w:t>
            </w:r>
            <w:r w:rsidRPr="00D80566">
              <w:rPr>
                <w:rFonts w:ascii="標楷體" w:eastAsia="標楷體" w:hAnsi="標楷體" w:hint="eastAsia"/>
                <w:bCs/>
                <w:sz w:val="28"/>
                <w:szCs w:val="28"/>
              </w:rPr>
              <w:t>，</w:t>
            </w:r>
            <w:r w:rsidR="00AE4840" w:rsidRPr="00D80566">
              <w:rPr>
                <w:rFonts w:ascii="標楷體" w:eastAsia="標楷體" w:hAnsi="標楷體" w:hint="eastAsia"/>
                <w:bCs/>
                <w:sz w:val="28"/>
                <w:szCs w:val="28"/>
              </w:rPr>
              <w:t>次查</w:t>
            </w:r>
            <w:r w:rsidRPr="00D80566">
              <w:rPr>
                <w:rFonts w:ascii="標楷體" w:eastAsia="標楷體" w:hAnsi="標楷體" w:hint="eastAsia"/>
                <w:bCs/>
                <w:sz w:val="28"/>
                <w:szCs w:val="28"/>
              </w:rPr>
              <w:t>優良農地為不</w:t>
            </w:r>
            <w:r w:rsidR="00AE4840" w:rsidRPr="00D80566">
              <w:rPr>
                <w:rFonts w:ascii="標楷體" w:eastAsia="標楷體" w:hAnsi="標楷體" w:hint="eastAsia"/>
                <w:bCs/>
                <w:sz w:val="28"/>
                <w:szCs w:val="28"/>
              </w:rPr>
              <w:t>得</w:t>
            </w:r>
            <w:r w:rsidRPr="00D80566">
              <w:rPr>
                <w:rFonts w:ascii="標楷體" w:eastAsia="標楷體" w:hAnsi="標楷體" w:hint="eastAsia"/>
                <w:bCs/>
                <w:sz w:val="28"/>
                <w:szCs w:val="28"/>
              </w:rPr>
              <w:t>設置露營場之19種環境敏感地區。</w:t>
            </w:r>
          </w:p>
        </w:tc>
      </w:tr>
      <w:tr w:rsidR="00D80566" w:rsidRPr="00D80566" w:rsidTr="00811D16">
        <w:tc>
          <w:tcPr>
            <w:tcW w:w="1110" w:type="dxa"/>
          </w:tcPr>
          <w:p w:rsidR="00DC3B93" w:rsidRPr="00D80566" w:rsidRDefault="00DC3B93"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DC3B93" w:rsidRPr="00D80566" w:rsidRDefault="00DC3B93" w:rsidP="007A1555">
            <w:pPr>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cs="Times New Roman" w:hint="eastAsia"/>
                <w:sz w:val="28"/>
                <w:szCs w:val="28"/>
              </w:rPr>
              <w:t xml:space="preserve">申請農地容許作露營場使用，是否需應擬具農業用地變更使用說明書? </w:t>
            </w:r>
            <w:r w:rsidR="00B07175" w:rsidRPr="00D80566">
              <w:rPr>
                <w:rFonts w:ascii="標楷體" w:eastAsia="標楷體" w:hAnsi="標楷體" w:cs="Times New Roman" w:hint="eastAsia"/>
                <w:sz w:val="28"/>
                <w:szCs w:val="28"/>
              </w:rPr>
              <w:t>該說明書是否有簡化之程序?</w:t>
            </w:r>
          </w:p>
        </w:tc>
        <w:tc>
          <w:tcPr>
            <w:tcW w:w="5536" w:type="dxa"/>
          </w:tcPr>
          <w:p w:rsidR="00DC3B93" w:rsidRPr="00D80566" w:rsidRDefault="00BC6152" w:rsidP="00BC6152">
            <w:pPr>
              <w:pStyle w:val="Standard"/>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hint="eastAsia"/>
                <w:sz w:val="28"/>
                <w:szCs w:val="28"/>
              </w:rPr>
              <w:t>依</w:t>
            </w:r>
            <w:r w:rsidRPr="00D80566">
              <w:rPr>
                <w:rFonts w:ascii="標楷體" w:eastAsia="標楷體" w:hAnsi="標楷體"/>
                <w:sz w:val="28"/>
                <w:szCs w:val="28"/>
              </w:rPr>
              <w:t>行政院農業委員會111年10月31日農企字第1110247553號</w:t>
            </w:r>
            <w:r w:rsidRPr="00D80566">
              <w:rPr>
                <w:rFonts w:ascii="標楷體" w:eastAsia="標楷體" w:hAnsi="標楷體" w:hint="eastAsia"/>
                <w:sz w:val="28"/>
                <w:szCs w:val="28"/>
              </w:rPr>
              <w:t>函表示：</w:t>
            </w:r>
            <w:r w:rsidR="00FC2BEA" w:rsidRPr="00D80566">
              <w:rPr>
                <w:rFonts w:ascii="標楷體" w:eastAsia="標楷體" w:hAnsi="標楷體" w:hint="eastAsia"/>
                <w:sz w:val="28"/>
                <w:szCs w:val="28"/>
              </w:rPr>
              <w:t>按「露營場管理要點」第6點附件3非都市土地許可使用申請書規定，申請案件應檢附使用計畫書(包含土地使用配置圖及位置示意圖)。復按同要點第6點附件4</w:t>
            </w:r>
            <w:r w:rsidRPr="00D80566">
              <w:rPr>
                <w:rFonts w:ascii="標楷體" w:eastAsia="標楷體" w:hAnsi="標楷體" w:hint="eastAsia"/>
                <w:sz w:val="28"/>
                <w:szCs w:val="28"/>
              </w:rPr>
              <w:t>非都市土地許可使用審查表</w:t>
            </w:r>
            <w:r w:rsidR="00FC2BEA" w:rsidRPr="00D80566">
              <w:rPr>
                <w:rFonts w:ascii="標楷體" w:eastAsia="標楷體" w:hAnsi="標楷體" w:hint="eastAsia"/>
                <w:sz w:val="28"/>
                <w:szCs w:val="28"/>
              </w:rPr>
              <w:t>規定，目的事業主管機關受理露營場之許可使用案件，已於該審查表將露營場設置應避免影響周遭環境之相關審查事項，納入審查內容及查核事項欄，並分工明定應送會農業單位及有關單位共同會審。是以，針對「農業主管機關同意農業用地變更使用審查作業要點」第3點第2項規定，就農業用地變更使用說明書(簡稱農變說明書)應說明事項，經查已可於</w:t>
            </w:r>
            <w:r w:rsidRPr="00D80566">
              <w:rPr>
                <w:rFonts w:ascii="標楷體" w:eastAsia="標楷體" w:hAnsi="標楷體" w:hint="eastAsia"/>
                <w:sz w:val="28"/>
                <w:szCs w:val="28"/>
              </w:rPr>
              <w:t>「露營場管理要點」</w:t>
            </w:r>
            <w:r w:rsidR="00FC2BEA" w:rsidRPr="00D80566">
              <w:rPr>
                <w:rFonts w:ascii="標楷體" w:eastAsia="標楷體" w:hAnsi="標楷體" w:hint="eastAsia"/>
                <w:sz w:val="28"/>
                <w:szCs w:val="28"/>
              </w:rPr>
              <w:t>附件及審查表予以查核確認，爰基於簡政，不再由申請人另行擬具農變說明書。</w:t>
            </w:r>
          </w:p>
        </w:tc>
      </w:tr>
      <w:tr w:rsidR="00D80566" w:rsidRPr="00D80566" w:rsidTr="00811D16">
        <w:trPr>
          <w:trHeight w:val="3450"/>
        </w:trPr>
        <w:tc>
          <w:tcPr>
            <w:tcW w:w="1110" w:type="dxa"/>
          </w:tcPr>
          <w:p w:rsidR="00DC3B93" w:rsidRPr="00D80566" w:rsidRDefault="00DC3B93"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706B06" w:rsidRPr="00D80566" w:rsidRDefault="00DC3B93" w:rsidP="007A1555">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申請露營場使用之農地是否須繳交農地變更回饋金</w:t>
            </w:r>
            <w:r w:rsidRPr="00D80566">
              <w:rPr>
                <w:rFonts w:ascii="標楷體" w:eastAsia="標楷體" w:hAnsi="標楷體"/>
                <w:bCs/>
                <w:sz w:val="28"/>
                <w:szCs w:val="28"/>
              </w:rPr>
              <w:t>?</w:t>
            </w:r>
          </w:p>
        </w:tc>
        <w:tc>
          <w:tcPr>
            <w:tcW w:w="5536" w:type="dxa"/>
          </w:tcPr>
          <w:p w:rsidR="00DC3B93" w:rsidRPr="00D80566" w:rsidRDefault="00DC3B93" w:rsidP="007A1555">
            <w:pPr>
              <w:pStyle w:val="Standard"/>
              <w:numPr>
                <w:ilvl w:val="0"/>
                <w:numId w:val="35"/>
              </w:numPr>
              <w:spacing w:before="100" w:beforeAutospacing="1" w:after="100" w:afterAutospacing="1" w:line="500" w:lineRule="exact"/>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依據</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農業發展條例</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第12條第1項規定，農業用地變更為非農業使用時，應視其事業性質，繳交回饋金。農地設置露營設施屬農業用地變更作非農業使用性質，故應依</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農業用地變更回饋金撥繳及分配利用辦法</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規定，繳交農業用地變更回饋金。</w:t>
            </w:r>
          </w:p>
          <w:p w:rsidR="00BC6152" w:rsidRPr="00D80566" w:rsidRDefault="00706B06" w:rsidP="00BC6152">
            <w:pPr>
              <w:pStyle w:val="Standard"/>
              <w:numPr>
                <w:ilvl w:val="0"/>
                <w:numId w:val="35"/>
              </w:numPr>
              <w:spacing w:before="100" w:beforeAutospacing="1" w:after="100" w:afterAutospacing="1" w:line="500" w:lineRule="exact"/>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惟倘露營場位於山坡地範圍者，依</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森林法</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第48條第1項規定，山坡地開發利用應繳交回饋金，故位於該類地區之露營場，應依據「山坡地開發利用回饋金繳交辦法」核課山坡地開發利用回饋金。</w:t>
            </w:r>
          </w:p>
          <w:p w:rsidR="00706B06" w:rsidRPr="00D80566" w:rsidRDefault="00BC6152" w:rsidP="00BC6152">
            <w:pPr>
              <w:pStyle w:val="Standard"/>
              <w:numPr>
                <w:ilvl w:val="0"/>
                <w:numId w:val="35"/>
              </w:numPr>
              <w:spacing w:before="100" w:beforeAutospacing="1" w:after="100" w:afterAutospacing="1" w:line="500" w:lineRule="exact"/>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惟</w:t>
            </w:r>
            <w:r w:rsidR="00706B06" w:rsidRPr="00D80566">
              <w:rPr>
                <w:rFonts w:ascii="標楷體" w:eastAsia="標楷體" w:hAnsi="標楷體" w:hint="eastAsia"/>
                <w:bCs/>
                <w:sz w:val="28"/>
                <w:szCs w:val="28"/>
              </w:rPr>
              <w:t>考量原鄉地區露營場以不開挖整地及變更地形地貌，以及露營場於農牧用地及林業用地之設施面積已限縮不得超過10%，並以660平方公尺為限，屬對環境影響較輕之低度開發，爰對於山坡地開發利用回饋金之核課基準，行政院農業委員會將另案通函解釋。</w:t>
            </w:r>
          </w:p>
        </w:tc>
      </w:tr>
      <w:tr w:rsidR="00D80566" w:rsidRPr="00D80566" w:rsidTr="00811D16">
        <w:trPr>
          <w:trHeight w:val="1470"/>
        </w:trPr>
        <w:tc>
          <w:tcPr>
            <w:tcW w:w="1110" w:type="dxa"/>
          </w:tcPr>
          <w:p w:rsidR="00706B06" w:rsidRPr="00D80566" w:rsidRDefault="00706B06"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706B06" w:rsidRPr="00D80566" w:rsidRDefault="00706B06" w:rsidP="007A1555">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農地變更回饋金計算方式為何</w:t>
            </w:r>
            <w:r w:rsidRPr="00D80566">
              <w:rPr>
                <w:rFonts w:ascii="標楷體" w:eastAsia="標楷體" w:hAnsi="標楷體"/>
                <w:bCs/>
                <w:sz w:val="28"/>
                <w:szCs w:val="28"/>
              </w:rPr>
              <w:t>?</w:t>
            </w:r>
          </w:p>
        </w:tc>
        <w:tc>
          <w:tcPr>
            <w:tcW w:w="5536" w:type="dxa"/>
          </w:tcPr>
          <w:p w:rsidR="00706B06" w:rsidRPr="00D80566" w:rsidRDefault="00706B06" w:rsidP="008420D5">
            <w:pPr>
              <w:pStyle w:val="Standard"/>
              <w:spacing w:before="100" w:beforeAutospacing="1" w:after="100" w:afterAutospacing="1" w:line="500" w:lineRule="exact"/>
              <w:ind w:leftChars="3" w:left="38" w:hangingChars="11" w:hanging="31"/>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農業用地變更回饋金之繳交基準，係以「露營相關設施面積」與核准使用當期公告土地現值乘積50%為計算基準。</w:t>
            </w:r>
          </w:p>
        </w:tc>
      </w:tr>
      <w:tr w:rsidR="00D80566" w:rsidRPr="00D80566" w:rsidTr="00BC6152">
        <w:trPr>
          <w:trHeight w:val="274"/>
        </w:trPr>
        <w:tc>
          <w:tcPr>
            <w:tcW w:w="1110" w:type="dxa"/>
          </w:tcPr>
          <w:p w:rsidR="00706B06" w:rsidRPr="00D80566" w:rsidRDefault="00706B06"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706B06" w:rsidRPr="00D80566" w:rsidRDefault="00D21BE1" w:rsidP="007A1555">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利用存有既有合法建物或</w:t>
            </w:r>
            <w:r w:rsidR="00706B06" w:rsidRPr="00D80566">
              <w:rPr>
                <w:rFonts w:ascii="標楷體" w:eastAsia="標楷體" w:hAnsi="標楷體" w:hint="eastAsia"/>
                <w:bCs/>
                <w:sz w:val="28"/>
                <w:szCs w:val="28"/>
              </w:rPr>
              <w:t>設施</w:t>
            </w:r>
            <w:r w:rsidRPr="00D80566">
              <w:rPr>
                <w:rFonts w:ascii="標楷體" w:eastAsia="標楷體" w:hAnsi="標楷體" w:hint="eastAsia"/>
                <w:bCs/>
                <w:sz w:val="28"/>
                <w:szCs w:val="28"/>
              </w:rPr>
              <w:t>之</w:t>
            </w:r>
            <w:r w:rsidR="00264E08" w:rsidRPr="00D80566">
              <w:rPr>
                <w:rFonts w:ascii="標楷體" w:eastAsia="標楷體" w:hAnsi="標楷體" w:hint="eastAsia"/>
                <w:bCs/>
                <w:sz w:val="28"/>
                <w:szCs w:val="28"/>
              </w:rPr>
              <w:t>農牧/林業用地申請設置露營場</w:t>
            </w:r>
            <w:r w:rsidR="00706B06" w:rsidRPr="00D80566">
              <w:rPr>
                <w:rFonts w:ascii="標楷體" w:eastAsia="標楷體" w:hAnsi="標楷體" w:hint="eastAsia"/>
                <w:bCs/>
                <w:sz w:val="28"/>
                <w:szCs w:val="28"/>
              </w:rPr>
              <w:t>，如</w:t>
            </w:r>
            <w:r w:rsidRPr="00D80566">
              <w:rPr>
                <w:rFonts w:ascii="標楷體" w:eastAsia="標楷體" w:hAnsi="標楷體" w:hint="eastAsia"/>
                <w:bCs/>
                <w:sz w:val="28"/>
                <w:szCs w:val="28"/>
              </w:rPr>
              <w:t>其已依規</w:t>
            </w:r>
            <w:r w:rsidR="00706B06" w:rsidRPr="00D80566">
              <w:rPr>
                <w:rFonts w:ascii="標楷體" w:eastAsia="標楷體" w:hAnsi="標楷體" w:hint="eastAsia"/>
                <w:bCs/>
                <w:sz w:val="28"/>
                <w:szCs w:val="28"/>
              </w:rPr>
              <w:t>繳交</w:t>
            </w:r>
            <w:r w:rsidR="00264E08" w:rsidRPr="00D80566">
              <w:rPr>
                <w:rFonts w:ascii="標楷體" w:eastAsia="標楷體" w:hAnsi="標楷體" w:hint="eastAsia"/>
                <w:bCs/>
                <w:sz w:val="28"/>
                <w:szCs w:val="28"/>
              </w:rPr>
              <w:t>農變回饋金或</w:t>
            </w:r>
            <w:r w:rsidR="00706B06" w:rsidRPr="00D80566">
              <w:rPr>
                <w:rFonts w:ascii="標楷體" w:eastAsia="標楷體" w:hAnsi="標楷體" w:hint="eastAsia"/>
                <w:bCs/>
                <w:sz w:val="28"/>
                <w:szCs w:val="28"/>
              </w:rPr>
              <w:t>山坡地開發利用回饋金，</w:t>
            </w:r>
            <w:r w:rsidR="00264E08" w:rsidRPr="00D80566">
              <w:rPr>
                <w:rFonts w:ascii="標楷體" w:eastAsia="標楷體" w:hAnsi="標楷體" w:hint="eastAsia"/>
                <w:bCs/>
                <w:sz w:val="28"/>
                <w:szCs w:val="28"/>
              </w:rPr>
              <w:t>相同設施物變供露營場使用是否需再</w:t>
            </w:r>
            <w:r w:rsidR="00706B06" w:rsidRPr="00D80566">
              <w:rPr>
                <w:rFonts w:ascii="標楷體" w:eastAsia="標楷體" w:hAnsi="標楷體" w:hint="eastAsia"/>
                <w:bCs/>
                <w:sz w:val="28"/>
                <w:szCs w:val="28"/>
              </w:rPr>
              <w:t>繳納</w:t>
            </w:r>
            <w:r w:rsidR="00264E08" w:rsidRPr="00D80566">
              <w:rPr>
                <w:rFonts w:ascii="標楷體" w:eastAsia="標楷體" w:hAnsi="標楷體" w:hint="eastAsia"/>
                <w:bCs/>
                <w:sz w:val="28"/>
                <w:szCs w:val="28"/>
              </w:rPr>
              <w:t>回饋金</w:t>
            </w:r>
            <w:r w:rsidR="00706B06" w:rsidRPr="00D80566">
              <w:rPr>
                <w:rFonts w:ascii="標楷體" w:eastAsia="標楷體" w:hAnsi="標楷體" w:hint="eastAsia"/>
                <w:bCs/>
                <w:sz w:val="28"/>
                <w:szCs w:val="28"/>
              </w:rPr>
              <w:t>？</w:t>
            </w:r>
          </w:p>
        </w:tc>
        <w:tc>
          <w:tcPr>
            <w:tcW w:w="5536" w:type="dxa"/>
          </w:tcPr>
          <w:p w:rsidR="00BB2778" w:rsidRPr="00D80566" w:rsidRDefault="00706B06" w:rsidP="008420D5">
            <w:pPr>
              <w:pStyle w:val="Standard"/>
              <w:numPr>
                <w:ilvl w:val="0"/>
                <w:numId w:val="40"/>
              </w:numPr>
              <w:spacing w:before="100" w:beforeAutospacing="1" w:after="100" w:afterAutospacing="1" w:line="500" w:lineRule="exact"/>
              <w:ind w:left="322" w:hanging="315"/>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已依</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山坡地開發利用回饋金繳交辦法</w:t>
            </w:r>
            <w:r w:rsidR="00BC6152" w:rsidRPr="00D80566">
              <w:rPr>
                <w:rFonts w:ascii="標楷體" w:eastAsia="標楷體" w:hAnsi="標楷體" w:hint="eastAsia"/>
                <w:bCs/>
                <w:sz w:val="28"/>
                <w:szCs w:val="28"/>
              </w:rPr>
              <w:t>」</w:t>
            </w:r>
            <w:r w:rsidRPr="00D80566">
              <w:rPr>
                <w:rFonts w:ascii="標楷體" w:eastAsia="標楷體" w:hAnsi="標楷體" w:hint="eastAsia"/>
                <w:bCs/>
                <w:sz w:val="28"/>
                <w:szCs w:val="28"/>
              </w:rPr>
              <w:t>規定，繳交山坡地開發利用回饋金</w:t>
            </w:r>
            <w:r w:rsidR="00BC6152" w:rsidRPr="00D80566">
              <w:rPr>
                <w:rFonts w:ascii="標楷體" w:eastAsia="標楷體" w:hAnsi="標楷體" w:hint="eastAsia"/>
                <w:bCs/>
                <w:sz w:val="28"/>
                <w:szCs w:val="28"/>
              </w:rPr>
              <w:t>者</w:t>
            </w:r>
            <w:r w:rsidRPr="00D80566">
              <w:rPr>
                <w:rFonts w:ascii="標楷體" w:eastAsia="標楷體" w:hAnsi="標楷體" w:hint="eastAsia"/>
                <w:bCs/>
                <w:sz w:val="28"/>
                <w:szCs w:val="28"/>
              </w:rPr>
              <w:t>，免依農變回饋金辦法繳交回饋金。</w:t>
            </w:r>
          </w:p>
          <w:p w:rsidR="00706B06" w:rsidRPr="00D80566" w:rsidRDefault="00706B06" w:rsidP="008420D5">
            <w:pPr>
              <w:pStyle w:val="Standard"/>
              <w:numPr>
                <w:ilvl w:val="0"/>
                <w:numId w:val="40"/>
              </w:numPr>
              <w:spacing w:before="100" w:beforeAutospacing="1" w:after="100" w:afterAutospacing="1" w:line="500" w:lineRule="exact"/>
              <w:ind w:left="322" w:hanging="315"/>
              <w:contextualSpacing/>
              <w:mirrorIndents/>
              <w:jc w:val="both"/>
              <w:rPr>
                <w:rFonts w:ascii="標楷體" w:eastAsia="標楷體" w:hAnsi="標楷體"/>
                <w:bCs/>
                <w:sz w:val="28"/>
                <w:szCs w:val="28"/>
              </w:rPr>
            </w:pPr>
            <w:r w:rsidRPr="00D80566">
              <w:rPr>
                <w:rFonts w:ascii="標楷體" w:eastAsia="標楷體" w:hAnsi="標楷體" w:hint="eastAsia"/>
                <w:bCs/>
                <w:sz w:val="28"/>
                <w:szCs w:val="28"/>
              </w:rPr>
              <w:t>露營場原有建物及設施，倘已繳</w:t>
            </w:r>
            <w:r w:rsidR="00264E08" w:rsidRPr="00D80566">
              <w:rPr>
                <w:rFonts w:ascii="標楷體" w:eastAsia="標楷體" w:hAnsi="標楷體" w:hint="eastAsia"/>
                <w:bCs/>
                <w:sz w:val="28"/>
                <w:szCs w:val="28"/>
              </w:rPr>
              <w:t>交農變回饋金或</w:t>
            </w:r>
            <w:r w:rsidR="00BC6152" w:rsidRPr="00D80566">
              <w:rPr>
                <w:rFonts w:ascii="標楷體" w:eastAsia="標楷體" w:hAnsi="標楷體" w:hint="eastAsia"/>
                <w:bCs/>
                <w:sz w:val="28"/>
                <w:szCs w:val="28"/>
              </w:rPr>
              <w:t>山坡地開發利用回饋金</w:t>
            </w:r>
            <w:r w:rsidRPr="00D80566">
              <w:rPr>
                <w:rFonts w:ascii="標楷體" w:eastAsia="標楷體" w:hAnsi="標楷體" w:hint="eastAsia"/>
                <w:bCs/>
                <w:sz w:val="28"/>
                <w:szCs w:val="28"/>
              </w:rPr>
              <w:t>，於申請露</w:t>
            </w:r>
            <w:r w:rsidRPr="00D80566">
              <w:rPr>
                <w:rFonts w:ascii="標楷體" w:eastAsia="標楷體" w:hAnsi="標楷體" w:hint="eastAsia"/>
                <w:bCs/>
                <w:sz w:val="28"/>
                <w:szCs w:val="28"/>
              </w:rPr>
              <w:lastRenderedPageBreak/>
              <w:t>營場許可時免再繳交。</w:t>
            </w:r>
          </w:p>
        </w:tc>
      </w:tr>
      <w:tr w:rsidR="00D80566" w:rsidRPr="00D80566" w:rsidTr="00811D16">
        <w:trPr>
          <w:trHeight w:val="5094"/>
        </w:trPr>
        <w:tc>
          <w:tcPr>
            <w:tcW w:w="1110" w:type="dxa"/>
          </w:tcPr>
          <w:p w:rsidR="00706B06" w:rsidRPr="00D80566" w:rsidRDefault="00706B06"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706B06" w:rsidRPr="00D80566" w:rsidRDefault="00706B06" w:rsidP="007A1555">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現有農牧/林業用地上已經有農機室、倉庫、溫室….等構造物，是否可</w:t>
            </w:r>
            <w:r w:rsidRPr="00D80566">
              <w:rPr>
                <w:rFonts w:ascii="標楷體" w:eastAsia="標楷體" w:hAnsi="標楷體" w:hint="eastAsia"/>
                <w:bCs w:val="0"/>
                <w:sz w:val="28"/>
                <w:szCs w:val="28"/>
              </w:rPr>
              <w:t>再</w:t>
            </w:r>
            <w:r w:rsidRPr="00D80566">
              <w:rPr>
                <w:rFonts w:ascii="標楷體" w:eastAsia="標楷體" w:hAnsi="標楷體"/>
                <w:bCs w:val="0"/>
                <w:sz w:val="28"/>
                <w:szCs w:val="28"/>
              </w:rPr>
              <w:t>申請露營場</w:t>
            </w:r>
            <w:r w:rsidRPr="00D80566">
              <w:rPr>
                <w:rFonts w:ascii="標楷體" w:eastAsia="標楷體" w:hAnsi="標楷體" w:hint="eastAsia"/>
                <w:bCs w:val="0"/>
                <w:sz w:val="28"/>
                <w:szCs w:val="28"/>
              </w:rPr>
              <w:t>設置</w:t>
            </w:r>
            <w:r w:rsidRPr="00D80566">
              <w:rPr>
                <w:rFonts w:ascii="標楷體" w:eastAsia="標楷體" w:hAnsi="標楷體"/>
                <w:bCs w:val="0"/>
                <w:sz w:val="28"/>
                <w:szCs w:val="28"/>
              </w:rPr>
              <w:t>?</w:t>
            </w:r>
            <w:r w:rsidRPr="00D80566">
              <w:rPr>
                <w:rFonts w:ascii="標楷體" w:eastAsia="標楷體" w:hAnsi="標楷體" w:hint="eastAsia"/>
                <w:bCs w:val="0"/>
                <w:sz w:val="28"/>
                <w:szCs w:val="28"/>
              </w:rPr>
              <w:t xml:space="preserve"> </w:t>
            </w:r>
          </w:p>
        </w:tc>
        <w:tc>
          <w:tcPr>
            <w:tcW w:w="5536" w:type="dxa"/>
          </w:tcPr>
          <w:p w:rsidR="00706B06" w:rsidRPr="00D80566" w:rsidRDefault="00706B06" w:rsidP="007A1555">
            <w:pPr>
              <w:pStyle w:val="a"/>
              <w:numPr>
                <w:ilvl w:val="0"/>
                <w:numId w:val="37"/>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申請露營場範圍內之農業用地，倘已存在申請有案之農業設施，因依</w:t>
            </w:r>
            <w:r w:rsidR="00BC6152" w:rsidRPr="00D80566">
              <w:rPr>
                <w:rFonts w:ascii="標楷體" w:eastAsia="標楷體" w:hAnsi="標楷體" w:hint="eastAsia"/>
                <w:bCs w:val="0"/>
                <w:sz w:val="28"/>
                <w:szCs w:val="28"/>
              </w:rPr>
              <w:t>「申請農業用地作農業設施容許使用審查辦法」</w:t>
            </w:r>
            <w:r w:rsidRPr="00D80566">
              <w:rPr>
                <w:rFonts w:ascii="標楷體" w:eastAsia="標楷體" w:hAnsi="標楷體" w:hint="eastAsia"/>
                <w:bCs w:val="0"/>
                <w:sz w:val="28"/>
                <w:szCs w:val="28"/>
              </w:rPr>
              <w:t>第33條規定，農業設施及其坐落之農業用地應依核定計畫內容使用；未依計畫內容使用者，原核定機關得廢止其許可。</w:t>
            </w:r>
          </w:p>
          <w:p w:rsidR="00706B06" w:rsidRPr="00D80566" w:rsidRDefault="00706B06" w:rsidP="00A76988">
            <w:pPr>
              <w:pStyle w:val="a"/>
              <w:numPr>
                <w:ilvl w:val="0"/>
                <w:numId w:val="37"/>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倘露營設施經觀光單</w:t>
            </w:r>
            <w:r w:rsidR="009C0080" w:rsidRPr="00D80566">
              <w:rPr>
                <w:rFonts w:ascii="標楷體" w:eastAsia="標楷體" w:hAnsi="標楷體" w:hint="eastAsia"/>
                <w:bCs w:val="0"/>
                <w:sz w:val="28"/>
                <w:szCs w:val="28"/>
              </w:rPr>
              <w:t>位審查屬得申請核准</w:t>
            </w:r>
            <w:r w:rsidR="00BC6152" w:rsidRPr="00D80566">
              <w:rPr>
                <w:rFonts w:ascii="標楷體" w:eastAsia="標楷體" w:hAnsi="標楷體" w:hint="eastAsia"/>
                <w:bCs w:val="0"/>
                <w:sz w:val="28"/>
                <w:szCs w:val="28"/>
              </w:rPr>
              <w:t>設置者，顯示該農業設施</w:t>
            </w:r>
            <w:r w:rsidR="009C0080" w:rsidRPr="00D80566">
              <w:rPr>
                <w:rFonts w:ascii="標楷體" w:eastAsia="標楷體" w:hAnsi="標楷體" w:hint="eastAsia"/>
                <w:bCs w:val="0"/>
                <w:sz w:val="28"/>
                <w:szCs w:val="28"/>
              </w:rPr>
              <w:t>不再依核定計畫內容使用，</w:t>
            </w:r>
            <w:r w:rsidR="00BC6152" w:rsidRPr="00D80566">
              <w:rPr>
                <w:rFonts w:ascii="標楷體" w:eastAsia="標楷體" w:hAnsi="標楷體" w:hint="eastAsia"/>
                <w:bCs w:val="0"/>
                <w:sz w:val="28"/>
                <w:szCs w:val="28"/>
              </w:rPr>
              <w:t>依</w:t>
            </w:r>
            <w:r w:rsidR="00BB2778" w:rsidRPr="00D80566">
              <w:rPr>
                <w:rFonts w:ascii="標楷體" w:eastAsia="標楷體" w:hAnsi="標楷體" w:hint="eastAsia"/>
                <w:bCs w:val="0"/>
                <w:sz w:val="28"/>
                <w:szCs w:val="28"/>
              </w:rPr>
              <w:t>行政院農業委員會</w:t>
            </w:r>
            <w:r w:rsidR="00A76988" w:rsidRPr="00D80566">
              <w:rPr>
                <w:rFonts w:ascii="標楷體" w:eastAsia="標楷體" w:hAnsi="標楷體" w:hint="eastAsia"/>
                <w:bCs w:val="0"/>
                <w:sz w:val="28"/>
                <w:szCs w:val="28"/>
              </w:rPr>
              <w:t>建議採廢舊立新原則，於核發露營設施許可時，由農業單位</w:t>
            </w:r>
            <w:r w:rsidRPr="00D80566">
              <w:rPr>
                <w:rFonts w:ascii="標楷體" w:eastAsia="標楷體" w:hAnsi="標楷體" w:hint="eastAsia"/>
                <w:bCs w:val="0"/>
                <w:sz w:val="28"/>
                <w:szCs w:val="28"/>
              </w:rPr>
              <w:t>廢止農業設施容許使用同意文件。</w:t>
            </w:r>
          </w:p>
        </w:tc>
      </w:tr>
      <w:tr w:rsidR="00D80566" w:rsidRPr="00D80566" w:rsidTr="00811D16">
        <w:trPr>
          <w:trHeight w:val="360"/>
        </w:trPr>
        <w:tc>
          <w:tcPr>
            <w:tcW w:w="1110" w:type="dxa"/>
          </w:tcPr>
          <w:p w:rsidR="00706B06" w:rsidRPr="00D80566" w:rsidRDefault="00706B06" w:rsidP="001D4289">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706B06" w:rsidRPr="00D80566" w:rsidRDefault="00264E08" w:rsidP="00CD51D6">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sz w:val="28"/>
                <w:szCs w:val="28"/>
              </w:rPr>
              <w:t>已</w:t>
            </w:r>
            <w:r w:rsidRPr="00D80566">
              <w:rPr>
                <w:rFonts w:ascii="標楷體" w:eastAsia="標楷體" w:hAnsi="標楷體" w:hint="eastAsia"/>
                <w:sz w:val="28"/>
                <w:szCs w:val="28"/>
              </w:rPr>
              <w:t>核准設置露</w:t>
            </w:r>
            <w:r w:rsidRPr="00D80566">
              <w:rPr>
                <w:rFonts w:ascii="標楷體" w:eastAsia="標楷體" w:hAnsi="標楷體"/>
                <w:sz w:val="28"/>
                <w:szCs w:val="28"/>
              </w:rPr>
              <w:t>營場</w:t>
            </w:r>
            <w:r w:rsidRPr="00D80566">
              <w:rPr>
                <w:rFonts w:ascii="標楷體" w:eastAsia="標楷體" w:hAnsi="標楷體" w:hint="eastAsia"/>
                <w:sz w:val="28"/>
                <w:szCs w:val="28"/>
              </w:rPr>
              <w:t>之農牧用地，得否</w:t>
            </w:r>
            <w:r w:rsidRPr="00D80566">
              <w:rPr>
                <w:rFonts w:ascii="標楷體" w:eastAsia="標楷體" w:hAnsi="標楷體" w:hint="eastAsia"/>
                <w:bCs w:val="0"/>
                <w:sz w:val="28"/>
                <w:szCs w:val="28"/>
              </w:rPr>
              <w:t>再</w:t>
            </w:r>
            <w:r w:rsidRPr="00D80566">
              <w:rPr>
                <w:rFonts w:ascii="標楷體" w:eastAsia="標楷體" w:hAnsi="標楷體" w:hint="eastAsia"/>
                <w:sz w:val="28"/>
                <w:szCs w:val="28"/>
              </w:rPr>
              <w:t>申請</w:t>
            </w:r>
            <w:r w:rsidR="00706B06" w:rsidRPr="00D80566">
              <w:rPr>
                <w:rFonts w:ascii="標楷體" w:eastAsia="標楷體" w:hAnsi="標楷體" w:hint="eastAsia"/>
                <w:bCs w:val="0"/>
                <w:sz w:val="28"/>
                <w:szCs w:val="28"/>
              </w:rPr>
              <w:t>設置農業設施？</w:t>
            </w:r>
          </w:p>
        </w:tc>
        <w:tc>
          <w:tcPr>
            <w:tcW w:w="5536" w:type="dxa"/>
          </w:tcPr>
          <w:p w:rsidR="00706B06" w:rsidRPr="00D80566" w:rsidRDefault="00706B06" w:rsidP="007A1555">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露營場範圍內申請許可設置露營相關設施，係作為露營活動使用，已不具農業經營之合理性及必要性，故不得再依據申請</w:t>
            </w:r>
            <w:r w:rsidR="00BC6152" w:rsidRPr="00D80566">
              <w:rPr>
                <w:rFonts w:ascii="標楷體" w:eastAsia="標楷體" w:hAnsi="標楷體" w:hint="eastAsia"/>
                <w:bCs w:val="0"/>
                <w:sz w:val="28"/>
                <w:szCs w:val="28"/>
              </w:rPr>
              <w:t>「</w:t>
            </w:r>
            <w:r w:rsidRPr="00D80566">
              <w:rPr>
                <w:rFonts w:ascii="標楷體" w:eastAsia="標楷體" w:hAnsi="標楷體" w:hint="eastAsia"/>
                <w:bCs w:val="0"/>
                <w:sz w:val="28"/>
                <w:szCs w:val="28"/>
              </w:rPr>
              <w:t>農業用地作農業設施容許使用審查辦法</w:t>
            </w:r>
            <w:r w:rsidR="00BC6152" w:rsidRPr="00D80566">
              <w:rPr>
                <w:rFonts w:ascii="標楷體" w:eastAsia="標楷體" w:hAnsi="標楷體" w:hint="eastAsia"/>
                <w:bCs w:val="0"/>
                <w:sz w:val="28"/>
                <w:szCs w:val="28"/>
              </w:rPr>
              <w:t>」</w:t>
            </w:r>
            <w:r w:rsidRPr="00D80566">
              <w:rPr>
                <w:rFonts w:ascii="標楷體" w:eastAsia="標楷體" w:hAnsi="標楷體" w:hint="eastAsia"/>
                <w:bCs w:val="0"/>
                <w:sz w:val="28"/>
                <w:szCs w:val="28"/>
              </w:rPr>
              <w:t>申請農業設施。</w:t>
            </w:r>
          </w:p>
        </w:tc>
      </w:tr>
      <w:tr w:rsidR="00435049" w:rsidRPr="00435049" w:rsidTr="00811D16">
        <w:trPr>
          <w:trHeight w:val="360"/>
        </w:trPr>
        <w:tc>
          <w:tcPr>
            <w:tcW w:w="1110" w:type="dxa"/>
          </w:tcPr>
          <w:p w:rsidR="00171562" w:rsidRPr="00435049"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color w:val="FF0000"/>
                <w:sz w:val="28"/>
                <w:szCs w:val="28"/>
              </w:rPr>
            </w:pPr>
            <w:bookmarkStart w:id="0" w:name="_GoBack"/>
          </w:p>
        </w:tc>
        <w:tc>
          <w:tcPr>
            <w:tcW w:w="4127" w:type="dxa"/>
          </w:tcPr>
          <w:p w:rsidR="00171562" w:rsidRPr="00435049" w:rsidRDefault="00171562" w:rsidP="00171562">
            <w:pPr>
              <w:spacing w:line="460" w:lineRule="exact"/>
              <w:rPr>
                <w:color w:val="FF0000"/>
              </w:rPr>
            </w:pPr>
            <w:r w:rsidRPr="00435049">
              <w:rPr>
                <w:rFonts w:ascii="標楷體" w:eastAsia="標楷體" w:hAnsi="標楷體" w:cs="Times New Roman"/>
                <w:color w:val="FF0000"/>
                <w:sz w:val="28"/>
                <w:szCs w:val="28"/>
              </w:rPr>
              <w:t>農牧用地，如</w:t>
            </w:r>
            <w:r w:rsidRPr="00435049">
              <w:rPr>
                <w:rFonts w:ascii="標楷體" w:eastAsia="標楷體" w:hAnsi="標楷體" w:cs="Times New Roman" w:hint="eastAsia"/>
                <w:color w:val="FF0000"/>
                <w:sz w:val="28"/>
                <w:szCs w:val="28"/>
              </w:rPr>
              <w:t>僅以部分土地設置</w:t>
            </w:r>
            <w:r w:rsidRPr="00435049">
              <w:rPr>
                <w:rFonts w:ascii="標楷體" w:eastAsia="標楷體" w:hAnsi="標楷體" w:cs="Times New Roman"/>
                <w:color w:val="FF0000"/>
                <w:sz w:val="28"/>
                <w:szCs w:val="28"/>
              </w:rPr>
              <w:t>，是否影響該筆土地原農業使用認定?</w:t>
            </w:r>
          </w:p>
        </w:tc>
        <w:tc>
          <w:tcPr>
            <w:tcW w:w="5536" w:type="dxa"/>
          </w:tcPr>
          <w:p w:rsidR="00171562" w:rsidRPr="00435049" w:rsidRDefault="00171562" w:rsidP="00171562">
            <w:pPr>
              <w:pStyle w:val="Standard"/>
              <w:spacing w:line="460" w:lineRule="exact"/>
              <w:ind w:left="2"/>
              <w:rPr>
                <w:rFonts w:ascii="標楷體" w:eastAsia="標楷體" w:hAnsi="標楷體"/>
                <w:color w:val="FF0000"/>
                <w:sz w:val="28"/>
                <w:szCs w:val="28"/>
              </w:rPr>
            </w:pPr>
            <w:r w:rsidRPr="00435049">
              <w:rPr>
                <w:rFonts w:ascii="標楷體" w:eastAsia="標楷體" w:hAnsi="標楷體"/>
                <w:color w:val="FF0000"/>
                <w:sz w:val="28"/>
                <w:szCs w:val="28"/>
              </w:rPr>
              <w:t>農業主管機關核發之農業用地作農業使用證明書，係採「整筆」土地，予以審認，故農業用地如有部分土地作露營場使用，將影響該筆土地作農業使用之認定。</w:t>
            </w:r>
          </w:p>
        </w:tc>
      </w:tr>
      <w:tr w:rsidR="00435049" w:rsidRPr="00435049" w:rsidTr="00811D16">
        <w:trPr>
          <w:trHeight w:val="360"/>
        </w:trPr>
        <w:tc>
          <w:tcPr>
            <w:tcW w:w="1110" w:type="dxa"/>
          </w:tcPr>
          <w:p w:rsidR="00171562" w:rsidRPr="00435049"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color w:val="FF0000"/>
                <w:sz w:val="28"/>
                <w:szCs w:val="28"/>
              </w:rPr>
            </w:pPr>
          </w:p>
        </w:tc>
        <w:tc>
          <w:tcPr>
            <w:tcW w:w="4127" w:type="dxa"/>
          </w:tcPr>
          <w:p w:rsidR="00171562" w:rsidRPr="00435049" w:rsidRDefault="00171562" w:rsidP="00171562">
            <w:pPr>
              <w:spacing w:line="460" w:lineRule="exact"/>
              <w:rPr>
                <w:rFonts w:ascii="標楷體" w:eastAsia="標楷體" w:hAnsi="標楷體" w:cs="Times New Roman"/>
                <w:color w:val="FF0000"/>
                <w:sz w:val="28"/>
                <w:szCs w:val="28"/>
              </w:rPr>
            </w:pPr>
            <w:r w:rsidRPr="00435049">
              <w:rPr>
                <w:rFonts w:ascii="標楷體" w:eastAsia="標楷體" w:hAnsi="標楷體" w:cs="Times New Roman"/>
                <w:color w:val="FF0000"/>
                <w:sz w:val="28"/>
                <w:szCs w:val="28"/>
              </w:rPr>
              <w:t>林業用地依規申請露營設施容許設置者，是否須先依森林法第6條規定辦理，由地方農業主管機關報請中央主管機關會同中央地政主管機關核准後，</w:t>
            </w:r>
            <w:r w:rsidRPr="00435049">
              <w:rPr>
                <w:rFonts w:ascii="標楷體" w:eastAsia="標楷體" w:hAnsi="標楷體" w:cs="Times New Roman"/>
                <w:color w:val="FF0000"/>
                <w:sz w:val="28"/>
                <w:szCs w:val="28"/>
              </w:rPr>
              <w:lastRenderedPageBreak/>
              <w:t>始得申請露營場容許使用?</w:t>
            </w:r>
          </w:p>
          <w:p w:rsidR="00171562" w:rsidRPr="00435049" w:rsidRDefault="00171562" w:rsidP="00171562">
            <w:pPr>
              <w:spacing w:line="460" w:lineRule="exact"/>
              <w:rPr>
                <w:rFonts w:ascii="標楷體" w:eastAsia="標楷體" w:hAnsi="標楷體" w:cs="Times New Roman"/>
                <w:color w:val="FF0000"/>
                <w:sz w:val="28"/>
                <w:szCs w:val="28"/>
              </w:rPr>
            </w:pPr>
          </w:p>
          <w:p w:rsidR="00171562" w:rsidRPr="00435049" w:rsidRDefault="00171562" w:rsidP="00171562">
            <w:pPr>
              <w:spacing w:line="460" w:lineRule="exact"/>
              <w:rPr>
                <w:rFonts w:ascii="標楷體" w:eastAsia="標楷體" w:hAnsi="標楷體" w:cs="Times New Roman"/>
                <w:color w:val="FF0000"/>
                <w:sz w:val="28"/>
                <w:szCs w:val="28"/>
              </w:rPr>
            </w:pPr>
          </w:p>
          <w:p w:rsidR="00171562" w:rsidRPr="00435049" w:rsidRDefault="00171562" w:rsidP="00171562">
            <w:pPr>
              <w:spacing w:line="460" w:lineRule="exact"/>
              <w:rPr>
                <w:color w:val="FF0000"/>
              </w:rPr>
            </w:pPr>
          </w:p>
        </w:tc>
        <w:tc>
          <w:tcPr>
            <w:tcW w:w="5536" w:type="dxa"/>
          </w:tcPr>
          <w:p w:rsidR="00171562" w:rsidRPr="00435049" w:rsidRDefault="00171562" w:rsidP="00171562">
            <w:pPr>
              <w:pStyle w:val="Standard"/>
              <w:spacing w:line="460" w:lineRule="exact"/>
              <w:ind w:left="280" w:hanging="280"/>
              <w:rPr>
                <w:rFonts w:ascii="標楷體" w:eastAsia="標楷體" w:hAnsi="標楷體"/>
                <w:color w:val="FF0000"/>
                <w:sz w:val="28"/>
                <w:szCs w:val="28"/>
              </w:rPr>
            </w:pPr>
            <w:r w:rsidRPr="00435049">
              <w:rPr>
                <w:rFonts w:ascii="標楷體" w:eastAsia="標楷體" w:hAnsi="標楷體"/>
                <w:color w:val="FF0000"/>
                <w:sz w:val="28"/>
                <w:szCs w:val="28"/>
              </w:rPr>
              <w:lastRenderedPageBreak/>
              <w:t>1.按森林法第6條第2項規定：「經編為林業用地之土地，不得供其他用途之使用。但經徵得直轄市、縣(市)主管機關同意，報請中央主管機關會同中央地政主管機關核准者，不在此限。」，所稱「供其他用途</w:t>
            </w:r>
            <w:r w:rsidRPr="00435049">
              <w:rPr>
                <w:rFonts w:ascii="標楷體" w:eastAsia="標楷體" w:hAnsi="標楷體"/>
                <w:color w:val="FF0000"/>
                <w:sz w:val="28"/>
                <w:szCs w:val="28"/>
              </w:rPr>
              <w:lastRenderedPageBreak/>
              <w:t>之使用」當指非供林業使用。另依非都市土地使用管制規則第6條附表一，林業用地之容許使用項目共22項，其中包括屬</w:t>
            </w:r>
            <w:r w:rsidR="00A80059" w:rsidRPr="00435049">
              <w:rPr>
                <w:rFonts w:ascii="標楷體" w:eastAsia="標楷體" w:hAnsi="標楷體" w:hint="eastAsia"/>
                <w:color w:val="FF0000"/>
                <w:sz w:val="28"/>
                <w:szCs w:val="28"/>
              </w:rPr>
              <w:t>行政院農業委員</w:t>
            </w:r>
            <w:r w:rsidRPr="00435049">
              <w:rPr>
                <w:rFonts w:ascii="標楷體" w:eastAsia="標楷體" w:hAnsi="標楷體"/>
                <w:color w:val="FF0000"/>
                <w:sz w:val="28"/>
                <w:szCs w:val="28"/>
              </w:rPr>
              <w:t>會林務局業務職掌為林業使用(造林、苗圃)、林業設施、森林遊樂設施及自然保育設施等4項為林業使用，其餘(包括露營相關設施)則非屬林業使用。</w:t>
            </w:r>
          </w:p>
          <w:p w:rsidR="00171562" w:rsidRPr="00435049" w:rsidRDefault="00171562" w:rsidP="00171562">
            <w:pPr>
              <w:pStyle w:val="Standard"/>
              <w:spacing w:line="460" w:lineRule="exact"/>
              <w:ind w:left="280" w:hanging="280"/>
              <w:rPr>
                <w:rFonts w:ascii="標楷體" w:eastAsia="標楷體" w:hAnsi="標楷體"/>
                <w:color w:val="FF0000"/>
                <w:sz w:val="28"/>
                <w:szCs w:val="28"/>
              </w:rPr>
            </w:pPr>
            <w:r w:rsidRPr="00435049">
              <w:rPr>
                <w:rFonts w:ascii="標楷體" w:eastAsia="標楷體" w:hAnsi="標楷體"/>
                <w:color w:val="FF0000"/>
                <w:sz w:val="28"/>
                <w:szCs w:val="28"/>
              </w:rPr>
              <w:t>2.查交通部觀光局於訂定「露營場管理要點」前，就林業用地部分，已充分徵詢</w:t>
            </w:r>
            <w:r w:rsidRPr="00435049">
              <w:rPr>
                <w:rFonts w:ascii="標楷體" w:eastAsia="標楷體" w:hAnsi="標楷體" w:hint="eastAsia"/>
                <w:color w:val="FF0000"/>
                <w:sz w:val="28"/>
                <w:szCs w:val="28"/>
              </w:rPr>
              <w:t>行政院農業</w:t>
            </w:r>
            <w:r w:rsidRPr="00435049">
              <w:rPr>
                <w:rFonts w:ascii="標楷體" w:eastAsia="標楷體" w:hAnsi="標楷體"/>
                <w:color w:val="FF0000"/>
                <w:sz w:val="28"/>
                <w:szCs w:val="28"/>
              </w:rPr>
              <w:t>會林務局(林業用地主管機關)之意見，並限制林業用地上得設置露營設施之項目及規模，且不得位於國有林事業區及保安林等環境敏感地區，惟考量非都市土地使用管制規則第6條附表1，林業用地容許使用項目：「露營相關設施」之許可使用細目「營位設施」、「衛生設施」係列為「需經目的事業主管機關、使用地主管機關及有關機關許可使用細目」，故針對林業用地部份，仍應踐行森林法第6條第2項、第3項及第4項準用第2項規定程序為妥。</w:t>
            </w:r>
          </w:p>
        </w:tc>
      </w:tr>
      <w:bookmarkEnd w:id="0"/>
      <w:tr w:rsidR="00D80566" w:rsidRPr="00D80566" w:rsidTr="00811D16">
        <w:trPr>
          <w:trHeight w:val="773"/>
        </w:trPr>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cs="Times New Roman"/>
                <w:sz w:val="28"/>
                <w:szCs w:val="28"/>
              </w:rPr>
            </w:pPr>
            <w:r w:rsidRPr="00D80566">
              <w:rPr>
                <w:rFonts w:ascii="標楷體" w:eastAsia="標楷體" w:hAnsi="標楷體" w:cs="Times New Roman"/>
                <w:sz w:val="28"/>
                <w:szCs w:val="28"/>
              </w:rPr>
              <w:t>既有露營場，</w:t>
            </w:r>
            <w:r w:rsidRPr="00D80566">
              <w:rPr>
                <w:rFonts w:ascii="標楷體" w:eastAsia="標楷體" w:hAnsi="標楷體" w:cs="Times New Roman" w:hint="eastAsia"/>
                <w:sz w:val="28"/>
                <w:szCs w:val="28"/>
              </w:rPr>
              <w:t>先行</w:t>
            </w:r>
            <w:r w:rsidRPr="00D80566">
              <w:rPr>
                <w:rFonts w:ascii="標楷體" w:eastAsia="標楷體" w:hAnsi="標楷體" w:cs="Times New Roman"/>
                <w:sz w:val="28"/>
                <w:szCs w:val="28"/>
              </w:rPr>
              <w:t>開挖整地及變更地形、地貌，</w:t>
            </w:r>
            <w:r w:rsidRPr="00D80566">
              <w:rPr>
                <w:rFonts w:ascii="標楷體" w:eastAsia="標楷體" w:hAnsi="標楷體" w:cs="Times New Roman" w:hint="eastAsia"/>
                <w:sz w:val="28"/>
                <w:szCs w:val="28"/>
              </w:rPr>
              <w:t>如何再</w:t>
            </w:r>
            <w:r w:rsidRPr="00D80566">
              <w:rPr>
                <w:rFonts w:ascii="標楷體" w:eastAsia="標楷體" w:hAnsi="標楷體" w:cs="Times New Roman"/>
                <w:sz w:val="28"/>
                <w:szCs w:val="28"/>
              </w:rPr>
              <w:t>申請</w:t>
            </w:r>
            <w:r w:rsidRPr="00D80566">
              <w:rPr>
                <w:rFonts w:ascii="標楷體" w:eastAsia="標楷體" w:hAnsi="標楷體" w:cs="Times New Roman" w:hint="eastAsia"/>
                <w:sz w:val="28"/>
                <w:szCs w:val="28"/>
              </w:rPr>
              <w:t>水土保持證明</w:t>
            </w:r>
            <w:r w:rsidRPr="00D80566">
              <w:rPr>
                <w:rFonts w:ascii="標楷體" w:eastAsia="標楷體" w:hAnsi="標楷體" w:cs="Times New Roman"/>
                <w:sz w:val="28"/>
                <w:szCs w:val="28"/>
              </w:rPr>
              <w:t>？</w:t>
            </w:r>
          </w:p>
        </w:tc>
        <w:tc>
          <w:tcPr>
            <w:tcW w:w="5536" w:type="dxa"/>
          </w:tcPr>
          <w:p w:rsidR="00171562" w:rsidRPr="00D80566" w:rsidRDefault="00171562" w:rsidP="00171562">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1.依「水土保持法」第12條規定，於山坡地範圍從事同條第1項各款開發行為，水土保持義務人應先擬具水土保持計畫，送目的事業主管機關轉請主管機關審核後實施。倘挖方及填方加計總和或堆積土石方分別未滿2000立方公尺者，依「水土保持計畫審核監督辦法」第3條規定，其水土保持計畫得以簡易水土保持申報書代替。</w:t>
            </w:r>
          </w:p>
          <w:p w:rsidR="00171562" w:rsidRPr="00D80566" w:rsidRDefault="00171562" w:rsidP="00171562">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lastRenderedPageBreak/>
              <w:t>2.於山坡地範圍設置露營場，倘涉及「水土保持法」第12條第1項各款行為與開挖整地，水土保持義務人應先擬具水土保持計畫送目的事業主管機關轉送主管機關審核，故水土保持計畫係配合目的事業開發行為應實施水土保持處理與維護所為，其目的係為降低開發行為對水土資源之衝擊，以確保國土安全。</w:t>
            </w:r>
          </w:p>
          <w:p w:rsidR="00171562" w:rsidRPr="00D80566" w:rsidRDefault="00171562" w:rsidP="00171562">
            <w:pPr>
              <w:pStyle w:val="Standard"/>
              <w:spacing w:before="100" w:beforeAutospacing="1" w:after="100" w:afterAutospacing="1" w:line="500" w:lineRule="exact"/>
              <w:ind w:left="280" w:hangingChars="100" w:hanging="280"/>
              <w:contextualSpacing/>
              <w:mirrorIndents/>
              <w:jc w:val="both"/>
              <w:rPr>
                <w:rFonts w:ascii="標楷體" w:eastAsia="標楷體" w:hAnsi="標楷體" w:cs="Times New Roman"/>
                <w:sz w:val="28"/>
                <w:szCs w:val="28"/>
              </w:rPr>
            </w:pPr>
            <w:r w:rsidRPr="00D80566">
              <w:rPr>
                <w:rFonts w:ascii="標楷體" w:eastAsia="標楷體" w:hAnsi="標楷體" w:cs="Times New Roman" w:hint="eastAsia"/>
                <w:sz w:val="28"/>
                <w:szCs w:val="28"/>
              </w:rPr>
              <w:t>3.倘現況為先行開挖整地及變更地形、地貌或已有設置營位設施、衛生設施及管理室等設施，仍應依規定提送水土保持計畫送審，並依露營場管理要點規定及程序辦理，以求實體及程序之完備。</w:t>
            </w:r>
          </w:p>
        </w:tc>
      </w:tr>
      <w:tr w:rsidR="00D80566" w:rsidRPr="00D80566" w:rsidTr="00811D16">
        <w:trPr>
          <w:trHeight w:val="1155"/>
        </w:trPr>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bCs/>
                <w:sz w:val="28"/>
                <w:szCs w:val="28"/>
              </w:rPr>
            </w:pPr>
            <w:r w:rsidRPr="00D80566">
              <w:rPr>
                <w:rFonts w:ascii="標楷體" w:eastAsia="標楷體" w:hAnsi="標楷體" w:hint="eastAsia"/>
                <w:bCs/>
                <w:sz w:val="28"/>
                <w:szCs w:val="28"/>
              </w:rPr>
              <w:t>露營場需申請水土保持計畫範圍係為全場域或僅變更地形地貌部分？</w:t>
            </w:r>
          </w:p>
        </w:tc>
        <w:tc>
          <w:tcPr>
            <w:tcW w:w="5536"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露營場需申請水土保持計畫範圍，應與目的事業主管機關核可露營場申請範圍相符，由目的事業主管機關受理後，將水土保持計畫轉送主管機關審核。</w:t>
            </w:r>
          </w:p>
        </w:tc>
      </w:tr>
      <w:tr w:rsidR="00D80566" w:rsidRPr="00D80566" w:rsidTr="00BC6152">
        <w:trPr>
          <w:trHeight w:val="1975"/>
        </w:trPr>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水土保持</w:t>
            </w:r>
            <w:r w:rsidRPr="00D80566">
              <w:rPr>
                <w:rFonts w:ascii="標楷體" w:eastAsia="標楷體" w:hAnsi="標楷體"/>
                <w:bCs w:val="0"/>
                <w:sz w:val="28"/>
                <w:szCs w:val="28"/>
              </w:rPr>
              <w:t>申請補正</w:t>
            </w:r>
            <w:r w:rsidRPr="00D80566">
              <w:rPr>
                <w:rFonts w:ascii="標楷體" w:eastAsia="標楷體" w:hAnsi="標楷體" w:hint="eastAsia"/>
                <w:bCs w:val="0"/>
                <w:sz w:val="28"/>
                <w:szCs w:val="28"/>
              </w:rPr>
              <w:t>作業</w:t>
            </w:r>
            <w:r w:rsidRPr="00D80566">
              <w:rPr>
                <w:rFonts w:ascii="標楷體" w:eastAsia="標楷體" w:hAnsi="標楷體"/>
                <w:bCs w:val="0"/>
                <w:sz w:val="28"/>
                <w:szCs w:val="28"/>
              </w:rPr>
              <w:t>是否涉及違反水土保持法？</w:t>
            </w:r>
          </w:p>
        </w:tc>
        <w:tc>
          <w:tcPr>
            <w:tcW w:w="5536" w:type="dxa"/>
          </w:tcPr>
          <w:p w:rsidR="00171562" w:rsidRPr="00D80566" w:rsidRDefault="00171562" w:rsidP="00171562">
            <w:pPr>
              <w:pStyle w:val="a"/>
              <w:numPr>
                <w:ilvl w:val="0"/>
                <w:numId w:val="0"/>
              </w:numPr>
              <w:spacing w:before="100" w:beforeAutospacing="1" w:after="100" w:afterAutospacing="1" w:line="500" w:lineRule="exact"/>
              <w:ind w:left="322" w:hangingChars="115" w:hanging="322"/>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1.露營場之開發行為，如有違反「水土保持法」情形，主管機關依同法第33條規定，裁處新臺幣6至30萬元罰鍰及限期改正，如有竊占或致生水土流失等情事，則依該法第32條規定移送法辦，又依同法第35條及同法施行細則第38條規定，其查報、取締、制止及裁罰，係屬當地直轄市、縣（市）政府權責。</w:t>
            </w:r>
          </w:p>
          <w:p w:rsidR="00171562" w:rsidRPr="00D80566" w:rsidRDefault="00171562" w:rsidP="00171562">
            <w:pPr>
              <w:pStyle w:val="a"/>
              <w:numPr>
                <w:ilvl w:val="0"/>
                <w:numId w:val="0"/>
              </w:numPr>
              <w:spacing w:before="100" w:beforeAutospacing="1" w:after="100" w:afterAutospacing="1" w:line="500" w:lineRule="exact"/>
              <w:ind w:left="322" w:hangingChars="115" w:hanging="322"/>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2.露營場如已先行開挖整地、變更地形、地貌或已有設置營位設施、衛生設施及管理</w:t>
            </w:r>
            <w:r w:rsidRPr="00D80566">
              <w:rPr>
                <w:rFonts w:ascii="標楷體" w:eastAsia="標楷體" w:hAnsi="標楷體" w:hint="eastAsia"/>
                <w:bCs w:val="0"/>
                <w:sz w:val="28"/>
                <w:szCs w:val="28"/>
              </w:rPr>
              <w:lastRenderedPageBreak/>
              <w:t>室等設施，後續申請補正作業，因個案現況不同，露營場先行開發是否違反水土保持法，由當地直轄市、縣（市）政府現地勘查後本權責核處。</w:t>
            </w:r>
          </w:p>
        </w:tc>
      </w:tr>
      <w:tr w:rsidR="00435049" w:rsidRPr="00435049" w:rsidTr="00811D16">
        <w:tc>
          <w:tcPr>
            <w:tcW w:w="1110" w:type="dxa"/>
          </w:tcPr>
          <w:p w:rsidR="00171562" w:rsidRPr="00435049"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color w:val="FF0000"/>
                <w:sz w:val="28"/>
                <w:szCs w:val="28"/>
              </w:rPr>
            </w:pPr>
          </w:p>
        </w:tc>
        <w:tc>
          <w:tcPr>
            <w:tcW w:w="4127" w:type="dxa"/>
          </w:tcPr>
          <w:p w:rsidR="00171562" w:rsidRPr="00435049" w:rsidRDefault="00171562" w:rsidP="00171562">
            <w:pPr>
              <w:spacing w:line="460" w:lineRule="exact"/>
              <w:rPr>
                <w:color w:val="FF0000"/>
              </w:rPr>
            </w:pPr>
            <w:r w:rsidRPr="00435049">
              <w:rPr>
                <w:rFonts w:ascii="標楷體" w:eastAsia="標楷體" w:hAnsi="標楷體" w:cs="Times New Roman"/>
                <w:color w:val="FF0000"/>
                <w:sz w:val="28"/>
                <w:szCs w:val="28"/>
              </w:rPr>
              <w:t>既有露營場是否須補辦水保計畫，其認定標準為何?使用現況得否以111年7月20日作為時間認定基準?</w:t>
            </w:r>
          </w:p>
        </w:tc>
        <w:tc>
          <w:tcPr>
            <w:tcW w:w="5536" w:type="dxa"/>
          </w:tcPr>
          <w:p w:rsidR="00171562" w:rsidRPr="00435049" w:rsidRDefault="00171562" w:rsidP="00171562">
            <w:pPr>
              <w:pStyle w:val="Standard"/>
              <w:spacing w:line="460" w:lineRule="exact"/>
              <w:ind w:left="280" w:hanging="280"/>
              <w:rPr>
                <w:rFonts w:ascii="標楷體" w:eastAsia="標楷體" w:hAnsi="標楷體"/>
                <w:color w:val="FF0000"/>
                <w:sz w:val="28"/>
                <w:szCs w:val="28"/>
              </w:rPr>
            </w:pPr>
            <w:r w:rsidRPr="00435049">
              <w:rPr>
                <w:rFonts w:ascii="標楷體" w:eastAsia="標楷體" w:hAnsi="標楷體"/>
                <w:color w:val="FF0000"/>
                <w:sz w:val="28"/>
                <w:szCs w:val="28"/>
              </w:rPr>
              <w:t>1.依水土保持法第12條規定，於山坡地範圍從事同條第1項各款開發行為，水土保持義務人應先擬具水土保持計畫，送目的事業主管機關轉請主管機關審核後實施。依水土保持計畫審核監督辦法(下稱審監辦法)第5條規定，露營場如屬中央機關興辦者，水土保持計畫由行政院農業委員會審核，餘則由當地直轄市、縣(市)政府審核。</w:t>
            </w:r>
          </w:p>
          <w:p w:rsidR="00171562" w:rsidRPr="00435049" w:rsidRDefault="00171562" w:rsidP="00171562">
            <w:pPr>
              <w:pStyle w:val="Standard"/>
              <w:spacing w:line="460" w:lineRule="exact"/>
              <w:ind w:left="280" w:hanging="280"/>
              <w:rPr>
                <w:rFonts w:ascii="標楷體" w:eastAsia="標楷體" w:hAnsi="標楷體"/>
                <w:color w:val="FF0000"/>
                <w:sz w:val="28"/>
                <w:szCs w:val="28"/>
              </w:rPr>
            </w:pPr>
            <w:r w:rsidRPr="00435049">
              <w:rPr>
                <w:rFonts w:ascii="標楷體" w:eastAsia="標楷體" w:hAnsi="標楷體"/>
                <w:color w:val="FF0000"/>
                <w:sz w:val="28"/>
                <w:szCs w:val="28"/>
              </w:rPr>
              <w:t>2.為因應露營場管理要點第9點第5款規定，</w:t>
            </w:r>
            <w:r w:rsidRPr="00435049">
              <w:rPr>
                <w:rFonts w:ascii="標楷體" w:eastAsia="標楷體" w:hAnsi="標楷體" w:hint="eastAsia"/>
                <w:color w:val="FF0000"/>
                <w:sz w:val="28"/>
                <w:szCs w:val="28"/>
              </w:rPr>
              <w:t>行政院農業委員</w:t>
            </w:r>
            <w:r w:rsidRPr="00435049">
              <w:rPr>
                <w:rFonts w:ascii="標楷體" w:eastAsia="標楷體" w:hAnsi="標楷體"/>
                <w:color w:val="FF0000"/>
                <w:sz w:val="28"/>
                <w:szCs w:val="28"/>
              </w:rPr>
              <w:t>會水土保持局於111年10月13日公告水土保持計畫(露營場適用)格式，新設或既有露營場，皆應依水土保持法第12條規定擬具水土保持計畫，由目的事業主管機關受理後，送請主管機關審核，若符合簡易水土保持申報書適用種類及規模，從其規定；倘為水土保持計畫規模，新設及既有露營場皆依水土保持計畫內容(露營場適用)格式製作，以求實體及程序之完備。故水土保持計畫係配合目的事業開發行為應實施水土保持處理與維護所為，其目的係為降低開發行為對水土資源之衝擊，以確保國土安全。</w:t>
            </w:r>
          </w:p>
          <w:p w:rsidR="00171562" w:rsidRPr="00435049" w:rsidRDefault="00171562" w:rsidP="00171562">
            <w:pPr>
              <w:pStyle w:val="Standard"/>
              <w:spacing w:line="460" w:lineRule="exact"/>
              <w:ind w:left="280" w:hanging="280"/>
              <w:rPr>
                <w:rFonts w:ascii="標楷體" w:eastAsia="標楷體" w:hAnsi="標楷體"/>
                <w:color w:val="FF0000"/>
                <w:sz w:val="28"/>
                <w:szCs w:val="28"/>
              </w:rPr>
            </w:pPr>
            <w:r w:rsidRPr="00435049">
              <w:rPr>
                <w:rFonts w:ascii="標楷體" w:eastAsia="標楷體" w:hAnsi="標楷體"/>
                <w:color w:val="FF0000"/>
                <w:sz w:val="28"/>
                <w:szCs w:val="28"/>
              </w:rPr>
              <w:t>3.為使露營場合法化，並符合露營場管理要點規定，無論新設或是既有露營場皆須依</w:t>
            </w:r>
            <w:r w:rsidRPr="00435049">
              <w:rPr>
                <w:rFonts w:ascii="標楷體" w:eastAsia="標楷體" w:hAnsi="標楷體"/>
                <w:color w:val="FF0000"/>
                <w:sz w:val="28"/>
                <w:szCs w:val="28"/>
              </w:rPr>
              <w:lastRenderedPageBreak/>
              <w:t>水土保持法第12條規定擬具水土保持計畫或簡易水土保持申報書，故無以111年7月20日作為時間認定基準。</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cs="Times New Roman"/>
                <w:sz w:val="28"/>
                <w:szCs w:val="28"/>
              </w:rPr>
            </w:pPr>
            <w:r w:rsidRPr="00D80566">
              <w:rPr>
                <w:rFonts w:ascii="標楷體" w:eastAsia="標楷體" w:hAnsi="標楷體" w:cs="Times New Roman"/>
                <w:sz w:val="28"/>
                <w:szCs w:val="28"/>
              </w:rPr>
              <w:t>露營場完工</w:t>
            </w:r>
            <w:r w:rsidRPr="00D80566">
              <w:rPr>
                <w:rFonts w:ascii="標楷體" w:eastAsia="標楷體" w:hAnsi="標楷體" w:cs="Times New Roman" w:hint="eastAsia"/>
                <w:sz w:val="28"/>
                <w:szCs w:val="28"/>
              </w:rPr>
              <w:t>內容與原許可配置方案不同，是否申請變更許可後再予核准登記</w:t>
            </w:r>
            <w:r w:rsidRPr="00D80566">
              <w:rPr>
                <w:rFonts w:ascii="標楷體" w:eastAsia="標楷體" w:hAnsi="標楷體" w:cs="Times New Roman"/>
                <w:sz w:val="28"/>
                <w:szCs w:val="28"/>
              </w:rPr>
              <w:t>?</w:t>
            </w:r>
          </w:p>
        </w:tc>
        <w:tc>
          <w:tcPr>
            <w:tcW w:w="5536"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hint="eastAsia"/>
                <w:sz w:val="28"/>
                <w:szCs w:val="28"/>
              </w:rPr>
              <w:t>如露營場完工內容與原申請計畫書不同，應俟申請者完成變更許可後再核准登記。</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 xml:space="preserve">都市計畫農業區可否直接申請設置露營設施? </w:t>
            </w:r>
          </w:p>
        </w:tc>
        <w:tc>
          <w:tcPr>
            <w:tcW w:w="5536" w:type="dxa"/>
          </w:tcPr>
          <w:p w:rsidR="00171562" w:rsidRPr="00D80566" w:rsidRDefault="00171562" w:rsidP="00171562">
            <w:pPr>
              <w:pStyle w:val="Standard"/>
              <w:numPr>
                <w:ilvl w:val="0"/>
                <w:numId w:val="24"/>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都市計畫農業區之使用，依都市計畫法省、市施行細則規定辦理（在直轄市由直轄市政府訂定；省為內政部訂定），請向所在地都市計畫主管機關查明。</w:t>
            </w:r>
          </w:p>
          <w:p w:rsidR="00171562" w:rsidRPr="00D80566" w:rsidRDefault="00171562" w:rsidP="00171562">
            <w:pPr>
              <w:pStyle w:val="Standard"/>
              <w:numPr>
                <w:ilvl w:val="0"/>
                <w:numId w:val="24"/>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適用地區為縣(市)之「都市計畫臺灣省施行細則」第29條規定，都市計畫農業區得申請休閒農業設施，露營設施屬允設項目之一，由農業主管機關認定，並依目的事業主管機關所定相關法令規定辦理。</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都市計畫保護區可否直接申請設置露營設施?</w:t>
            </w:r>
            <w:r w:rsidRPr="00D80566">
              <w:rPr>
                <w:rFonts w:ascii="標楷體" w:eastAsia="標楷體" w:hAnsi="標楷體" w:hint="eastAsia"/>
                <w:bCs w:val="0"/>
                <w:sz w:val="28"/>
                <w:szCs w:val="28"/>
              </w:rPr>
              <w:t xml:space="preserve"> </w:t>
            </w:r>
          </w:p>
        </w:tc>
        <w:tc>
          <w:tcPr>
            <w:tcW w:w="5536" w:type="dxa"/>
          </w:tcPr>
          <w:p w:rsidR="00171562" w:rsidRPr="00D80566" w:rsidRDefault="00171562" w:rsidP="00171562">
            <w:pPr>
              <w:pStyle w:val="Standard"/>
              <w:numPr>
                <w:ilvl w:val="0"/>
                <w:numId w:val="25"/>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都市計畫保護區之使用，依都市計畫法省、市施行細則規定辦理（在直轄市由直轄市政府訂定；省為內政部訂定），請向所在地都市計畫主管機關查明。</w:t>
            </w:r>
          </w:p>
          <w:p w:rsidR="00171562" w:rsidRPr="00D80566" w:rsidRDefault="00171562" w:rsidP="00171562">
            <w:pPr>
              <w:pStyle w:val="Standard"/>
              <w:numPr>
                <w:ilvl w:val="0"/>
                <w:numId w:val="25"/>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例舉適用地區為縣(市)之「都市計畫臺灣省施行細則」第27條規定，都市計畫保護區經縣(市)政府審查核准，得設置臨時性遊憩及露營所需設施。</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都市計畫保護區申請設置露營場有無使用面積限制?</w:t>
            </w:r>
            <w:r w:rsidRPr="00D80566">
              <w:rPr>
                <w:rFonts w:ascii="標楷體" w:eastAsia="標楷體" w:hAnsi="標楷體" w:hint="eastAsia"/>
                <w:bCs w:val="0"/>
                <w:sz w:val="28"/>
                <w:szCs w:val="28"/>
              </w:rPr>
              <w:t xml:space="preserve"> </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都市計畫保護區申請設置臨時性遊憩及露營所需設施之使用面積，為直轄市、縣(市)政府訂定，應請向所在地都市計畫主管機關查</w:t>
            </w:r>
            <w:r w:rsidRPr="00D80566">
              <w:rPr>
                <w:rFonts w:ascii="標楷體" w:eastAsia="標楷體" w:hAnsi="標楷體" w:hint="eastAsia"/>
                <w:sz w:val="28"/>
                <w:szCs w:val="28"/>
              </w:rPr>
              <w:lastRenderedPageBreak/>
              <w:t>明。</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Default"/>
              <w:adjustRightInd/>
              <w:spacing w:before="100" w:beforeAutospacing="1" w:after="100" w:afterAutospacing="1" w:line="500" w:lineRule="exact"/>
              <w:contextualSpacing/>
              <w:mirrorIndents/>
              <w:jc w:val="both"/>
              <w:rPr>
                <w:rFonts w:ascii="標楷體" w:eastAsia="標楷體" w:hAnsi="標楷體" w:cs="Times New Roman"/>
                <w:color w:val="auto"/>
                <w:kern w:val="2"/>
                <w:sz w:val="28"/>
                <w:szCs w:val="28"/>
              </w:rPr>
            </w:pPr>
            <w:r w:rsidRPr="00D80566">
              <w:rPr>
                <w:rFonts w:ascii="標楷體" w:eastAsia="標楷體" w:hAnsi="標楷體" w:cs="Times New Roman" w:hint="eastAsia"/>
                <w:color w:val="auto"/>
                <w:kern w:val="2"/>
                <w:sz w:val="28"/>
                <w:szCs w:val="28"/>
              </w:rPr>
              <w:t>有關「露營場管理要點」附件一露營場設置之土地使用管制檢視流程圖，其中都計部分核發土地使用許可文件之「無妨礙都市計畫證明或露營設施容許使用證明等土地使用分區證明文件」，其中「無妨礙都市計畫證明」或相關「證明」文件是否得以「經查符合土地使用管制相關法規規定」的意見書取代出具「無妨礙都市計畫證明」。</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有關申請設置露營設施之場所是否符合所在地都市計畫土地使用管制規定之許可文件，得以函文替代。</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管理室</w:t>
            </w:r>
            <w:r w:rsidRPr="00D80566">
              <w:rPr>
                <w:rFonts w:ascii="標楷體" w:eastAsia="標楷體" w:hAnsi="標楷體"/>
                <w:bCs w:val="0"/>
                <w:sz w:val="28"/>
                <w:szCs w:val="28"/>
              </w:rPr>
              <w:t>/</w:t>
            </w:r>
            <w:r w:rsidRPr="00D80566">
              <w:rPr>
                <w:rFonts w:ascii="標楷體" w:eastAsia="標楷體" w:hAnsi="標楷體" w:hint="eastAsia"/>
                <w:bCs w:val="0"/>
                <w:sz w:val="28"/>
                <w:szCs w:val="28"/>
              </w:rPr>
              <w:t>衛生室需申請建照，惟部分山區基地未鄰接建築線，林業用地亦不得申請私設通路容許使用，為解決基地通路及後續建築許可問題，請照時得否放寬以免鄰方式處理</w:t>
            </w:r>
            <w:r w:rsidRPr="00D80566">
              <w:rPr>
                <w:rFonts w:ascii="標楷體" w:eastAsia="標楷體" w:hAnsi="標楷體"/>
                <w:bCs w:val="0"/>
                <w:sz w:val="28"/>
                <w:szCs w:val="28"/>
              </w:rPr>
              <w:t>?</w:t>
            </w:r>
          </w:p>
        </w:tc>
        <w:tc>
          <w:tcPr>
            <w:tcW w:w="5536" w:type="dxa"/>
          </w:tcPr>
          <w:p w:rsidR="00171562" w:rsidRPr="00D80566" w:rsidRDefault="00171562" w:rsidP="00171562">
            <w:pPr>
              <w:pStyle w:val="a5"/>
              <w:numPr>
                <w:ilvl w:val="0"/>
                <w:numId w:val="39"/>
              </w:numPr>
              <w:spacing w:before="100" w:beforeAutospacing="1" w:after="100" w:afterAutospacing="1" w:line="500" w:lineRule="exact"/>
              <w:ind w:leftChars="0"/>
              <w:contextualSpacing/>
              <w:mirrorIndents/>
              <w:jc w:val="both"/>
              <w:rPr>
                <w:rFonts w:ascii="標楷體" w:eastAsia="標楷體" w:hAnsi="標楷體"/>
                <w:sz w:val="28"/>
                <w:szCs w:val="28"/>
              </w:rPr>
            </w:pPr>
            <w:r w:rsidRPr="00D80566">
              <w:rPr>
                <w:rFonts w:ascii="標楷體" w:eastAsia="標楷體" w:hAnsi="標楷體" w:hint="eastAsia"/>
                <w:sz w:val="28"/>
                <w:szCs w:val="28"/>
              </w:rPr>
              <w:t>依「建築法」第99條之1規定，實施都市計畫以外地區或偏遠地區建築物之管理得予簡化，不適用建築法全部或一部之規定；其建築管理辦法，得由縣政府擬訂，報請內政部核定之。</w:t>
            </w:r>
          </w:p>
          <w:p w:rsidR="00171562" w:rsidRPr="00D80566" w:rsidRDefault="00171562" w:rsidP="00171562">
            <w:pPr>
              <w:pStyle w:val="a5"/>
              <w:numPr>
                <w:ilvl w:val="0"/>
                <w:numId w:val="39"/>
              </w:numPr>
              <w:spacing w:before="100" w:beforeAutospacing="1" w:after="100" w:afterAutospacing="1" w:line="500" w:lineRule="exact"/>
              <w:ind w:leftChars="0"/>
              <w:contextualSpacing/>
              <w:mirrorIndents/>
              <w:jc w:val="both"/>
              <w:rPr>
                <w:rFonts w:ascii="標楷體" w:eastAsia="標楷體" w:hAnsi="標楷體"/>
                <w:sz w:val="28"/>
                <w:szCs w:val="28"/>
              </w:rPr>
            </w:pPr>
            <w:r w:rsidRPr="00D80566">
              <w:rPr>
                <w:rFonts w:ascii="標楷體" w:eastAsia="標楷體" w:hAnsi="標楷體" w:hint="eastAsia"/>
                <w:sz w:val="28"/>
                <w:szCs w:val="28"/>
              </w:rPr>
              <w:t>有關</w:t>
            </w:r>
            <w:r w:rsidRPr="00D80566">
              <w:rPr>
                <w:rFonts w:ascii="標楷體" w:eastAsia="標楷體" w:hAnsi="標楷體"/>
                <w:bCs/>
                <w:sz w:val="28"/>
                <w:szCs w:val="28"/>
              </w:rPr>
              <w:t>免指定建築線</w:t>
            </w:r>
            <w:r w:rsidRPr="00D80566">
              <w:rPr>
                <w:rFonts w:ascii="標楷體" w:eastAsia="標楷體" w:hAnsi="標楷體" w:hint="eastAsia"/>
                <w:bCs/>
                <w:sz w:val="28"/>
                <w:szCs w:val="28"/>
              </w:rPr>
              <w:t>之處理方式</w:t>
            </w:r>
            <w:r w:rsidRPr="00D80566">
              <w:rPr>
                <w:rFonts w:ascii="標楷體" w:eastAsia="標楷體" w:hAnsi="標楷體" w:hint="eastAsia"/>
                <w:sz w:val="28"/>
                <w:szCs w:val="28"/>
              </w:rPr>
              <w:t>，可由縣政府依上述規定考量當地實際環境情況與需求，另行訂定簡化辦法報內政部核定。</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臨時性建築物定義為</w:t>
            </w:r>
            <w:r w:rsidRPr="00D80566">
              <w:rPr>
                <w:rFonts w:ascii="標楷體" w:eastAsia="標楷體" w:hAnsi="標楷體"/>
                <w:bCs w:val="0"/>
                <w:sz w:val="28"/>
                <w:szCs w:val="28"/>
              </w:rPr>
              <w:t>?</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查「露營場管理要點」之逐點說明，已有說明臨時性建築物，係依據「建築法」第99條、第4條規定，且訂有使用期限供臨時性使用之構造物或雜項工作物，由直轄市、縣（市）政府訂定臨時性建築物管理規定管理者。</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D80566">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既有的露營場之遮雨棚、管理室、衛浴設施之建物，其</w:t>
            </w:r>
            <w:r w:rsidRPr="00D80566">
              <w:rPr>
                <w:rFonts w:ascii="標楷體" w:eastAsia="標楷體" w:hAnsi="標楷體" w:hint="eastAsia"/>
                <w:bCs w:val="0"/>
                <w:sz w:val="28"/>
                <w:szCs w:val="28"/>
              </w:rPr>
              <w:t>高度3</w:t>
            </w:r>
            <w:r w:rsidRPr="00D80566">
              <w:rPr>
                <w:rFonts w:ascii="標楷體" w:eastAsia="標楷體" w:hAnsi="標楷體"/>
                <w:bCs w:val="0"/>
                <w:sz w:val="28"/>
                <w:szCs w:val="28"/>
              </w:rPr>
              <w:lastRenderedPageBreak/>
              <w:t>公尺之計算係按屋頂還是滴水高度？</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lastRenderedPageBreak/>
              <w:t>建築物高度檢討，依「建築技術規則」建築設計施工編第1條第9款規定辦理</w:t>
            </w:r>
            <w:r w:rsidRPr="00D80566">
              <w:rPr>
                <w:rFonts w:ascii="標楷體" w:eastAsia="標楷體" w:hAnsi="標楷體" w:cs="Times New Roman" w:hint="eastAsia"/>
                <w:sz w:val="28"/>
                <w:szCs w:val="28"/>
              </w:rPr>
              <w:t>。</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露營場內搭建之雨棚區（無牆面）其高度如何計算？</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建築物高度檢討，依建築技術規則建築設計施工編第1條第9款規定辦理</w:t>
            </w:r>
            <w:r w:rsidRPr="00D80566">
              <w:rPr>
                <w:rFonts w:ascii="標楷體" w:eastAsia="標楷體" w:hAnsi="標楷體" w:cs="Times New Roman" w:hint="eastAsia"/>
                <w:sz w:val="28"/>
                <w:szCs w:val="28"/>
              </w:rPr>
              <w:t>。</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針對地方政府提出露營設施樣態分類（</w:t>
            </w:r>
            <w:r w:rsidR="00D80566">
              <w:rPr>
                <w:rFonts w:ascii="標楷體" w:eastAsia="標楷體" w:hAnsi="標楷體" w:hint="eastAsia"/>
                <w:bCs w:val="0"/>
                <w:sz w:val="28"/>
                <w:szCs w:val="28"/>
              </w:rPr>
              <w:t>7</w:t>
            </w:r>
            <w:r w:rsidRPr="00D80566">
              <w:rPr>
                <w:rFonts w:ascii="標楷體" w:eastAsia="標楷體" w:hAnsi="標楷體" w:hint="eastAsia"/>
                <w:bCs w:val="0"/>
                <w:sz w:val="28"/>
                <w:szCs w:val="28"/>
              </w:rPr>
              <w:t>類）建議，是否符合建築法規之規範?</w:t>
            </w:r>
            <w:r w:rsidRPr="00D80566">
              <w:rPr>
                <w:rFonts w:ascii="標楷體" w:eastAsia="標楷體" w:hAnsi="標楷體"/>
                <w:bCs w:val="0"/>
                <w:sz w:val="28"/>
                <w:szCs w:val="28"/>
              </w:rPr>
              <w:t xml:space="preserve"> </w:t>
            </w:r>
          </w:p>
        </w:tc>
        <w:tc>
          <w:tcPr>
            <w:tcW w:w="5536" w:type="dxa"/>
          </w:tcPr>
          <w:p w:rsidR="00171562" w:rsidRPr="00D80566" w:rsidRDefault="00171562" w:rsidP="00171562">
            <w:pPr>
              <w:pStyle w:val="Standard"/>
              <w:numPr>
                <w:ilvl w:val="0"/>
                <w:numId w:val="26"/>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依「建築法」第4條規定，建築物為定著於土地上或地面下具有頂蓋、樑柱或牆壁，供個人或公眾使用之構造物或雜項工作物。</w:t>
            </w:r>
          </w:p>
          <w:p w:rsidR="00171562" w:rsidRPr="00D80566" w:rsidRDefault="00171562" w:rsidP="00171562">
            <w:pPr>
              <w:pStyle w:val="Standard"/>
              <w:numPr>
                <w:ilvl w:val="0"/>
                <w:numId w:val="26"/>
              </w:num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依上述定義，案例編號1至3為可拆卸式帳棚及可移動之露營車，非屬建築法所稱建築物，案例編號</w:t>
            </w:r>
            <w:r w:rsidR="00332A11" w:rsidRPr="00D80566">
              <w:rPr>
                <w:rFonts w:ascii="標楷體" w:eastAsia="標楷體" w:hAnsi="標楷體" w:hint="eastAsia"/>
                <w:sz w:val="28"/>
                <w:szCs w:val="28"/>
              </w:rPr>
              <w:t>7</w:t>
            </w:r>
            <w:r w:rsidRPr="00D80566">
              <w:rPr>
                <w:rFonts w:ascii="標楷體" w:eastAsia="標楷體" w:hAnsi="標楷體" w:hint="eastAsia"/>
                <w:sz w:val="28"/>
                <w:szCs w:val="28"/>
              </w:rPr>
              <w:t>為固定式棚架，屬建築物應申請建築許可；另案例編號4至</w:t>
            </w:r>
            <w:r w:rsidR="00332A11" w:rsidRPr="00D80566">
              <w:rPr>
                <w:rFonts w:ascii="標楷體" w:eastAsia="標楷體" w:hAnsi="標楷體" w:hint="eastAsia"/>
                <w:sz w:val="28"/>
                <w:szCs w:val="28"/>
              </w:rPr>
              <w:t>6</w:t>
            </w:r>
            <w:r w:rsidRPr="00D80566">
              <w:rPr>
                <w:rFonts w:ascii="標楷體" w:eastAsia="標楷體" w:hAnsi="標楷體" w:hint="eastAsia"/>
                <w:sz w:val="28"/>
                <w:szCs w:val="28"/>
              </w:rPr>
              <w:t>為半固定式露營設施並配置簡易浴廁，是否屬建築物疑義宜查明個案申請事實，由直轄市、縣（市）政府認定核處(詳附件)。</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bCs w:val="0"/>
                <w:sz w:val="28"/>
                <w:szCs w:val="28"/>
              </w:rPr>
              <w:t>露營場內管理室、衛生設施，須取得建築許可後始得使用，其應以何種建築物使用類組核准使用?</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hint="eastAsia"/>
                <w:sz w:val="28"/>
                <w:szCs w:val="28"/>
              </w:rPr>
              <w:t>依「建築物使用類組及變更使用辦法」第2條，附表一建築物之使用類組、組別及其定義規定，經該管目的事業主管關認定為供處理一般事務之場所屬G-2組別，如認定係供日常服務之場所則屬G-3組別，涉個案事實認定。</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露營場內管理室、衛生設施，須取得建築許可後始得使用，其應以何種建築物使用類組核准使用?達到何種規模須依「建築法」77條規定辦理建物公安申報?</w:t>
            </w:r>
          </w:p>
        </w:tc>
        <w:tc>
          <w:tcPr>
            <w:tcW w:w="5536" w:type="dxa"/>
          </w:tcPr>
          <w:p w:rsidR="00171562" w:rsidRPr="00D80566" w:rsidRDefault="00171562" w:rsidP="00171562">
            <w:pPr>
              <w:spacing w:before="100" w:beforeAutospacing="1" w:after="100" w:afterAutospacing="1" w:line="500" w:lineRule="exact"/>
              <w:contextualSpacing/>
              <w:mirrorIndents/>
              <w:jc w:val="both"/>
              <w:rPr>
                <w:rFonts w:ascii="標楷體" w:eastAsia="標楷體" w:hAnsi="標楷體"/>
                <w:sz w:val="28"/>
                <w:szCs w:val="28"/>
              </w:rPr>
            </w:pPr>
            <w:r w:rsidRPr="00D80566">
              <w:rPr>
                <w:rFonts w:ascii="標楷體" w:eastAsia="標楷體" w:hAnsi="標楷體" w:cs="Times New Roman" w:hint="eastAsia"/>
                <w:sz w:val="28"/>
                <w:szCs w:val="28"/>
              </w:rPr>
              <w:t>依規定應辦理建築物公共安全檢查簽證申報之類組及其規模，G-2、G-3類組均為500平方公尺以上。</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依「各類場所消防設備設置標準」，露營場屬何類場所?合法設置後場所內消防規定之參考方向為何?是否針對該類場所另研訂相關消防指引規範?</w:t>
            </w:r>
          </w:p>
        </w:tc>
        <w:tc>
          <w:tcPr>
            <w:tcW w:w="5536" w:type="dxa"/>
          </w:tcPr>
          <w:p w:rsidR="00171562" w:rsidRPr="00D80566" w:rsidRDefault="00171562" w:rsidP="00171562">
            <w:pPr>
              <w:pStyle w:val="a5"/>
              <w:numPr>
                <w:ilvl w:val="0"/>
                <w:numId w:val="32"/>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按「消防法」第6條第1項：「本法所定各類場所之管理權人對其實際支配管理之場所，應設置並維護其消防安全設備；場所之分類及消防安全設備設置之標準，由中央主管機關定之。」查「各類場所消防安全設備設置標準」(下稱設置標準)第12條，露營場非屬設置標準規定之用途分類場所。</w:t>
            </w:r>
          </w:p>
          <w:p w:rsidR="00171562" w:rsidRPr="00D80566" w:rsidRDefault="00171562" w:rsidP="00171562">
            <w:pPr>
              <w:pStyle w:val="a5"/>
              <w:numPr>
                <w:ilvl w:val="0"/>
                <w:numId w:val="32"/>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按「消防法」第10條第1項：「供公眾使用建築物之消防安全設備圖說，應由直轄市、縣(市)消防機關於主管建築機關許可開工前，審查完成。」復按「消防法」第6條第1項所定各類場所係指定著於土地上或地面下具有頂蓋、樑柱或牆壁，供個人或公眾使用之建築物或構造物為對象；爰露營場內之營位設施、衛生設施及管理室如為上開建築物或構造物，且屬供公眾使用建築物之範圍者，其適用設置標準用途分類及消防安全設備檢討，應依建築主管機關許可使用執照登載用途及實際使用情形認定。</w:t>
            </w:r>
          </w:p>
          <w:p w:rsidR="00171562" w:rsidRPr="00D80566" w:rsidRDefault="00171562" w:rsidP="00171562">
            <w:pPr>
              <w:pStyle w:val="a5"/>
              <w:numPr>
                <w:ilvl w:val="0"/>
                <w:numId w:val="32"/>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查內政部消防署105年12月9日消署預字第1050501358號書函請各地方消防機關針對轄內之戶外露營活動場地業者加強宣導屋外用火須有防止火花飛散之措施，並備有簡易之滅火器具(如滅</w:t>
            </w:r>
            <w:r w:rsidRPr="00D80566">
              <w:rPr>
                <w:rFonts w:ascii="標楷體" w:eastAsia="標楷體" w:hAnsi="標楷體" w:hint="eastAsia"/>
                <w:sz w:val="28"/>
                <w:szCs w:val="28"/>
              </w:rPr>
              <w:lastRenderedPageBreak/>
              <w:t>火器、水桶等)及教導滅火器標示、壓力表、性能檢查日期等簡易檢查要領。</w:t>
            </w:r>
          </w:p>
          <w:p w:rsidR="00171562" w:rsidRPr="00D80566" w:rsidRDefault="00171562" w:rsidP="00171562">
            <w:pPr>
              <w:pStyle w:val="a5"/>
              <w:numPr>
                <w:ilvl w:val="0"/>
                <w:numId w:val="32"/>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綜上，針對露營場內之營位設施、衛生設施及管理室之場所用途歸類及消防安全設備設置，須就其建築主管機關許可使用執照登載用途及實際使用情形認定，已有明確規範在案，另有關露營活動及場地安全部分，內政部消防署亦通函宣導內容在案，爰尚毋須另訂消防指引規範。</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widowControl/>
              <w:spacing w:before="100" w:beforeAutospacing="1" w:after="100" w:afterAutospacing="1" w:line="500" w:lineRule="exact"/>
              <w:contextualSpacing/>
              <w:mirrorIndents/>
              <w:outlineLvl w:val="1"/>
              <w:rPr>
                <w:rFonts w:ascii="標楷體" w:eastAsia="標楷體" w:hAnsi="標楷體"/>
                <w:bCs/>
                <w:sz w:val="28"/>
                <w:szCs w:val="28"/>
              </w:rPr>
            </w:pPr>
            <w:r w:rsidRPr="00D80566">
              <w:rPr>
                <w:rFonts w:ascii="標楷體" w:eastAsia="標楷體" w:hAnsi="標楷體" w:cs="Calibri Light" w:hint="eastAsia"/>
                <w:kern w:val="0"/>
                <w:sz w:val="28"/>
                <w:szCs w:val="28"/>
              </w:rPr>
              <w:t>有關「露營場管理要點」第9點第2項，具原住民身分者於原住民族地區內之部落範圍申請登記露營場之應檢附文件，其中「經管理機關查驗合格之簡易消防安全設備配置平面圖」，請內政部消防署提供相關規範俾供審查。</w:t>
            </w:r>
          </w:p>
        </w:tc>
        <w:tc>
          <w:tcPr>
            <w:tcW w:w="5536" w:type="dxa"/>
          </w:tcPr>
          <w:p w:rsidR="00171562" w:rsidRPr="00D80566" w:rsidRDefault="00171562" w:rsidP="00171562">
            <w:pPr>
              <w:widowControl/>
              <w:spacing w:before="100" w:beforeAutospacing="1" w:after="100" w:afterAutospacing="1" w:line="500" w:lineRule="exact"/>
              <w:contextualSpacing/>
              <w:mirrorIndents/>
              <w:outlineLvl w:val="1"/>
              <w:rPr>
                <w:rFonts w:ascii="標楷體" w:eastAsia="標楷體" w:hAnsi="標楷體"/>
                <w:sz w:val="28"/>
                <w:szCs w:val="28"/>
              </w:rPr>
            </w:pPr>
            <w:r w:rsidRPr="00D80566">
              <w:rPr>
                <w:rFonts w:ascii="標楷體" w:eastAsia="標楷體" w:hAnsi="標楷體" w:cs="Calibri Light" w:hint="eastAsia"/>
                <w:kern w:val="0"/>
                <w:sz w:val="28"/>
                <w:szCs w:val="28"/>
              </w:rPr>
              <w:t>有關消防安全設備配置部分，建議參照「露營場管理要點」第9點第2項「前項第3款文件，……得以經開業之建築師、執業之土木工程科技師或結構工程科技師出具之結構安全鑑定證明文件……。」由露營場申請人委託消防專技人員進行場所消防安全設備之設計及監造，俾供管理機關查驗。</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pStyle w:val="a"/>
              <w:numPr>
                <w:ilvl w:val="0"/>
                <w:numId w:val="0"/>
              </w:numPr>
              <w:spacing w:before="100" w:beforeAutospacing="1" w:after="100" w:afterAutospacing="1" w:line="500" w:lineRule="exact"/>
              <w:contextualSpacing/>
              <w:mirrorIndents/>
              <w:jc w:val="both"/>
              <w:rPr>
                <w:rFonts w:ascii="標楷體" w:eastAsia="標楷體" w:hAnsi="標楷體"/>
                <w:bCs w:val="0"/>
                <w:sz w:val="28"/>
                <w:szCs w:val="28"/>
              </w:rPr>
            </w:pPr>
            <w:r w:rsidRPr="00D80566">
              <w:rPr>
                <w:rFonts w:ascii="標楷體" w:eastAsia="標楷體" w:hAnsi="標楷體" w:hint="eastAsia"/>
                <w:bCs w:val="0"/>
                <w:sz w:val="28"/>
                <w:szCs w:val="28"/>
              </w:rPr>
              <w:t>露營場應遵循之環保法規為何?</w:t>
            </w:r>
          </w:p>
        </w:tc>
        <w:tc>
          <w:tcPr>
            <w:tcW w:w="5536" w:type="dxa"/>
          </w:tcPr>
          <w:p w:rsidR="00171562" w:rsidRPr="00D80566" w:rsidRDefault="00171562" w:rsidP="00171562">
            <w:pPr>
              <w:pStyle w:val="a5"/>
              <w:numPr>
                <w:ilvl w:val="0"/>
                <w:numId w:val="34"/>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水污染防治法</w:t>
            </w:r>
          </w:p>
          <w:p w:rsidR="00171562" w:rsidRPr="00D80566" w:rsidRDefault="00171562" w:rsidP="00171562">
            <w:pPr>
              <w:pStyle w:val="a5"/>
              <w:numPr>
                <w:ilvl w:val="0"/>
                <w:numId w:val="29"/>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依據「水污染防治法」（以下簡稱水污法）第7條第1項規定，事業、污水下水道系統或建築物污水處理設施，排放廢 （污） 水於地面水體者，應符合放流水標準。另依「水污染防治法施行細則」第6條，本法第7條第1項...所稱建築物污水處理設施，係指處理建築物內人類活動所產生之人體排泄物或其他</w:t>
            </w:r>
            <w:r w:rsidRPr="00D80566">
              <w:rPr>
                <w:rFonts w:ascii="標楷體" w:eastAsia="標楷體" w:hAnsi="標楷體" w:hint="eastAsia"/>
                <w:sz w:val="28"/>
                <w:szCs w:val="28"/>
              </w:rPr>
              <w:lastRenderedPageBreak/>
              <w:t>生活污水之設施。</w:t>
            </w:r>
          </w:p>
          <w:p w:rsidR="00171562" w:rsidRPr="00D80566" w:rsidRDefault="00171562" w:rsidP="00171562">
            <w:pPr>
              <w:pStyle w:val="a5"/>
              <w:numPr>
                <w:ilvl w:val="0"/>
                <w:numId w:val="29"/>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由於露營區之類型及設施多元，露營場產出之污水，大多為生活污水，建議回歸目的事業主管機關依「建築技術規則」建築設計施工編第49條規定，要求業者設置污水處理設施。倘場所內有建築物及設置污水處理設施，其排放水質適用「建築物污水處理設施放流水標準」</w:t>
            </w:r>
          </w:p>
          <w:p w:rsidR="00171562" w:rsidRPr="00D80566" w:rsidRDefault="00171562" w:rsidP="00171562">
            <w:pPr>
              <w:pStyle w:val="a5"/>
              <w:numPr>
                <w:ilvl w:val="0"/>
                <w:numId w:val="29"/>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此外，露營場所如有提供餐飲、住宿等，符合「水污染防治法事業分類及定義」57.餐飲業、觀光旅館（飯店）定義及適用條件，則屬水污法列管事業，其放流水應符合該業別之放流水標準。</w:t>
            </w:r>
          </w:p>
          <w:p w:rsidR="00171562" w:rsidRPr="00D80566" w:rsidRDefault="00171562" w:rsidP="00171562">
            <w:pPr>
              <w:pStyle w:val="a5"/>
              <w:numPr>
                <w:ilvl w:val="0"/>
                <w:numId w:val="29"/>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另亦需遵守水污法第30條水污染管制區相關規定。</w:t>
            </w:r>
          </w:p>
          <w:p w:rsidR="00171562" w:rsidRPr="00D80566" w:rsidRDefault="00171562" w:rsidP="00171562">
            <w:pPr>
              <w:pStyle w:val="a5"/>
              <w:numPr>
                <w:ilvl w:val="0"/>
                <w:numId w:val="34"/>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飲用水管理條例</w:t>
            </w:r>
          </w:p>
          <w:p w:rsidR="00171562" w:rsidRPr="00D80566" w:rsidRDefault="00171562" w:rsidP="00171562">
            <w:pPr>
              <w:pStyle w:val="a5"/>
              <w:numPr>
                <w:ilvl w:val="0"/>
                <w:numId w:val="30"/>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依「飲用水管理條例」第5條規定，在飲用水水源水質保護區或飲用水取水口一定距離內之地區，不得有污染水源水質之行為。污染水源水質之行為未包括設置露營場，亦即尚無限制設置露營場。</w:t>
            </w:r>
          </w:p>
          <w:p w:rsidR="00171562" w:rsidRPr="00D80566" w:rsidRDefault="00171562" w:rsidP="00171562">
            <w:pPr>
              <w:pStyle w:val="a5"/>
              <w:numPr>
                <w:ilvl w:val="0"/>
                <w:numId w:val="30"/>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但露營場在營運期間仍不得有其他污染水源水質行為，如傾倒、施放或棄置垃圾、灰渣、土石……等。</w:t>
            </w:r>
          </w:p>
          <w:p w:rsidR="00171562" w:rsidRPr="00D80566" w:rsidRDefault="00171562" w:rsidP="00171562">
            <w:pPr>
              <w:pStyle w:val="a5"/>
              <w:numPr>
                <w:ilvl w:val="0"/>
                <w:numId w:val="34"/>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廢棄物清理法</w:t>
            </w:r>
          </w:p>
          <w:p w:rsidR="00171562" w:rsidRPr="00D80566" w:rsidRDefault="00171562" w:rsidP="00171562">
            <w:pPr>
              <w:pStyle w:val="a5"/>
              <w:numPr>
                <w:ilvl w:val="0"/>
                <w:numId w:val="31"/>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lastRenderedPageBreak/>
              <w:t>依「廢棄物清理法」（以下簡稱廢清法）第2條規定，事業係指農工礦廠（場）、營造業、醫療機構、公民營廢棄物清除處理機構、事業廢棄物共同清除處理機構、學校或機關團體之實驗室及其他經中央主管機關指定之事業。另「指定廢棄物清理法第二條第二項之事業」與「露營場管理要點」第3點露營場設置地區相關事業為觀光遊樂業。</w:t>
            </w:r>
          </w:p>
          <w:p w:rsidR="00171562" w:rsidRPr="00D80566" w:rsidRDefault="00171562" w:rsidP="00171562">
            <w:pPr>
              <w:pStyle w:val="a5"/>
              <w:numPr>
                <w:ilvl w:val="0"/>
                <w:numId w:val="31"/>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露營場位於農場、休閒農場、觀光遊樂業之經營管理地區者，屬廢清法所定義之事業，其事業活動產生非屬其員工生活產生之廢棄物，屬事業廢棄物，應依廢清法第28條規定，除再利用外，應採自行清除處理、共同清除處理或委託清除處理；事業之再利用，應依據廢清法第39條規定辦理；非屬前述定義所產生之廢棄物，屬一般廢棄物，其清理應依廢清法第14條、「一般廢棄物回收清除處理辦法」第5條規定辦理。</w:t>
            </w:r>
          </w:p>
          <w:p w:rsidR="00171562" w:rsidRPr="00D80566" w:rsidRDefault="00171562" w:rsidP="00171562">
            <w:pPr>
              <w:pStyle w:val="a5"/>
              <w:numPr>
                <w:ilvl w:val="0"/>
                <w:numId w:val="34"/>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環境影響評估法</w:t>
            </w:r>
          </w:p>
          <w:p w:rsidR="00171562" w:rsidRPr="00D80566" w:rsidRDefault="00171562" w:rsidP="00171562">
            <w:pPr>
              <w:pStyle w:val="a5"/>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各項開發行為應否實施環境影響評估，應以開發單位向目的事業主管機關申請許可之開發行為內容，依申請時之「開發行為應實施環境影響評估細目及範圍認定標準」（以下簡稱認定標準）及行政院環境保護署依「環境影響評估法」</w:t>
            </w:r>
            <w:r w:rsidRPr="00D80566">
              <w:rPr>
                <w:rFonts w:ascii="標楷體" w:eastAsia="標楷體" w:hAnsi="標楷體" w:hint="eastAsia"/>
                <w:sz w:val="28"/>
                <w:szCs w:val="28"/>
              </w:rPr>
              <w:lastRenderedPageBreak/>
              <w:t>第5條第1項第11款公告規定予以認定。上開認定標準第42條第5款「位於山坡地之露營區，申請開發或累積開發面積1公頃以上」，應實施環境影響評估。</w:t>
            </w:r>
          </w:p>
          <w:p w:rsidR="00171562" w:rsidRPr="00D80566" w:rsidRDefault="00171562" w:rsidP="00171562">
            <w:pPr>
              <w:pStyle w:val="a5"/>
              <w:numPr>
                <w:ilvl w:val="0"/>
                <w:numId w:val="34"/>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空氣污染防制法：有關露營場地從事燒烤、升營火等行為，露營場地業者應妥善採取相關管理措施以符合公共安全及避免影響他人，儘量降低升營火、燒烤之頻率，以維護周邊環境及民眾健康。</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cs="Times New Roman"/>
                <w:sz w:val="28"/>
                <w:szCs w:val="28"/>
              </w:rPr>
            </w:pPr>
            <w:r w:rsidRPr="00D80566">
              <w:rPr>
                <w:rFonts w:ascii="標楷體" w:eastAsia="標楷體" w:hAnsi="標楷體" w:cs="Times New Roman" w:hint="eastAsia"/>
                <w:sz w:val="28"/>
                <w:szCs w:val="28"/>
              </w:rPr>
              <w:t>經查露營場管理要點第九條第二項以「原住民族地區之部落範圍」為審查要件之一，對應要點附件七之「露營場設置登記審查表」有關原住民族單位審查項目，卻以「原住民保留地」為審查要件，此兩個要件在定義標準不同，次查於實務上，原住民保留地並非全然劃歸於原住民族地區內，又原住民族地區土地範圍內亦有非原住民保留地，而部落範圍（擬以原住民族委員會出版之《台灣原住民族部落事典》認定）內也非全屬原住民保留地。爰就審查表相關審查項目係指為何？</w:t>
            </w:r>
          </w:p>
        </w:tc>
        <w:tc>
          <w:tcPr>
            <w:tcW w:w="5536" w:type="dxa"/>
          </w:tcPr>
          <w:p w:rsidR="00171562" w:rsidRPr="00D80566" w:rsidRDefault="00171562" w:rsidP="00171562">
            <w:pPr>
              <w:pStyle w:val="a5"/>
              <w:numPr>
                <w:ilvl w:val="0"/>
                <w:numId w:val="27"/>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經查「露營場管理要點」第9點第2項規定：「……，如係具原住民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其立法意旨係針對原住民族地區之特殊性，原鄉部落之既存建物多沒有合法建照等特殊問題，爰原住民族委員會前以110年7月9日函建議交通部觀光局參照「民宿管理辦法」第13條之規定，得以結構安全鑑定證明等文件替代合法使用證明文件，申請人倘欲以前開規定文件替代合法使用證明文件，直轄</w:t>
            </w:r>
            <w:r w:rsidRPr="00D80566">
              <w:rPr>
                <w:rFonts w:ascii="標楷體" w:eastAsia="標楷體" w:hAnsi="標楷體" w:hint="eastAsia"/>
                <w:sz w:val="28"/>
                <w:szCs w:val="28"/>
              </w:rPr>
              <w:lastRenderedPageBreak/>
              <w:t>市、縣(市)政府即應審視申請人是否具有原住民身分者及於原住民族地區內之部落範圍申請登記露營場。</w:t>
            </w:r>
          </w:p>
          <w:p w:rsidR="00171562" w:rsidRPr="00D80566" w:rsidRDefault="00171562" w:rsidP="00171562">
            <w:pPr>
              <w:pStyle w:val="a5"/>
              <w:numPr>
                <w:ilvl w:val="0"/>
                <w:numId w:val="27"/>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有關「露營場管理要點」附件7「露營場設置登記審查表」原住民族單位審查內容及查核事項一節，依「露營場管理要點」第3點規定，露營場之管理機關在直轄市為直轄市政府，在縣(市)為縣(市)政府；復依「原住民保留地開發管理辦法」第2條規定，該辦法之主管機關，在直轄市為直轄市政府；在縣(市)為縣(市)政府。直轄市、縣(市)政府為「原住民保留地開發管理辦法」之主管機關，如露營場位於原住民保留地上，直轄市、縣(市)政府即應依所轄申請人申請之案件，是否有違反「原住民保留地開發管理辦法」第15條違法轉讓或出租之規定，或有規避「原住民保留地開發管理辦法」第18條第1項而為借名登記之情形，並衡酌個案情形審視申請人是否具有原住民保留地合法使用權利。</w:t>
            </w:r>
          </w:p>
          <w:p w:rsidR="00171562" w:rsidRPr="00D80566" w:rsidRDefault="00171562" w:rsidP="00171562">
            <w:pPr>
              <w:pStyle w:val="a5"/>
              <w:numPr>
                <w:ilvl w:val="0"/>
                <w:numId w:val="27"/>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至「露營場設置登記審查表」原住民族單位審查內容及查核事項內容為通案性的審查事項，申請人是否為原住民族地區內之部落範圍申請登記露營場，並以結構安全鑑定證明等文件替代合法使用證明文件申請者才需檢附，係為個案情</w:t>
            </w:r>
            <w:r w:rsidRPr="00D80566">
              <w:rPr>
                <w:rFonts w:ascii="標楷體" w:eastAsia="標楷體" w:hAnsi="標楷體" w:hint="eastAsia"/>
                <w:sz w:val="28"/>
                <w:szCs w:val="28"/>
              </w:rPr>
              <w:lastRenderedPageBreak/>
              <w:t>形審查事項，故無臚列於審查事項中。</w:t>
            </w:r>
          </w:p>
          <w:p w:rsidR="00171562" w:rsidRPr="00D80566" w:rsidRDefault="00171562" w:rsidP="00171562">
            <w:pPr>
              <w:pStyle w:val="a5"/>
              <w:numPr>
                <w:ilvl w:val="0"/>
                <w:numId w:val="27"/>
              </w:numPr>
              <w:spacing w:before="100" w:beforeAutospacing="1" w:after="100" w:afterAutospacing="1" w:line="500" w:lineRule="exact"/>
              <w:ind w:leftChars="0"/>
              <w:contextualSpacing/>
              <w:mirrorIndents/>
              <w:rPr>
                <w:rFonts w:ascii="標楷體" w:eastAsia="標楷體" w:hAnsi="標楷體"/>
                <w:sz w:val="28"/>
                <w:szCs w:val="28"/>
              </w:rPr>
            </w:pPr>
            <w:r w:rsidRPr="00D80566">
              <w:rPr>
                <w:rFonts w:ascii="標楷體" w:eastAsia="標楷體" w:hAnsi="標楷體" w:hint="eastAsia"/>
                <w:sz w:val="28"/>
                <w:szCs w:val="28"/>
              </w:rPr>
              <w:t>再依「露營場管理要點」第4點規定，倘直轄市、縣(市)政府認現行審查表有新增或修正之必要，亦可因地制宜訂定補充規定或自治法規。</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cs="Times New Roman"/>
                <w:sz w:val="28"/>
                <w:szCs w:val="28"/>
              </w:rPr>
            </w:pPr>
            <w:r w:rsidRPr="00D80566">
              <w:rPr>
                <w:rFonts w:ascii="標楷體" w:eastAsia="標楷體" w:hAnsi="標楷體" w:cs="Times New Roman"/>
                <w:sz w:val="28"/>
                <w:szCs w:val="28"/>
              </w:rPr>
              <w:t>農牧用地及林業用地超過１公頃以上者，是否須將土地分割</w:t>
            </w:r>
            <w:r w:rsidRPr="00D80566">
              <w:rPr>
                <w:rFonts w:ascii="標楷體" w:eastAsia="標楷體" w:hAnsi="標楷體" w:cs="Times New Roman" w:hint="eastAsia"/>
                <w:sz w:val="28"/>
                <w:szCs w:val="28"/>
              </w:rPr>
              <w:t>至１公頃以下</w:t>
            </w:r>
            <w:r w:rsidRPr="00D80566">
              <w:rPr>
                <w:rFonts w:ascii="標楷體" w:eastAsia="標楷體" w:hAnsi="標楷體" w:cs="Times New Roman"/>
                <w:sz w:val="28"/>
                <w:szCs w:val="28"/>
              </w:rPr>
              <w:t>後再申請？</w:t>
            </w:r>
          </w:p>
        </w:tc>
        <w:tc>
          <w:tcPr>
            <w:tcW w:w="5536"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cs="Times New Roman" w:hint="eastAsia"/>
                <w:sz w:val="28"/>
                <w:szCs w:val="28"/>
              </w:rPr>
              <w:t>經查依「農業發展條例」第16條略以:每宗耕地分割後每人所有面積達0.25公頃以上者，得進行土地分割。次查「非都市土地容許使用執行要點」亦無相關限制，爰</w:t>
            </w:r>
            <w:r w:rsidRPr="00D80566">
              <w:rPr>
                <w:rFonts w:ascii="標楷體" w:eastAsia="標楷體" w:hAnsi="標楷體" w:cs="Times New Roman"/>
                <w:sz w:val="28"/>
                <w:szCs w:val="28"/>
              </w:rPr>
              <w:t>農牧用地</w:t>
            </w:r>
            <w:r w:rsidRPr="00D80566">
              <w:rPr>
                <w:rFonts w:ascii="標楷體" w:eastAsia="標楷體" w:hAnsi="標楷體" w:cs="Times New Roman" w:hint="eastAsia"/>
                <w:sz w:val="28"/>
                <w:szCs w:val="28"/>
              </w:rPr>
              <w:t>或</w:t>
            </w:r>
            <w:r w:rsidRPr="00D80566">
              <w:rPr>
                <w:rFonts w:ascii="標楷體" w:eastAsia="標楷體" w:hAnsi="標楷體" w:cs="Times New Roman"/>
                <w:sz w:val="28"/>
                <w:szCs w:val="28"/>
              </w:rPr>
              <w:t>林業用地</w:t>
            </w:r>
            <w:r w:rsidRPr="00D80566">
              <w:rPr>
                <w:rFonts w:ascii="標楷體" w:eastAsia="標楷體" w:hAnsi="標楷體" w:cs="Times New Roman" w:hint="eastAsia"/>
                <w:sz w:val="28"/>
                <w:szCs w:val="28"/>
              </w:rPr>
              <w:t>，得於使用計畫書上明確劃定露營場申請範圍進行申請，至於土地是否分割宜由申請人依其需求評估，並建議以1地號同意1場露營場設置方式進行管制。</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cs="Times New Roman"/>
                <w:sz w:val="28"/>
                <w:szCs w:val="28"/>
              </w:rPr>
            </w:pPr>
            <w:r w:rsidRPr="00D80566">
              <w:rPr>
                <w:rFonts w:ascii="標楷體" w:eastAsia="標楷體" w:hAnsi="標楷體" w:cs="Times New Roman" w:hint="eastAsia"/>
                <w:sz w:val="28"/>
                <w:szCs w:val="28"/>
              </w:rPr>
              <w:t>農牧及林業用地上，那些環境敏感地區不得設置露營場？</w:t>
            </w:r>
          </w:p>
        </w:tc>
        <w:tc>
          <w:tcPr>
            <w:tcW w:w="5536" w:type="dxa"/>
          </w:tcPr>
          <w:p w:rsidR="00171562" w:rsidRPr="00D80566" w:rsidRDefault="00171562" w:rsidP="00171562">
            <w:pPr>
              <w:pStyle w:val="a5"/>
              <w:numPr>
                <w:ilvl w:val="0"/>
                <w:numId w:val="43"/>
              </w:numPr>
              <w:spacing w:before="100" w:beforeAutospacing="1" w:after="100" w:afterAutospacing="1" w:line="500" w:lineRule="exact"/>
              <w:ind w:leftChars="0" w:left="322" w:hanging="322"/>
              <w:contextualSpacing/>
              <w:mirrorIndents/>
              <w:rPr>
                <w:rFonts w:ascii="標楷體" w:eastAsia="標楷體" w:hAnsi="標楷體"/>
                <w:sz w:val="28"/>
                <w:szCs w:val="28"/>
              </w:rPr>
            </w:pPr>
            <w:r w:rsidRPr="00D80566">
              <w:rPr>
                <w:rFonts w:ascii="標楷體" w:eastAsia="標楷體" w:hAnsi="標楷體" w:hint="eastAsia"/>
                <w:sz w:val="28"/>
                <w:szCs w:val="28"/>
              </w:rPr>
              <w:t>第一級環境敏感地區</w:t>
            </w:r>
          </w:p>
          <w:p w:rsidR="00171562" w:rsidRPr="00D80566" w:rsidRDefault="00171562" w:rsidP="00171562">
            <w:pPr>
              <w:pStyle w:val="a5"/>
              <w:numPr>
                <w:ilvl w:val="0"/>
                <w:numId w:val="44"/>
              </w:numPr>
              <w:spacing w:before="100" w:beforeAutospacing="1" w:after="100" w:afterAutospacing="1" w:line="500" w:lineRule="exact"/>
              <w:ind w:leftChars="0" w:left="606" w:hanging="425"/>
              <w:contextualSpacing/>
              <w:mirrorIndents/>
              <w:rPr>
                <w:rFonts w:ascii="標楷體" w:eastAsia="標楷體" w:hAnsi="標楷體"/>
                <w:sz w:val="28"/>
                <w:szCs w:val="28"/>
              </w:rPr>
            </w:pPr>
            <w:r w:rsidRPr="00D80566">
              <w:rPr>
                <w:rFonts w:ascii="標楷體" w:eastAsia="標楷體" w:hAnsi="標楷體" w:hint="eastAsia"/>
                <w:sz w:val="28"/>
                <w:szCs w:val="28"/>
              </w:rPr>
              <w:t>災害敏感類型：活動斷層兩側一定範圍、特定水土保持區、河川區域、洪氾區一級管制區及洪水平原一級管制區、區域排水設施範圍等5類。</w:t>
            </w:r>
          </w:p>
          <w:p w:rsidR="00171562" w:rsidRPr="00D80566" w:rsidRDefault="00171562" w:rsidP="00171562">
            <w:pPr>
              <w:pStyle w:val="a5"/>
              <w:numPr>
                <w:ilvl w:val="0"/>
                <w:numId w:val="44"/>
              </w:numPr>
              <w:spacing w:before="100" w:beforeAutospacing="1" w:after="100" w:afterAutospacing="1" w:line="500" w:lineRule="exact"/>
              <w:ind w:leftChars="0" w:left="606" w:hanging="425"/>
              <w:contextualSpacing/>
              <w:mirrorIndents/>
              <w:rPr>
                <w:rFonts w:ascii="標楷體" w:eastAsia="標楷體" w:hAnsi="標楷體"/>
                <w:sz w:val="28"/>
                <w:szCs w:val="28"/>
              </w:rPr>
            </w:pPr>
            <w:r w:rsidRPr="00D80566">
              <w:rPr>
                <w:rFonts w:ascii="標楷體" w:eastAsia="標楷體" w:hAnsi="標楷體" w:hint="eastAsia"/>
                <w:sz w:val="28"/>
                <w:szCs w:val="28"/>
              </w:rPr>
              <w:t>生態敏感類型：國家公園區內之特別景觀區、生態保護區、自然保留區、野生動物保護區、野生動物重要棲息環境、自然保護區、一級海岸保護區、國際級重要濕地、國家級重要濕地之核心保育區及生態復育區等</w:t>
            </w:r>
            <w:r w:rsidRPr="00D80566">
              <w:rPr>
                <w:rFonts w:ascii="標楷體" w:eastAsia="標楷體" w:hAnsi="標楷體"/>
                <w:sz w:val="28"/>
                <w:szCs w:val="28"/>
              </w:rPr>
              <w:t>9</w:t>
            </w:r>
            <w:r w:rsidRPr="00D80566">
              <w:rPr>
                <w:rFonts w:ascii="標楷體" w:eastAsia="標楷體" w:hAnsi="標楷體" w:hint="eastAsia"/>
                <w:sz w:val="28"/>
                <w:szCs w:val="28"/>
              </w:rPr>
              <w:t>類。</w:t>
            </w:r>
          </w:p>
          <w:p w:rsidR="00171562" w:rsidRPr="00D80566" w:rsidRDefault="00171562" w:rsidP="00171562">
            <w:pPr>
              <w:pStyle w:val="a5"/>
              <w:numPr>
                <w:ilvl w:val="0"/>
                <w:numId w:val="44"/>
              </w:numPr>
              <w:spacing w:before="100" w:beforeAutospacing="1" w:after="100" w:afterAutospacing="1" w:line="500" w:lineRule="exact"/>
              <w:ind w:leftChars="0" w:left="606" w:hanging="425"/>
              <w:contextualSpacing/>
              <w:mirrorIndents/>
              <w:rPr>
                <w:rFonts w:ascii="標楷體" w:eastAsia="標楷體" w:hAnsi="標楷體"/>
                <w:sz w:val="28"/>
                <w:szCs w:val="28"/>
              </w:rPr>
            </w:pPr>
            <w:r w:rsidRPr="00D80566">
              <w:rPr>
                <w:rFonts w:ascii="標楷體" w:eastAsia="標楷體" w:hAnsi="標楷體" w:hint="eastAsia"/>
                <w:sz w:val="28"/>
                <w:szCs w:val="28"/>
              </w:rPr>
              <w:t>資源利用敏感類型：水庫蓄水範圍、國有林事業區、保安林等森林地區、</w:t>
            </w:r>
            <w:r w:rsidRPr="00D80566">
              <w:rPr>
                <w:rFonts w:ascii="標楷體" w:eastAsia="標楷體" w:hAnsi="標楷體" w:hint="eastAsia"/>
                <w:sz w:val="28"/>
                <w:szCs w:val="28"/>
              </w:rPr>
              <w:lastRenderedPageBreak/>
              <w:t>溫泉露頭及其一定範圍、水產動植物繁殖保育區或優良農地等5類。</w:t>
            </w:r>
          </w:p>
          <w:p w:rsidR="00171562" w:rsidRPr="00D80566" w:rsidRDefault="00171562" w:rsidP="00171562">
            <w:pPr>
              <w:pStyle w:val="a5"/>
              <w:numPr>
                <w:ilvl w:val="0"/>
                <w:numId w:val="43"/>
              </w:numPr>
              <w:spacing w:before="100" w:beforeAutospacing="1" w:after="100" w:afterAutospacing="1" w:line="500" w:lineRule="exact"/>
              <w:ind w:leftChars="0" w:left="322" w:hanging="283"/>
              <w:contextualSpacing/>
              <w:mirrorIndents/>
              <w:rPr>
                <w:rFonts w:ascii="標楷體" w:eastAsia="標楷體" w:hAnsi="標楷體"/>
                <w:sz w:val="28"/>
                <w:szCs w:val="28"/>
              </w:rPr>
            </w:pPr>
            <w:r w:rsidRPr="00D80566">
              <w:rPr>
                <w:rFonts w:ascii="標楷體" w:eastAsia="標楷體" w:hAnsi="標楷體" w:hint="eastAsia"/>
                <w:sz w:val="28"/>
                <w:szCs w:val="28"/>
              </w:rPr>
              <w:t>第二級環境敏感地區之災害敏感類型：土石流潛勢溪流及海堤區域之堤身範圍等2類。</w:t>
            </w:r>
          </w:p>
        </w:tc>
      </w:tr>
      <w:tr w:rsidR="00D80566" w:rsidRPr="00D80566" w:rsidTr="00811D16">
        <w:tc>
          <w:tcPr>
            <w:tcW w:w="1110" w:type="dxa"/>
          </w:tcPr>
          <w:p w:rsidR="00171562" w:rsidRPr="00D80566" w:rsidRDefault="00171562" w:rsidP="00171562">
            <w:pPr>
              <w:pStyle w:val="a5"/>
              <w:numPr>
                <w:ilvl w:val="0"/>
                <w:numId w:val="5"/>
              </w:numPr>
              <w:spacing w:before="100" w:beforeAutospacing="1" w:after="100" w:afterAutospacing="1" w:line="500" w:lineRule="exact"/>
              <w:ind w:leftChars="0" w:rightChars="14" w:right="34"/>
              <w:contextualSpacing/>
              <w:mirrorIndents/>
              <w:jc w:val="center"/>
              <w:rPr>
                <w:rFonts w:ascii="標楷體" w:eastAsia="標楷體" w:hAnsi="標楷體" w:cs="Times New Roman"/>
                <w:sz w:val="28"/>
                <w:szCs w:val="28"/>
              </w:rPr>
            </w:pPr>
          </w:p>
        </w:tc>
        <w:tc>
          <w:tcPr>
            <w:tcW w:w="4127"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cs="Times New Roman"/>
                <w:sz w:val="28"/>
                <w:szCs w:val="28"/>
              </w:rPr>
            </w:pPr>
            <w:r w:rsidRPr="00D80566">
              <w:rPr>
                <w:rFonts w:ascii="標楷體" w:eastAsia="標楷體" w:hAnsi="標楷體" w:cs="Times New Roman" w:hint="eastAsia"/>
                <w:sz w:val="28"/>
                <w:szCs w:val="28"/>
              </w:rPr>
              <w:t>該如何瞭解露營場所位於之環境敏感地區資訊？</w:t>
            </w:r>
          </w:p>
        </w:tc>
        <w:tc>
          <w:tcPr>
            <w:tcW w:w="5536" w:type="dxa"/>
          </w:tcPr>
          <w:p w:rsidR="00171562" w:rsidRPr="00D80566" w:rsidRDefault="00171562" w:rsidP="00171562">
            <w:pPr>
              <w:spacing w:before="100" w:beforeAutospacing="1" w:after="100" w:afterAutospacing="1" w:line="500" w:lineRule="exact"/>
              <w:contextualSpacing/>
              <w:mirrorIndents/>
              <w:rPr>
                <w:rFonts w:ascii="標楷體" w:eastAsia="標楷體" w:hAnsi="標楷體"/>
                <w:sz w:val="28"/>
                <w:szCs w:val="28"/>
              </w:rPr>
            </w:pPr>
            <w:r w:rsidRPr="00D80566">
              <w:rPr>
                <w:rFonts w:ascii="標楷體" w:eastAsia="標楷體" w:hAnsi="標楷體" w:hint="eastAsia"/>
                <w:sz w:val="28"/>
                <w:szCs w:val="28"/>
              </w:rPr>
              <w:t>可至內政部「環境敏感地區單一窗口查詢平台」(https://eland.cpami.gov.tw/seportal/)查詢用地所涉之環境敏感地區。</w:t>
            </w:r>
          </w:p>
        </w:tc>
      </w:tr>
    </w:tbl>
    <w:p w:rsidR="002F2DDA" w:rsidRPr="00D80566" w:rsidRDefault="002F2DDA" w:rsidP="007A1555">
      <w:pPr>
        <w:spacing w:before="100" w:beforeAutospacing="1" w:after="100" w:afterAutospacing="1" w:line="500" w:lineRule="exact"/>
        <w:contextualSpacing/>
        <w:mirrorIndents/>
        <w:rPr>
          <w:rFonts w:ascii="標楷體" w:eastAsia="標楷體" w:hAnsi="標楷體"/>
          <w:sz w:val="28"/>
          <w:szCs w:val="28"/>
        </w:rPr>
        <w:sectPr w:rsidR="002F2DDA" w:rsidRPr="00D80566">
          <w:pgSz w:w="11906" w:h="16838"/>
          <w:pgMar w:top="1440" w:right="1800" w:bottom="1440" w:left="1800" w:header="851" w:footer="992" w:gutter="0"/>
          <w:cols w:space="425"/>
          <w:docGrid w:type="lines" w:linePitch="360"/>
        </w:sectPr>
      </w:pPr>
    </w:p>
    <w:tbl>
      <w:tblPr>
        <w:tblW w:w="10065" w:type="dxa"/>
        <w:tblCellMar>
          <w:left w:w="28" w:type="dxa"/>
          <w:right w:w="28" w:type="dxa"/>
        </w:tblCellMar>
        <w:tblLook w:val="04A0" w:firstRow="1" w:lastRow="0" w:firstColumn="1" w:lastColumn="0" w:noHBand="0" w:noVBand="1"/>
      </w:tblPr>
      <w:tblGrid>
        <w:gridCol w:w="10065"/>
      </w:tblGrid>
      <w:tr w:rsidR="00D80566" w:rsidRPr="00D80566" w:rsidTr="00E7509F">
        <w:trPr>
          <w:trHeight w:val="492"/>
        </w:trPr>
        <w:tc>
          <w:tcPr>
            <w:tcW w:w="10065" w:type="dxa"/>
            <w:tcBorders>
              <w:top w:val="nil"/>
              <w:left w:val="nil"/>
              <w:bottom w:val="nil"/>
              <w:right w:val="nil"/>
            </w:tcBorders>
            <w:shd w:val="clear" w:color="auto" w:fill="auto"/>
            <w:noWrap/>
            <w:vAlign w:val="center"/>
            <w:hideMark/>
          </w:tcPr>
          <w:p w:rsidR="00CB65D4" w:rsidRPr="00D80566" w:rsidRDefault="00CB65D4" w:rsidP="00CB65D4">
            <w:pPr>
              <w:widowControl/>
              <w:jc w:val="center"/>
              <w:rPr>
                <w:rFonts w:ascii="標楷體" w:eastAsia="標楷體" w:hAnsi="標楷體" w:cs="新細明體"/>
                <w:b/>
                <w:kern w:val="0"/>
                <w:sz w:val="32"/>
                <w:szCs w:val="28"/>
              </w:rPr>
            </w:pPr>
            <w:r w:rsidRPr="00D80566">
              <w:rPr>
                <w:rFonts w:ascii="標楷體" w:eastAsia="標楷體" w:hAnsi="標楷體" w:cs="新細明體" w:hint="eastAsia"/>
                <w:b/>
                <w:kern w:val="0"/>
                <w:sz w:val="32"/>
                <w:szCs w:val="28"/>
              </w:rPr>
              <w:lastRenderedPageBreak/>
              <w:t>附件-營位設施分類</w:t>
            </w:r>
          </w:p>
        </w:tc>
      </w:tr>
    </w:tbl>
    <w:tbl>
      <w:tblPr>
        <w:tblStyle w:val="a4"/>
        <w:tblW w:w="10626" w:type="dxa"/>
        <w:tblInd w:w="279" w:type="dxa"/>
        <w:tblLook w:val="04A0" w:firstRow="1" w:lastRow="0" w:firstColumn="1" w:lastColumn="0" w:noHBand="0" w:noVBand="1"/>
      </w:tblPr>
      <w:tblGrid>
        <w:gridCol w:w="846"/>
        <w:gridCol w:w="1984"/>
        <w:gridCol w:w="3274"/>
        <w:gridCol w:w="4522"/>
      </w:tblGrid>
      <w:tr w:rsidR="00D80566" w:rsidRPr="00D80566" w:rsidTr="00332A11">
        <w:trPr>
          <w:trHeight w:val="919"/>
        </w:trPr>
        <w:tc>
          <w:tcPr>
            <w:tcW w:w="846" w:type="dxa"/>
            <w:vAlign w:val="center"/>
          </w:tcPr>
          <w:p w:rsidR="00457BF1" w:rsidRPr="00D80566" w:rsidRDefault="00457BF1" w:rsidP="00CB65D4">
            <w:pPr>
              <w:widowControl/>
              <w:spacing w:line="400" w:lineRule="exact"/>
              <w:jc w:val="center"/>
              <w:rPr>
                <w:rFonts w:ascii="標楷體" w:eastAsia="標楷體" w:hAnsi="標楷體"/>
                <w:sz w:val="28"/>
                <w:szCs w:val="28"/>
              </w:rPr>
            </w:pPr>
            <w:r w:rsidRPr="00D80566">
              <w:rPr>
                <w:rFonts w:ascii="標楷體" w:eastAsia="標楷體" w:hAnsi="標楷體" w:hint="eastAsia"/>
                <w:sz w:val="28"/>
                <w:szCs w:val="28"/>
              </w:rPr>
              <w:t>案例編號</w:t>
            </w:r>
          </w:p>
        </w:tc>
        <w:tc>
          <w:tcPr>
            <w:tcW w:w="1984" w:type="dxa"/>
            <w:vAlign w:val="center"/>
          </w:tcPr>
          <w:p w:rsidR="00457BF1" w:rsidRPr="00D80566" w:rsidRDefault="00457BF1" w:rsidP="00457BF1">
            <w:pPr>
              <w:jc w:val="center"/>
              <w:rPr>
                <w:rFonts w:ascii="標楷體" w:eastAsia="標楷體" w:hAnsi="標楷體"/>
                <w:sz w:val="28"/>
                <w:szCs w:val="28"/>
              </w:rPr>
            </w:pPr>
            <w:r w:rsidRPr="00D80566">
              <w:rPr>
                <w:rFonts w:ascii="標楷體" w:eastAsia="標楷體" w:hAnsi="標楷體" w:hint="eastAsia"/>
                <w:sz w:val="28"/>
                <w:szCs w:val="28"/>
              </w:rPr>
              <w:t>行為態樣</w:t>
            </w:r>
          </w:p>
        </w:tc>
        <w:tc>
          <w:tcPr>
            <w:tcW w:w="3274" w:type="dxa"/>
            <w:vAlign w:val="center"/>
          </w:tcPr>
          <w:p w:rsidR="00457BF1" w:rsidRPr="00D80566" w:rsidRDefault="00457BF1" w:rsidP="00457BF1">
            <w:pPr>
              <w:jc w:val="center"/>
              <w:rPr>
                <w:rFonts w:ascii="標楷體" w:eastAsia="標楷體" w:hAnsi="標楷體"/>
                <w:sz w:val="28"/>
                <w:szCs w:val="28"/>
              </w:rPr>
            </w:pPr>
            <w:r w:rsidRPr="00D80566">
              <w:rPr>
                <w:rFonts w:ascii="標楷體" w:eastAsia="標楷體" w:hAnsi="標楷體" w:hint="eastAsia"/>
                <w:sz w:val="28"/>
                <w:szCs w:val="28"/>
              </w:rPr>
              <w:t>態樣說明</w:t>
            </w:r>
          </w:p>
        </w:tc>
        <w:tc>
          <w:tcPr>
            <w:tcW w:w="4522" w:type="dxa"/>
            <w:vAlign w:val="center"/>
          </w:tcPr>
          <w:p w:rsidR="00457BF1" w:rsidRPr="00D80566" w:rsidRDefault="00457BF1" w:rsidP="00457BF1">
            <w:pPr>
              <w:jc w:val="center"/>
              <w:rPr>
                <w:rFonts w:ascii="標楷體" w:eastAsia="標楷體" w:hAnsi="標楷體"/>
                <w:sz w:val="28"/>
                <w:szCs w:val="28"/>
              </w:rPr>
            </w:pPr>
            <w:r w:rsidRPr="00D80566">
              <w:rPr>
                <w:rFonts w:ascii="標楷體" w:eastAsia="標楷體" w:hAnsi="標楷體" w:hint="eastAsia"/>
                <w:sz w:val="28"/>
                <w:szCs w:val="28"/>
              </w:rPr>
              <w:t>案例照片</w:t>
            </w:r>
          </w:p>
        </w:tc>
      </w:tr>
      <w:tr w:rsidR="00D80566" w:rsidRPr="00D80566" w:rsidTr="001A45C9">
        <w:tblPrEx>
          <w:tblCellMar>
            <w:left w:w="28" w:type="dxa"/>
            <w:right w:w="28" w:type="dxa"/>
          </w:tblCellMar>
        </w:tblPrEx>
        <w:trPr>
          <w:trHeight w:val="2735"/>
        </w:trPr>
        <w:tc>
          <w:tcPr>
            <w:tcW w:w="846" w:type="dxa"/>
            <w:vAlign w:val="center"/>
          </w:tcPr>
          <w:p w:rsidR="00457BF1" w:rsidRPr="00D80566" w:rsidRDefault="00457BF1"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1</w:t>
            </w:r>
          </w:p>
        </w:tc>
        <w:tc>
          <w:tcPr>
            <w:tcW w:w="1984" w:type="dxa"/>
          </w:tcPr>
          <w:p w:rsidR="00457BF1" w:rsidRPr="00D80566" w:rsidRDefault="00457BF1" w:rsidP="00E7509F">
            <w:pPr>
              <w:widowControl/>
              <w:spacing w:line="500" w:lineRule="exact"/>
              <w:jc w:val="center"/>
              <w:rPr>
                <w:rFonts w:ascii="標楷體" w:eastAsia="標楷體" w:hAnsi="標楷體"/>
                <w:sz w:val="28"/>
                <w:szCs w:val="28"/>
              </w:rPr>
            </w:pPr>
            <w:r w:rsidRPr="00D80566">
              <w:rPr>
                <w:rFonts w:ascii="標楷體" w:eastAsia="標楷體" w:hAnsi="標楷體" w:hint="eastAsia"/>
                <w:sz w:val="28"/>
                <w:szCs w:val="28"/>
              </w:rPr>
              <w:t>可拆卸</w:t>
            </w:r>
          </w:p>
        </w:tc>
        <w:tc>
          <w:tcPr>
            <w:tcW w:w="3274" w:type="dxa"/>
          </w:tcPr>
          <w:p w:rsidR="00457BF1" w:rsidRPr="00D80566" w:rsidRDefault="00457BF1" w:rsidP="008A0733">
            <w:pPr>
              <w:widowControl/>
              <w:spacing w:line="500" w:lineRule="exact"/>
              <w:rPr>
                <w:rFonts w:ascii="標楷體" w:eastAsia="標楷體" w:hAnsi="標楷體"/>
                <w:sz w:val="28"/>
                <w:szCs w:val="28"/>
              </w:rPr>
            </w:pPr>
            <w:r w:rsidRPr="00D80566">
              <w:rPr>
                <w:rFonts w:ascii="標楷體" w:eastAsia="標楷體" w:hAnsi="標楷體" w:hint="eastAsia"/>
                <w:sz w:val="28"/>
                <w:szCs w:val="28"/>
              </w:rPr>
              <w:t>民眾自行搭設帳棚，活動結束後自行拆除</w:t>
            </w:r>
          </w:p>
        </w:tc>
        <w:tc>
          <w:tcPr>
            <w:tcW w:w="4522" w:type="dxa"/>
          </w:tcPr>
          <w:p w:rsidR="00457BF1" w:rsidRPr="00D80566" w:rsidRDefault="008E6430" w:rsidP="00437401">
            <w:pPr>
              <w:jc w:val="center"/>
              <w:rPr>
                <w:rFonts w:ascii="標楷體" w:eastAsia="標楷體" w:hAnsi="標楷體"/>
                <w:sz w:val="28"/>
                <w:szCs w:val="28"/>
              </w:rPr>
            </w:pPr>
            <w:r w:rsidRPr="00D80566">
              <w:rPr>
                <w:rFonts w:ascii="標楷體" w:eastAsia="標楷體" w:hAnsi="標楷體"/>
                <w:noProof/>
                <w:sz w:val="28"/>
                <w:szCs w:val="28"/>
              </w:rPr>
              <w:drawing>
                <wp:inline distT="0" distB="0" distL="0" distR="0">
                  <wp:extent cx="2445934" cy="17049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2814334609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050" cy="1714118"/>
                          </a:xfrm>
                          <a:prstGeom prst="rect">
                            <a:avLst/>
                          </a:prstGeom>
                        </pic:spPr>
                      </pic:pic>
                    </a:graphicData>
                  </a:graphic>
                </wp:inline>
              </w:drawing>
            </w:r>
          </w:p>
        </w:tc>
      </w:tr>
      <w:tr w:rsidR="00D80566" w:rsidRPr="00D80566" w:rsidTr="00EC7FDF">
        <w:tblPrEx>
          <w:tblCellMar>
            <w:left w:w="28" w:type="dxa"/>
            <w:right w:w="28" w:type="dxa"/>
          </w:tblCellMar>
        </w:tblPrEx>
        <w:trPr>
          <w:trHeight w:val="2818"/>
        </w:trPr>
        <w:tc>
          <w:tcPr>
            <w:tcW w:w="846" w:type="dxa"/>
            <w:vAlign w:val="center"/>
          </w:tcPr>
          <w:p w:rsidR="00457BF1" w:rsidRPr="00D80566" w:rsidRDefault="00457BF1"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2</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可移動</w:t>
            </w:r>
          </w:p>
        </w:tc>
        <w:tc>
          <w:tcPr>
            <w:tcW w:w="3274" w:type="dxa"/>
          </w:tcPr>
          <w:p w:rsidR="00EC7FDF" w:rsidRPr="00D80566" w:rsidRDefault="00457BF1" w:rsidP="008A0733">
            <w:pPr>
              <w:spacing w:line="500" w:lineRule="exact"/>
              <w:rPr>
                <w:rFonts w:ascii="標楷體" w:eastAsia="標楷體" w:hAnsi="標楷體"/>
                <w:sz w:val="28"/>
                <w:szCs w:val="28"/>
              </w:rPr>
            </w:pPr>
            <w:r w:rsidRPr="00D80566">
              <w:rPr>
                <w:rFonts w:ascii="標楷體" w:eastAsia="標楷體" w:hAnsi="標楷體" w:hint="eastAsia"/>
                <w:sz w:val="28"/>
                <w:szCs w:val="28"/>
              </w:rPr>
              <w:t>懸掛監理機關核發車牌之露營車</w:t>
            </w:r>
          </w:p>
        </w:tc>
        <w:tc>
          <w:tcPr>
            <w:tcW w:w="4522" w:type="dxa"/>
          </w:tcPr>
          <w:p w:rsidR="00202D98" w:rsidRPr="00D80566" w:rsidRDefault="00EC7FDF" w:rsidP="00CD7129">
            <w:pPr>
              <w:spacing w:line="400" w:lineRule="exact"/>
              <w:rPr>
                <w:rFonts w:ascii="標楷體" w:eastAsia="標楷體" w:hAnsi="標楷體"/>
                <w:sz w:val="28"/>
                <w:szCs w:val="28"/>
              </w:rPr>
            </w:pPr>
            <w:r w:rsidRPr="00D80566">
              <w:rPr>
                <w:rFonts w:ascii="標楷體" w:eastAsia="標楷體" w:hAnsi="標楷體"/>
                <w:noProof/>
                <w:sz w:val="28"/>
                <w:szCs w:val="28"/>
              </w:rPr>
              <w:drawing>
                <wp:anchor distT="0" distB="0" distL="114300" distR="114300" simplePos="0" relativeHeight="251659264" behindDoc="0" locked="0" layoutInCell="1" allowOverlap="1" wp14:anchorId="440C4BC7" wp14:editId="26C3FB3E">
                  <wp:simplePos x="0" y="0"/>
                  <wp:positionH relativeFrom="margin">
                    <wp:posOffset>190500</wp:posOffset>
                  </wp:positionH>
                  <wp:positionV relativeFrom="margin">
                    <wp:posOffset>92710</wp:posOffset>
                  </wp:positionV>
                  <wp:extent cx="2417445" cy="1647825"/>
                  <wp:effectExtent l="0" t="0" r="190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5786969013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445" cy="1647825"/>
                          </a:xfrm>
                          <a:prstGeom prst="rect">
                            <a:avLst/>
                          </a:prstGeom>
                        </pic:spPr>
                      </pic:pic>
                    </a:graphicData>
                  </a:graphic>
                  <wp14:sizeRelH relativeFrom="margin">
                    <wp14:pctWidth>0</wp14:pctWidth>
                  </wp14:sizeRelH>
                  <wp14:sizeRelV relativeFrom="margin">
                    <wp14:pctHeight>0</wp14:pctHeight>
                  </wp14:sizeRelV>
                </wp:anchor>
              </w:drawing>
            </w:r>
          </w:p>
        </w:tc>
      </w:tr>
      <w:tr w:rsidR="00D80566" w:rsidRPr="00D80566" w:rsidTr="00332A11">
        <w:tblPrEx>
          <w:tblCellMar>
            <w:left w:w="28" w:type="dxa"/>
            <w:right w:w="28" w:type="dxa"/>
          </w:tblCellMar>
        </w:tblPrEx>
        <w:tc>
          <w:tcPr>
            <w:tcW w:w="846" w:type="dxa"/>
            <w:vAlign w:val="center"/>
          </w:tcPr>
          <w:p w:rsidR="00457BF1" w:rsidRPr="00D80566" w:rsidRDefault="00457BF1"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3</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可拆卸式永久帳篷</w:t>
            </w:r>
          </w:p>
        </w:tc>
        <w:tc>
          <w:tcPr>
            <w:tcW w:w="3274" w:type="dxa"/>
          </w:tcPr>
          <w:p w:rsidR="00457BF1" w:rsidRPr="00D80566" w:rsidRDefault="00457BF1" w:rsidP="008A0733">
            <w:pPr>
              <w:spacing w:line="500" w:lineRule="exact"/>
              <w:jc w:val="both"/>
              <w:rPr>
                <w:rFonts w:ascii="標楷體" w:eastAsia="標楷體" w:hAnsi="標楷體"/>
                <w:sz w:val="28"/>
                <w:szCs w:val="28"/>
              </w:rPr>
            </w:pPr>
            <w:r w:rsidRPr="00D80566">
              <w:rPr>
                <w:rFonts w:ascii="標楷體" w:eastAsia="標楷體" w:hAnsi="標楷體" w:hint="eastAsia"/>
                <w:sz w:val="28"/>
                <w:szCs w:val="28"/>
              </w:rPr>
              <w:t>業者搭好帳篷，民眾離開後不會拆卸帳篷</w:t>
            </w:r>
          </w:p>
        </w:tc>
        <w:tc>
          <w:tcPr>
            <w:tcW w:w="4522" w:type="dxa"/>
          </w:tcPr>
          <w:p w:rsidR="00457BF1" w:rsidRPr="00D80566" w:rsidRDefault="00202D98" w:rsidP="00332A11">
            <w:pPr>
              <w:jc w:val="center"/>
              <w:rPr>
                <w:rFonts w:ascii="標楷體" w:eastAsia="標楷體" w:hAnsi="標楷體"/>
                <w:sz w:val="28"/>
                <w:szCs w:val="28"/>
              </w:rPr>
            </w:pPr>
            <w:r w:rsidRPr="00D80566">
              <w:rPr>
                <w:rFonts w:ascii="標楷體" w:eastAsia="標楷體" w:hAnsi="標楷體" w:hint="eastAsia"/>
                <w:noProof/>
                <w:sz w:val="28"/>
                <w:szCs w:val="28"/>
              </w:rPr>
              <w:drawing>
                <wp:inline distT="0" distB="0" distL="0" distR="0">
                  <wp:extent cx="2538095" cy="1646733"/>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709271055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383" cy="1663789"/>
                          </a:xfrm>
                          <a:prstGeom prst="rect">
                            <a:avLst/>
                          </a:prstGeom>
                        </pic:spPr>
                      </pic:pic>
                    </a:graphicData>
                  </a:graphic>
                </wp:inline>
              </w:drawing>
            </w:r>
          </w:p>
        </w:tc>
      </w:tr>
      <w:tr w:rsidR="00D80566" w:rsidRPr="00D80566" w:rsidTr="00332A11">
        <w:tblPrEx>
          <w:tblCellMar>
            <w:left w:w="28" w:type="dxa"/>
            <w:right w:w="28" w:type="dxa"/>
          </w:tblCellMar>
        </w:tblPrEx>
        <w:tc>
          <w:tcPr>
            <w:tcW w:w="846" w:type="dxa"/>
            <w:vAlign w:val="center"/>
          </w:tcPr>
          <w:p w:rsidR="00457BF1" w:rsidRPr="00D80566" w:rsidRDefault="00457BF1"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4</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半固定(固定處可拆主體吊離)</w:t>
            </w:r>
          </w:p>
        </w:tc>
        <w:tc>
          <w:tcPr>
            <w:tcW w:w="3274" w:type="dxa"/>
          </w:tcPr>
          <w:p w:rsidR="00457BF1" w:rsidRPr="00D80566" w:rsidRDefault="00457BF1" w:rsidP="00332A11">
            <w:pPr>
              <w:spacing w:line="500" w:lineRule="exact"/>
              <w:jc w:val="both"/>
              <w:rPr>
                <w:rFonts w:ascii="標楷體" w:eastAsia="標楷體" w:hAnsi="標楷體"/>
                <w:sz w:val="28"/>
                <w:szCs w:val="28"/>
              </w:rPr>
            </w:pPr>
            <w:r w:rsidRPr="00D80566">
              <w:rPr>
                <w:rFonts w:ascii="標楷體" w:eastAsia="標楷體" w:hAnsi="標楷體" w:hint="eastAsia"/>
                <w:sz w:val="28"/>
                <w:szCs w:val="28"/>
              </w:rPr>
              <w:t>車輛改裝，底部輔以混凝土墩固定位置，無懸掛監理機關核發車牌</w:t>
            </w:r>
          </w:p>
        </w:tc>
        <w:tc>
          <w:tcPr>
            <w:tcW w:w="4522" w:type="dxa"/>
            <w:vAlign w:val="center"/>
          </w:tcPr>
          <w:p w:rsidR="00457BF1" w:rsidRPr="00D80566" w:rsidRDefault="00202D98" w:rsidP="008E6430">
            <w:pPr>
              <w:jc w:val="center"/>
              <w:rPr>
                <w:rFonts w:ascii="標楷體" w:eastAsia="標楷體" w:hAnsi="標楷體"/>
                <w:sz w:val="28"/>
                <w:szCs w:val="28"/>
              </w:rPr>
            </w:pPr>
            <w:r w:rsidRPr="00D80566">
              <w:rPr>
                <w:rFonts w:ascii="標楷體" w:eastAsia="標楷體" w:hAnsi="標楷體" w:hint="eastAsia"/>
                <w:noProof/>
                <w:sz w:val="28"/>
                <w:szCs w:val="28"/>
              </w:rPr>
              <w:drawing>
                <wp:inline distT="0" distB="0" distL="0" distR="0">
                  <wp:extent cx="2518414" cy="16383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8680283feb5d3009d4fc3f662ec8df3.jpg"/>
                          <pic:cNvPicPr/>
                        </pic:nvPicPr>
                        <pic:blipFill>
                          <a:blip r:embed="rId10">
                            <a:extLst>
                              <a:ext uri="{28A0092B-C50C-407E-A947-70E740481C1C}">
                                <a14:useLocalDpi xmlns:a14="http://schemas.microsoft.com/office/drawing/2010/main" val="0"/>
                              </a:ext>
                            </a:extLst>
                          </a:blip>
                          <a:stretch>
                            <a:fillRect/>
                          </a:stretch>
                        </pic:blipFill>
                        <pic:spPr>
                          <a:xfrm>
                            <a:off x="0" y="0"/>
                            <a:ext cx="2576593" cy="1676147"/>
                          </a:xfrm>
                          <a:prstGeom prst="rect">
                            <a:avLst/>
                          </a:prstGeom>
                        </pic:spPr>
                      </pic:pic>
                    </a:graphicData>
                  </a:graphic>
                </wp:inline>
              </w:drawing>
            </w:r>
          </w:p>
        </w:tc>
      </w:tr>
      <w:tr w:rsidR="00D80566" w:rsidRPr="00D80566" w:rsidTr="00332A11">
        <w:tblPrEx>
          <w:tblCellMar>
            <w:left w:w="28" w:type="dxa"/>
            <w:right w:w="28" w:type="dxa"/>
          </w:tblCellMar>
        </w:tblPrEx>
        <w:tc>
          <w:tcPr>
            <w:tcW w:w="846" w:type="dxa"/>
            <w:vAlign w:val="center"/>
          </w:tcPr>
          <w:p w:rsidR="00457BF1" w:rsidRPr="00D80566" w:rsidRDefault="00457BF1"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lastRenderedPageBreak/>
              <w:t>5</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半固定(固定處可拆主體吊離)</w:t>
            </w:r>
          </w:p>
        </w:tc>
        <w:tc>
          <w:tcPr>
            <w:tcW w:w="3274" w:type="dxa"/>
          </w:tcPr>
          <w:p w:rsidR="00457BF1" w:rsidRPr="00D80566" w:rsidRDefault="00457BF1" w:rsidP="00E65241">
            <w:pPr>
              <w:spacing w:line="500" w:lineRule="exact"/>
              <w:jc w:val="both"/>
              <w:rPr>
                <w:rFonts w:ascii="標楷體" w:eastAsia="標楷體" w:hAnsi="標楷體"/>
                <w:sz w:val="28"/>
                <w:szCs w:val="28"/>
              </w:rPr>
            </w:pPr>
            <w:r w:rsidRPr="00D80566">
              <w:rPr>
                <w:rFonts w:ascii="標楷體" w:eastAsia="標楷體" w:hAnsi="標楷體" w:hint="eastAsia"/>
                <w:sz w:val="28"/>
                <w:szCs w:val="28"/>
              </w:rPr>
              <w:t>以充氣式或是啞管帆布等作為帳篷主體，並以適當方式固定於地面</w:t>
            </w:r>
          </w:p>
        </w:tc>
        <w:tc>
          <w:tcPr>
            <w:tcW w:w="4522" w:type="dxa"/>
            <w:vAlign w:val="center"/>
          </w:tcPr>
          <w:p w:rsidR="00332A11" w:rsidRPr="00D80566" w:rsidRDefault="00437401" w:rsidP="008E6430">
            <w:pPr>
              <w:jc w:val="center"/>
              <w:rPr>
                <w:rFonts w:ascii="標楷體" w:eastAsia="標楷體" w:hAnsi="標楷體"/>
                <w:sz w:val="28"/>
                <w:szCs w:val="28"/>
              </w:rPr>
            </w:pPr>
            <w:r w:rsidRPr="00D80566">
              <w:rPr>
                <w:rFonts w:ascii="標楷體" w:eastAsia="標楷體" w:hAnsi="標楷體"/>
                <w:noProof/>
                <w:sz w:val="28"/>
                <w:szCs w:val="28"/>
              </w:rPr>
              <w:drawing>
                <wp:inline distT="0" distB="0" distL="0" distR="0">
                  <wp:extent cx="2611563" cy="1628775"/>
                  <wp:effectExtent l="0" t="0" r="0" b="0"/>
                  <wp:docPr id="1" name="圖片 1" descr="d:\Users\diderly\Downloads\1757842513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iderly\Downloads\175784251319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560" cy="1655591"/>
                          </a:xfrm>
                          <a:prstGeom prst="rect">
                            <a:avLst/>
                          </a:prstGeom>
                          <a:noFill/>
                          <a:ln>
                            <a:noFill/>
                          </a:ln>
                        </pic:spPr>
                      </pic:pic>
                    </a:graphicData>
                  </a:graphic>
                </wp:inline>
              </w:drawing>
            </w:r>
          </w:p>
        </w:tc>
      </w:tr>
      <w:tr w:rsidR="00D80566" w:rsidRPr="00D80566" w:rsidTr="002655D9">
        <w:tblPrEx>
          <w:tblCellMar>
            <w:left w:w="28" w:type="dxa"/>
            <w:right w:w="28" w:type="dxa"/>
          </w:tblCellMar>
        </w:tblPrEx>
        <w:trPr>
          <w:trHeight w:val="3334"/>
        </w:trPr>
        <w:tc>
          <w:tcPr>
            <w:tcW w:w="846" w:type="dxa"/>
            <w:vAlign w:val="center"/>
          </w:tcPr>
          <w:p w:rsidR="00457BF1" w:rsidRPr="00D80566" w:rsidRDefault="008E6430"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6</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半固定(固定處可拆主體吊離)</w:t>
            </w:r>
          </w:p>
        </w:tc>
        <w:tc>
          <w:tcPr>
            <w:tcW w:w="3274" w:type="dxa"/>
          </w:tcPr>
          <w:p w:rsidR="00457BF1" w:rsidRPr="00D80566" w:rsidRDefault="00457BF1" w:rsidP="008A0733">
            <w:pPr>
              <w:spacing w:line="500" w:lineRule="exact"/>
              <w:rPr>
                <w:rFonts w:ascii="標楷體" w:eastAsia="標楷體" w:hAnsi="標楷體"/>
                <w:sz w:val="28"/>
                <w:szCs w:val="28"/>
              </w:rPr>
            </w:pPr>
            <w:r w:rsidRPr="00D80566">
              <w:rPr>
                <w:rFonts w:ascii="標楷體" w:eastAsia="標楷體" w:hAnsi="標楷體" w:hint="eastAsia"/>
                <w:sz w:val="28"/>
                <w:szCs w:val="28"/>
              </w:rPr>
              <w:t>以水泥涵管為主體，底部輔以混凝土墩固定位置</w:t>
            </w:r>
          </w:p>
        </w:tc>
        <w:tc>
          <w:tcPr>
            <w:tcW w:w="4522" w:type="dxa"/>
            <w:vAlign w:val="center"/>
          </w:tcPr>
          <w:p w:rsidR="00457BF1" w:rsidRPr="00D80566" w:rsidRDefault="009D19D9" w:rsidP="001A45C9">
            <w:pPr>
              <w:jc w:val="center"/>
              <w:rPr>
                <w:rFonts w:ascii="標楷體" w:eastAsia="標楷體" w:hAnsi="標楷體"/>
                <w:sz w:val="28"/>
                <w:szCs w:val="28"/>
              </w:rPr>
            </w:pPr>
            <w:r w:rsidRPr="00D80566">
              <w:rPr>
                <w:rFonts w:ascii="標楷體" w:eastAsia="標楷體" w:hAnsi="標楷體"/>
                <w:noProof/>
                <w:sz w:val="28"/>
                <w:szCs w:val="28"/>
              </w:rPr>
              <w:drawing>
                <wp:inline distT="0" distB="0" distL="0" distR="0">
                  <wp:extent cx="2689143" cy="2016357"/>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5806237068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395" cy="2027043"/>
                          </a:xfrm>
                          <a:prstGeom prst="rect">
                            <a:avLst/>
                          </a:prstGeom>
                        </pic:spPr>
                      </pic:pic>
                    </a:graphicData>
                  </a:graphic>
                </wp:inline>
              </w:drawing>
            </w:r>
          </w:p>
        </w:tc>
      </w:tr>
      <w:tr w:rsidR="00202D98" w:rsidRPr="00D80566" w:rsidTr="002655D9">
        <w:tblPrEx>
          <w:tblCellMar>
            <w:left w:w="28" w:type="dxa"/>
            <w:right w:w="28" w:type="dxa"/>
          </w:tblCellMar>
        </w:tblPrEx>
        <w:trPr>
          <w:trHeight w:val="2785"/>
        </w:trPr>
        <w:tc>
          <w:tcPr>
            <w:tcW w:w="846" w:type="dxa"/>
            <w:vAlign w:val="center"/>
          </w:tcPr>
          <w:p w:rsidR="00457BF1" w:rsidRPr="00D80566" w:rsidRDefault="008E6430" w:rsidP="00CB65D4">
            <w:pPr>
              <w:spacing w:before="100" w:beforeAutospacing="1" w:after="100" w:afterAutospacing="1" w:line="500" w:lineRule="exact"/>
              <w:contextualSpacing/>
              <w:mirrorIndents/>
              <w:jc w:val="center"/>
              <w:rPr>
                <w:rFonts w:ascii="標楷體" w:eastAsia="標楷體" w:hAnsi="標楷體"/>
                <w:sz w:val="28"/>
                <w:szCs w:val="28"/>
              </w:rPr>
            </w:pPr>
            <w:r w:rsidRPr="00D80566">
              <w:rPr>
                <w:rFonts w:ascii="標楷體" w:eastAsia="標楷體" w:hAnsi="標楷體" w:hint="eastAsia"/>
                <w:sz w:val="28"/>
                <w:szCs w:val="28"/>
              </w:rPr>
              <w:t>7</w:t>
            </w:r>
          </w:p>
        </w:tc>
        <w:tc>
          <w:tcPr>
            <w:tcW w:w="1984" w:type="dxa"/>
          </w:tcPr>
          <w:p w:rsidR="00457BF1" w:rsidRPr="00D80566" w:rsidRDefault="00457BF1" w:rsidP="00E7509F">
            <w:pPr>
              <w:spacing w:line="500" w:lineRule="exact"/>
              <w:jc w:val="center"/>
              <w:rPr>
                <w:rFonts w:ascii="標楷體" w:eastAsia="標楷體" w:hAnsi="標楷體"/>
                <w:sz w:val="28"/>
                <w:szCs w:val="28"/>
              </w:rPr>
            </w:pPr>
            <w:r w:rsidRPr="00D80566">
              <w:rPr>
                <w:rFonts w:ascii="標楷體" w:eastAsia="標楷體" w:hAnsi="標楷體" w:hint="eastAsia"/>
                <w:sz w:val="28"/>
                <w:szCs w:val="28"/>
              </w:rPr>
              <w:t>完全固定</w:t>
            </w:r>
          </w:p>
        </w:tc>
        <w:tc>
          <w:tcPr>
            <w:tcW w:w="3274" w:type="dxa"/>
          </w:tcPr>
          <w:p w:rsidR="00457BF1" w:rsidRPr="00D80566" w:rsidRDefault="00457BF1" w:rsidP="008A0733">
            <w:pPr>
              <w:spacing w:line="500" w:lineRule="exact"/>
              <w:rPr>
                <w:rFonts w:ascii="標楷體" w:eastAsia="標楷體" w:hAnsi="標楷體"/>
                <w:sz w:val="28"/>
                <w:szCs w:val="28"/>
              </w:rPr>
            </w:pPr>
            <w:r w:rsidRPr="00D80566">
              <w:rPr>
                <w:rFonts w:ascii="標楷體" w:eastAsia="標楷體" w:hAnsi="標楷體" w:hint="eastAsia"/>
                <w:sz w:val="28"/>
                <w:szCs w:val="28"/>
              </w:rPr>
              <w:t>固定式棚架，下方可供民眾自行搭設帳篷或作為膳食區等使用</w:t>
            </w:r>
          </w:p>
        </w:tc>
        <w:tc>
          <w:tcPr>
            <w:tcW w:w="4522" w:type="dxa"/>
            <w:vAlign w:val="center"/>
          </w:tcPr>
          <w:p w:rsidR="00457BF1" w:rsidRPr="00D80566" w:rsidRDefault="008E6430" w:rsidP="008E6430">
            <w:pPr>
              <w:jc w:val="center"/>
              <w:rPr>
                <w:rFonts w:ascii="標楷體" w:eastAsia="標楷體" w:hAnsi="標楷體"/>
                <w:sz w:val="28"/>
                <w:szCs w:val="28"/>
              </w:rPr>
            </w:pPr>
            <w:r w:rsidRPr="00D80566">
              <w:rPr>
                <w:rFonts w:ascii="標楷體" w:eastAsia="標楷體" w:hAnsi="標楷體"/>
                <w:noProof/>
                <w:sz w:val="28"/>
                <w:szCs w:val="28"/>
              </w:rPr>
              <w:drawing>
                <wp:inline distT="0" distB="0" distL="0" distR="0">
                  <wp:extent cx="2705199" cy="1579880"/>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57863242758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7069" cy="1580972"/>
                          </a:xfrm>
                          <a:prstGeom prst="rect">
                            <a:avLst/>
                          </a:prstGeom>
                        </pic:spPr>
                      </pic:pic>
                    </a:graphicData>
                  </a:graphic>
                </wp:inline>
              </w:drawing>
            </w:r>
          </w:p>
        </w:tc>
      </w:tr>
    </w:tbl>
    <w:p w:rsidR="00457BF1" w:rsidRPr="00D80566" w:rsidRDefault="00457BF1" w:rsidP="007A1555">
      <w:pPr>
        <w:spacing w:before="100" w:beforeAutospacing="1" w:after="100" w:afterAutospacing="1" w:line="500" w:lineRule="exact"/>
        <w:contextualSpacing/>
        <w:mirrorIndents/>
        <w:rPr>
          <w:rFonts w:ascii="標楷體" w:eastAsia="標楷體" w:hAnsi="標楷體"/>
          <w:sz w:val="28"/>
          <w:szCs w:val="28"/>
        </w:rPr>
      </w:pPr>
    </w:p>
    <w:sectPr w:rsidR="00457BF1" w:rsidRPr="00D80566" w:rsidSect="00E7509F">
      <w:pgSz w:w="11906" w:h="16838"/>
      <w:pgMar w:top="1440" w:right="1800" w:bottom="113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12" w:rsidRDefault="00BD3112" w:rsidP="008C341B">
      <w:r>
        <w:separator/>
      </w:r>
    </w:p>
  </w:endnote>
  <w:endnote w:type="continuationSeparator" w:id="0">
    <w:p w:rsidR="00BD3112" w:rsidRDefault="00BD3112" w:rsidP="008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黑體">
    <w:altName w:val="Microsoft JhengHei UI"/>
    <w:charset w:val="88"/>
    <w:family w:val="auto"/>
    <w:pitch w:val="variable"/>
  </w:font>
  <w:font w:name="F">
    <w:altName w:val="Calibri"/>
    <w:charset w:val="00"/>
    <w:family w:val="auto"/>
    <w:pitch w:val="variable"/>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12" w:rsidRDefault="00BD3112" w:rsidP="008C341B">
      <w:r>
        <w:separator/>
      </w:r>
    </w:p>
  </w:footnote>
  <w:footnote w:type="continuationSeparator" w:id="0">
    <w:p w:rsidR="00BD3112" w:rsidRDefault="00BD3112" w:rsidP="008C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859"/>
    <w:multiLevelType w:val="hybridMultilevel"/>
    <w:tmpl w:val="CEF88152"/>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 w15:restartNumberingAfterBreak="0">
    <w:nsid w:val="064A6564"/>
    <w:multiLevelType w:val="hybridMultilevel"/>
    <w:tmpl w:val="23108298"/>
    <w:lvl w:ilvl="0" w:tplc="B86ED7D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47935"/>
    <w:multiLevelType w:val="hybridMultilevel"/>
    <w:tmpl w:val="4E0CAFB0"/>
    <w:lvl w:ilvl="0" w:tplc="3F5865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34AFA"/>
    <w:multiLevelType w:val="hybridMultilevel"/>
    <w:tmpl w:val="0EE26904"/>
    <w:lvl w:ilvl="0" w:tplc="11765F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53503"/>
    <w:multiLevelType w:val="hybridMultilevel"/>
    <w:tmpl w:val="C0D680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D56E0"/>
    <w:multiLevelType w:val="hybridMultilevel"/>
    <w:tmpl w:val="CEF88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13535C"/>
    <w:multiLevelType w:val="hybridMultilevel"/>
    <w:tmpl w:val="052A6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C020E"/>
    <w:multiLevelType w:val="hybridMultilevel"/>
    <w:tmpl w:val="F7C84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847491"/>
    <w:multiLevelType w:val="hybridMultilevel"/>
    <w:tmpl w:val="D458F5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705698"/>
    <w:multiLevelType w:val="hybridMultilevel"/>
    <w:tmpl w:val="8F3A457A"/>
    <w:lvl w:ilvl="0" w:tplc="0C1E547C">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15:restartNumberingAfterBreak="0">
    <w:nsid w:val="26EE30A5"/>
    <w:multiLevelType w:val="hybridMultilevel"/>
    <w:tmpl w:val="D722B0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12AF1"/>
    <w:multiLevelType w:val="hybridMultilevel"/>
    <w:tmpl w:val="9B8E0A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076337"/>
    <w:multiLevelType w:val="hybridMultilevel"/>
    <w:tmpl w:val="0938E6AE"/>
    <w:lvl w:ilvl="0" w:tplc="DC649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F047CF"/>
    <w:multiLevelType w:val="hybridMultilevel"/>
    <w:tmpl w:val="5B94A7FE"/>
    <w:lvl w:ilvl="0" w:tplc="F0884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A67436"/>
    <w:multiLevelType w:val="hybridMultilevel"/>
    <w:tmpl w:val="9306BEC8"/>
    <w:lvl w:ilvl="0" w:tplc="3B42A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716660"/>
    <w:multiLevelType w:val="hybridMultilevel"/>
    <w:tmpl w:val="6DC8163A"/>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6" w15:restartNumberingAfterBreak="0">
    <w:nsid w:val="3A796886"/>
    <w:multiLevelType w:val="hybridMultilevel"/>
    <w:tmpl w:val="0B261694"/>
    <w:lvl w:ilvl="0" w:tplc="D1461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B0394F"/>
    <w:multiLevelType w:val="hybridMultilevel"/>
    <w:tmpl w:val="D3144C48"/>
    <w:lvl w:ilvl="0" w:tplc="3CE0C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A6AD4"/>
    <w:multiLevelType w:val="hybridMultilevel"/>
    <w:tmpl w:val="628A9DFE"/>
    <w:lvl w:ilvl="0" w:tplc="4B3CBD8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22322C"/>
    <w:multiLevelType w:val="hybridMultilevel"/>
    <w:tmpl w:val="0EE26904"/>
    <w:lvl w:ilvl="0" w:tplc="11765F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8B103C"/>
    <w:multiLevelType w:val="hybridMultilevel"/>
    <w:tmpl w:val="CEF88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7199"/>
    <w:multiLevelType w:val="hybridMultilevel"/>
    <w:tmpl w:val="36B41784"/>
    <w:lvl w:ilvl="0" w:tplc="909881B4">
      <w:start w:val="1"/>
      <w:numFmt w:val="taiwaneseCountingThousand"/>
      <w:pStyle w:val="a"/>
      <w:lvlText w:val="%1、"/>
      <w:lvlJc w:val="left"/>
      <w:pPr>
        <w:ind w:left="473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FC93E62"/>
    <w:multiLevelType w:val="hybridMultilevel"/>
    <w:tmpl w:val="7C6809EA"/>
    <w:lvl w:ilvl="0" w:tplc="BE8C8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D46B3D"/>
    <w:multiLevelType w:val="hybridMultilevel"/>
    <w:tmpl w:val="F54886FA"/>
    <w:lvl w:ilvl="0" w:tplc="FE9A1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9E7F04"/>
    <w:multiLevelType w:val="hybridMultilevel"/>
    <w:tmpl w:val="8CE48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B65074"/>
    <w:multiLevelType w:val="hybridMultilevel"/>
    <w:tmpl w:val="CEC85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F32BA0"/>
    <w:multiLevelType w:val="hybridMultilevel"/>
    <w:tmpl w:val="0EE26904"/>
    <w:lvl w:ilvl="0" w:tplc="11765F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A12317"/>
    <w:multiLevelType w:val="hybridMultilevel"/>
    <w:tmpl w:val="CE36736E"/>
    <w:lvl w:ilvl="0" w:tplc="BE8C8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4E11DD"/>
    <w:multiLevelType w:val="hybridMultilevel"/>
    <w:tmpl w:val="0EE26904"/>
    <w:lvl w:ilvl="0" w:tplc="11765F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46152A"/>
    <w:multiLevelType w:val="hybridMultilevel"/>
    <w:tmpl w:val="0EE26904"/>
    <w:lvl w:ilvl="0" w:tplc="11765F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AC6FF4"/>
    <w:multiLevelType w:val="hybridMultilevel"/>
    <w:tmpl w:val="7FFA3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07006A"/>
    <w:multiLevelType w:val="hybridMultilevel"/>
    <w:tmpl w:val="2DEC01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AB478C"/>
    <w:multiLevelType w:val="hybridMultilevel"/>
    <w:tmpl w:val="926A9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192DD7"/>
    <w:multiLevelType w:val="hybridMultilevel"/>
    <w:tmpl w:val="DC82FA56"/>
    <w:lvl w:ilvl="0" w:tplc="262CD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B26B9D"/>
    <w:multiLevelType w:val="hybridMultilevel"/>
    <w:tmpl w:val="9140B150"/>
    <w:lvl w:ilvl="0" w:tplc="49628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653AB2"/>
    <w:multiLevelType w:val="hybridMultilevel"/>
    <w:tmpl w:val="EE70C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1D4661"/>
    <w:multiLevelType w:val="hybridMultilevel"/>
    <w:tmpl w:val="661A8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66145A"/>
    <w:multiLevelType w:val="hybridMultilevel"/>
    <w:tmpl w:val="67B61D0A"/>
    <w:lvl w:ilvl="0" w:tplc="554C9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930846"/>
    <w:multiLevelType w:val="hybridMultilevel"/>
    <w:tmpl w:val="1DD4D60A"/>
    <w:lvl w:ilvl="0" w:tplc="3F5865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2F6C6A"/>
    <w:multiLevelType w:val="hybridMultilevel"/>
    <w:tmpl w:val="C14C0E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756789"/>
    <w:multiLevelType w:val="hybridMultilevel"/>
    <w:tmpl w:val="9B327E2A"/>
    <w:lvl w:ilvl="0" w:tplc="58BE07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107C35"/>
    <w:multiLevelType w:val="hybridMultilevel"/>
    <w:tmpl w:val="743CC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72A7D"/>
    <w:multiLevelType w:val="hybridMultilevel"/>
    <w:tmpl w:val="59849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6"/>
  </w:num>
  <w:num w:numId="7">
    <w:abstractNumId w:val="21"/>
  </w:num>
  <w:num w:numId="8">
    <w:abstractNumId w:val="5"/>
  </w:num>
  <w:num w:numId="9">
    <w:abstractNumId w:val="28"/>
  </w:num>
  <w:num w:numId="10">
    <w:abstractNumId w:val="3"/>
  </w:num>
  <w:num w:numId="11">
    <w:abstractNumId w:val="29"/>
  </w:num>
  <w:num w:numId="12">
    <w:abstractNumId w:val="26"/>
  </w:num>
  <w:num w:numId="13">
    <w:abstractNumId w:val="10"/>
  </w:num>
  <w:num w:numId="14">
    <w:abstractNumId w:val="8"/>
  </w:num>
  <w:num w:numId="15">
    <w:abstractNumId w:val="19"/>
  </w:num>
  <w:num w:numId="16">
    <w:abstractNumId w:val="4"/>
  </w:num>
  <w:num w:numId="17">
    <w:abstractNumId w:val="20"/>
  </w:num>
  <w:num w:numId="18">
    <w:abstractNumId w:val="25"/>
  </w:num>
  <w:num w:numId="19">
    <w:abstractNumId w:val="24"/>
  </w:num>
  <w:num w:numId="20">
    <w:abstractNumId w:val="41"/>
  </w:num>
  <w:num w:numId="21">
    <w:abstractNumId w:val="39"/>
  </w:num>
  <w:num w:numId="22">
    <w:abstractNumId w:val="34"/>
  </w:num>
  <w:num w:numId="23">
    <w:abstractNumId w:val="36"/>
  </w:num>
  <w:num w:numId="24">
    <w:abstractNumId w:val="22"/>
  </w:num>
  <w:num w:numId="25">
    <w:abstractNumId w:val="27"/>
  </w:num>
  <w:num w:numId="26">
    <w:abstractNumId w:val="17"/>
  </w:num>
  <w:num w:numId="27">
    <w:abstractNumId w:val="16"/>
  </w:num>
  <w:num w:numId="28">
    <w:abstractNumId w:val="2"/>
  </w:num>
  <w:num w:numId="29">
    <w:abstractNumId w:val="23"/>
  </w:num>
  <w:num w:numId="30">
    <w:abstractNumId w:val="14"/>
  </w:num>
  <w:num w:numId="31">
    <w:abstractNumId w:val="33"/>
  </w:num>
  <w:num w:numId="32">
    <w:abstractNumId w:val="38"/>
  </w:num>
  <w:num w:numId="33">
    <w:abstractNumId w:val="31"/>
  </w:num>
  <w:num w:numId="34">
    <w:abstractNumId w:val="32"/>
  </w:num>
  <w:num w:numId="35">
    <w:abstractNumId w:val="9"/>
  </w:num>
  <w:num w:numId="36">
    <w:abstractNumId w:val="12"/>
  </w:num>
  <w:num w:numId="37">
    <w:abstractNumId w:val="13"/>
  </w:num>
  <w:num w:numId="38">
    <w:abstractNumId w:val="11"/>
  </w:num>
  <w:num w:numId="39">
    <w:abstractNumId w:val="37"/>
  </w:num>
  <w:num w:numId="40">
    <w:abstractNumId w:val="15"/>
  </w:num>
  <w:num w:numId="41">
    <w:abstractNumId w:val="30"/>
  </w:num>
  <w:num w:numId="42">
    <w:abstractNumId w:val="40"/>
  </w:num>
  <w:num w:numId="43">
    <w:abstractNumId w:val="42"/>
  </w:num>
  <w:num w:numId="44">
    <w:abstractNumId w:val="1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D8"/>
    <w:rsid w:val="00003A39"/>
    <w:rsid w:val="00021F03"/>
    <w:rsid w:val="0005330C"/>
    <w:rsid w:val="000A4A1B"/>
    <w:rsid w:val="000C74CA"/>
    <w:rsid w:val="000E1472"/>
    <w:rsid w:val="000E40FD"/>
    <w:rsid w:val="000F712B"/>
    <w:rsid w:val="0015086F"/>
    <w:rsid w:val="00166514"/>
    <w:rsid w:val="00171562"/>
    <w:rsid w:val="001927EF"/>
    <w:rsid w:val="001954A3"/>
    <w:rsid w:val="001A45C9"/>
    <w:rsid w:val="001D4289"/>
    <w:rsid w:val="002006CC"/>
    <w:rsid w:val="00202D98"/>
    <w:rsid w:val="0026144A"/>
    <w:rsid w:val="00264E08"/>
    <w:rsid w:val="002655D9"/>
    <w:rsid w:val="002771EA"/>
    <w:rsid w:val="002B4CCE"/>
    <w:rsid w:val="002C0D55"/>
    <w:rsid w:val="002F2DDA"/>
    <w:rsid w:val="00302134"/>
    <w:rsid w:val="00332A11"/>
    <w:rsid w:val="00344FE0"/>
    <w:rsid w:val="00347B29"/>
    <w:rsid w:val="003611D8"/>
    <w:rsid w:val="0039257A"/>
    <w:rsid w:val="003B2D46"/>
    <w:rsid w:val="003E63B2"/>
    <w:rsid w:val="00410BEB"/>
    <w:rsid w:val="004228F5"/>
    <w:rsid w:val="00425318"/>
    <w:rsid w:val="0042595E"/>
    <w:rsid w:val="00435049"/>
    <w:rsid w:val="00437401"/>
    <w:rsid w:val="00457BF1"/>
    <w:rsid w:val="004B6337"/>
    <w:rsid w:val="004D22F0"/>
    <w:rsid w:val="004E1AE7"/>
    <w:rsid w:val="004E3CE7"/>
    <w:rsid w:val="004F6EB8"/>
    <w:rsid w:val="005628F1"/>
    <w:rsid w:val="00572AF7"/>
    <w:rsid w:val="005862E0"/>
    <w:rsid w:val="00594ACD"/>
    <w:rsid w:val="005A685F"/>
    <w:rsid w:val="00615F12"/>
    <w:rsid w:val="0063258A"/>
    <w:rsid w:val="006359CB"/>
    <w:rsid w:val="00635FAA"/>
    <w:rsid w:val="006416A3"/>
    <w:rsid w:val="00697956"/>
    <w:rsid w:val="006A724C"/>
    <w:rsid w:val="006F4BFA"/>
    <w:rsid w:val="00706B06"/>
    <w:rsid w:val="00711E15"/>
    <w:rsid w:val="007535FB"/>
    <w:rsid w:val="00761912"/>
    <w:rsid w:val="00770BDB"/>
    <w:rsid w:val="00782BE1"/>
    <w:rsid w:val="007A1555"/>
    <w:rsid w:val="007A33F2"/>
    <w:rsid w:val="007B0845"/>
    <w:rsid w:val="007D1642"/>
    <w:rsid w:val="007F0852"/>
    <w:rsid w:val="007F4629"/>
    <w:rsid w:val="0081087C"/>
    <w:rsid w:val="00811D16"/>
    <w:rsid w:val="00814DA2"/>
    <w:rsid w:val="008420D5"/>
    <w:rsid w:val="00870C11"/>
    <w:rsid w:val="008A0733"/>
    <w:rsid w:val="008A1F36"/>
    <w:rsid w:val="008C341B"/>
    <w:rsid w:val="008E5585"/>
    <w:rsid w:val="008E6430"/>
    <w:rsid w:val="008F4AA2"/>
    <w:rsid w:val="0091673D"/>
    <w:rsid w:val="00917420"/>
    <w:rsid w:val="00922738"/>
    <w:rsid w:val="00925C30"/>
    <w:rsid w:val="0093085D"/>
    <w:rsid w:val="00932765"/>
    <w:rsid w:val="00940D5C"/>
    <w:rsid w:val="00956737"/>
    <w:rsid w:val="0097575D"/>
    <w:rsid w:val="00991FB3"/>
    <w:rsid w:val="009A0B10"/>
    <w:rsid w:val="009B22E0"/>
    <w:rsid w:val="009C0080"/>
    <w:rsid w:val="009D19D9"/>
    <w:rsid w:val="009F6FF1"/>
    <w:rsid w:val="00A3737F"/>
    <w:rsid w:val="00A7265F"/>
    <w:rsid w:val="00A72C9E"/>
    <w:rsid w:val="00A76988"/>
    <w:rsid w:val="00A80059"/>
    <w:rsid w:val="00AC0F56"/>
    <w:rsid w:val="00AE4840"/>
    <w:rsid w:val="00B07175"/>
    <w:rsid w:val="00B3145D"/>
    <w:rsid w:val="00B36E1E"/>
    <w:rsid w:val="00B504FB"/>
    <w:rsid w:val="00B52101"/>
    <w:rsid w:val="00B5236A"/>
    <w:rsid w:val="00B91DBC"/>
    <w:rsid w:val="00B94A44"/>
    <w:rsid w:val="00BB2778"/>
    <w:rsid w:val="00BB3F3F"/>
    <w:rsid w:val="00BB7BE0"/>
    <w:rsid w:val="00BC6152"/>
    <w:rsid w:val="00BD3112"/>
    <w:rsid w:val="00BF3E9E"/>
    <w:rsid w:val="00C16D7D"/>
    <w:rsid w:val="00C20330"/>
    <w:rsid w:val="00C34CB3"/>
    <w:rsid w:val="00C432B1"/>
    <w:rsid w:val="00C77732"/>
    <w:rsid w:val="00C96B9A"/>
    <w:rsid w:val="00CA0368"/>
    <w:rsid w:val="00CA4B04"/>
    <w:rsid w:val="00CB65D4"/>
    <w:rsid w:val="00CD51D6"/>
    <w:rsid w:val="00CD7129"/>
    <w:rsid w:val="00CE682D"/>
    <w:rsid w:val="00CE6FAA"/>
    <w:rsid w:val="00CF6750"/>
    <w:rsid w:val="00D057A8"/>
    <w:rsid w:val="00D078D4"/>
    <w:rsid w:val="00D1305C"/>
    <w:rsid w:val="00D21BE1"/>
    <w:rsid w:val="00D243DF"/>
    <w:rsid w:val="00D80566"/>
    <w:rsid w:val="00DA14AC"/>
    <w:rsid w:val="00DC3B93"/>
    <w:rsid w:val="00DD4413"/>
    <w:rsid w:val="00DE108F"/>
    <w:rsid w:val="00DF0C8A"/>
    <w:rsid w:val="00E15075"/>
    <w:rsid w:val="00E169AE"/>
    <w:rsid w:val="00E65241"/>
    <w:rsid w:val="00E7509F"/>
    <w:rsid w:val="00E81927"/>
    <w:rsid w:val="00E97DDB"/>
    <w:rsid w:val="00EC2418"/>
    <w:rsid w:val="00EC7FDF"/>
    <w:rsid w:val="00ED76B1"/>
    <w:rsid w:val="00EE6327"/>
    <w:rsid w:val="00EF3032"/>
    <w:rsid w:val="00F04BCB"/>
    <w:rsid w:val="00F13D18"/>
    <w:rsid w:val="00F252D5"/>
    <w:rsid w:val="00F42169"/>
    <w:rsid w:val="00F80782"/>
    <w:rsid w:val="00FB19AB"/>
    <w:rsid w:val="00FB221F"/>
    <w:rsid w:val="00FC2BEA"/>
    <w:rsid w:val="00FC4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80618-AC25-4FBC-A955-4FA859EE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7B0845"/>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A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7D1642"/>
    <w:pPr>
      <w:ind w:leftChars="200" w:left="480"/>
    </w:pPr>
  </w:style>
  <w:style w:type="paragraph" w:styleId="a6">
    <w:name w:val="header"/>
    <w:basedOn w:val="a0"/>
    <w:link w:val="a7"/>
    <w:unhideWhenUsed/>
    <w:rsid w:val="008C341B"/>
    <w:pPr>
      <w:tabs>
        <w:tab w:val="center" w:pos="4153"/>
        <w:tab w:val="right" w:pos="8306"/>
      </w:tabs>
      <w:snapToGrid w:val="0"/>
    </w:pPr>
    <w:rPr>
      <w:sz w:val="20"/>
      <w:szCs w:val="20"/>
    </w:rPr>
  </w:style>
  <w:style w:type="character" w:customStyle="1" w:styleId="a7">
    <w:name w:val="頁首 字元"/>
    <w:basedOn w:val="a1"/>
    <w:link w:val="a6"/>
    <w:uiPriority w:val="99"/>
    <w:rsid w:val="008C341B"/>
    <w:rPr>
      <w:sz w:val="20"/>
      <w:szCs w:val="20"/>
    </w:rPr>
  </w:style>
  <w:style w:type="paragraph" w:styleId="a8">
    <w:name w:val="footer"/>
    <w:basedOn w:val="a0"/>
    <w:link w:val="a9"/>
    <w:uiPriority w:val="99"/>
    <w:unhideWhenUsed/>
    <w:rsid w:val="008C341B"/>
    <w:pPr>
      <w:tabs>
        <w:tab w:val="center" w:pos="4153"/>
        <w:tab w:val="right" w:pos="8306"/>
      </w:tabs>
      <w:snapToGrid w:val="0"/>
    </w:pPr>
    <w:rPr>
      <w:sz w:val="20"/>
      <w:szCs w:val="20"/>
    </w:rPr>
  </w:style>
  <w:style w:type="character" w:customStyle="1" w:styleId="a9">
    <w:name w:val="頁尾 字元"/>
    <w:basedOn w:val="a1"/>
    <w:link w:val="a8"/>
    <w:uiPriority w:val="99"/>
    <w:rsid w:val="008C341B"/>
    <w:rPr>
      <w:sz w:val="20"/>
      <w:szCs w:val="20"/>
    </w:rPr>
  </w:style>
  <w:style w:type="paragraph" w:customStyle="1" w:styleId="Default">
    <w:name w:val="Default"/>
    <w:rsid w:val="008C341B"/>
    <w:pPr>
      <w:widowControl w:val="0"/>
      <w:autoSpaceDE w:val="0"/>
      <w:autoSpaceDN w:val="0"/>
      <w:adjustRightInd w:val="0"/>
    </w:pPr>
    <w:rPr>
      <w:rFonts w:ascii="新細明體" w:eastAsia="新細明體" w:cs="新細明體"/>
      <w:color w:val="000000"/>
      <w:kern w:val="0"/>
      <w:szCs w:val="24"/>
    </w:rPr>
  </w:style>
  <w:style w:type="paragraph" w:customStyle="1" w:styleId="a">
    <w:name w:val="一、"/>
    <w:basedOn w:val="2"/>
    <w:rsid w:val="007B0845"/>
    <w:pPr>
      <w:keepNext w:val="0"/>
      <w:numPr>
        <w:numId w:val="2"/>
      </w:numPr>
      <w:tabs>
        <w:tab w:val="num" w:pos="360"/>
      </w:tabs>
      <w:spacing w:line="240" w:lineRule="auto"/>
      <w:ind w:left="0" w:firstLine="0"/>
    </w:pPr>
    <w:rPr>
      <w:rFonts w:ascii="華康粗黑體" w:eastAsia="華康粗黑體" w:hAnsi="Times New Roman" w:cs="Times New Roman"/>
      <w:b w:val="0"/>
      <w:sz w:val="32"/>
      <w:szCs w:val="32"/>
    </w:rPr>
  </w:style>
  <w:style w:type="character" w:customStyle="1" w:styleId="20">
    <w:name w:val="標題 2 字元"/>
    <w:basedOn w:val="a1"/>
    <w:link w:val="2"/>
    <w:uiPriority w:val="9"/>
    <w:rsid w:val="007B0845"/>
    <w:rPr>
      <w:rFonts w:asciiTheme="majorHAnsi" w:eastAsiaTheme="majorEastAsia" w:hAnsiTheme="majorHAnsi" w:cstheme="majorBidi"/>
      <w:b/>
      <w:bCs/>
      <w:sz w:val="48"/>
      <w:szCs w:val="48"/>
    </w:rPr>
  </w:style>
  <w:style w:type="paragraph" w:styleId="aa">
    <w:name w:val="Balloon Text"/>
    <w:basedOn w:val="a0"/>
    <w:link w:val="ab"/>
    <w:uiPriority w:val="99"/>
    <w:semiHidden/>
    <w:unhideWhenUsed/>
    <w:rsid w:val="00B36E1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36E1E"/>
    <w:rPr>
      <w:rFonts w:asciiTheme="majorHAnsi" w:eastAsiaTheme="majorEastAsia" w:hAnsiTheme="majorHAnsi" w:cstheme="majorBidi"/>
      <w:sz w:val="18"/>
      <w:szCs w:val="18"/>
    </w:rPr>
  </w:style>
  <w:style w:type="paragraph" w:customStyle="1" w:styleId="Standard">
    <w:name w:val="Standard"/>
    <w:qFormat/>
    <w:rsid w:val="005628F1"/>
    <w:pPr>
      <w:widowControl w:val="0"/>
      <w:suppressAutoHyphens/>
      <w:autoSpaceDN w:val="0"/>
      <w:textAlignment w:val="baseline"/>
    </w:pPr>
    <w:rPr>
      <w:rFonts w:ascii="Calibri" w:eastAsia="新細明體" w:hAnsi="Calibri" w:cs="F"/>
      <w:kern w:val="3"/>
    </w:rPr>
  </w:style>
  <w:style w:type="character" w:styleId="ac">
    <w:name w:val="Hyperlink"/>
    <w:basedOn w:val="a1"/>
    <w:uiPriority w:val="99"/>
    <w:semiHidden/>
    <w:unhideWhenUsed/>
    <w:rsid w:val="00930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7284">
      <w:bodyDiv w:val="1"/>
      <w:marLeft w:val="0"/>
      <w:marRight w:val="0"/>
      <w:marTop w:val="0"/>
      <w:marBottom w:val="0"/>
      <w:divBdr>
        <w:top w:val="none" w:sz="0" w:space="0" w:color="auto"/>
        <w:left w:val="none" w:sz="0" w:space="0" w:color="auto"/>
        <w:bottom w:val="none" w:sz="0" w:space="0" w:color="auto"/>
        <w:right w:val="none" w:sz="0" w:space="0" w:color="auto"/>
      </w:divBdr>
    </w:div>
    <w:div w:id="349767038">
      <w:bodyDiv w:val="1"/>
      <w:marLeft w:val="0"/>
      <w:marRight w:val="0"/>
      <w:marTop w:val="0"/>
      <w:marBottom w:val="0"/>
      <w:divBdr>
        <w:top w:val="none" w:sz="0" w:space="0" w:color="auto"/>
        <w:left w:val="none" w:sz="0" w:space="0" w:color="auto"/>
        <w:bottom w:val="none" w:sz="0" w:space="0" w:color="auto"/>
        <w:right w:val="none" w:sz="0" w:space="0" w:color="auto"/>
      </w:divBdr>
    </w:div>
    <w:div w:id="377627109">
      <w:bodyDiv w:val="1"/>
      <w:marLeft w:val="0"/>
      <w:marRight w:val="0"/>
      <w:marTop w:val="0"/>
      <w:marBottom w:val="0"/>
      <w:divBdr>
        <w:top w:val="none" w:sz="0" w:space="0" w:color="auto"/>
        <w:left w:val="none" w:sz="0" w:space="0" w:color="auto"/>
        <w:bottom w:val="none" w:sz="0" w:space="0" w:color="auto"/>
        <w:right w:val="none" w:sz="0" w:space="0" w:color="auto"/>
      </w:divBdr>
    </w:div>
    <w:div w:id="450592312">
      <w:bodyDiv w:val="1"/>
      <w:marLeft w:val="0"/>
      <w:marRight w:val="0"/>
      <w:marTop w:val="0"/>
      <w:marBottom w:val="0"/>
      <w:divBdr>
        <w:top w:val="none" w:sz="0" w:space="0" w:color="auto"/>
        <w:left w:val="none" w:sz="0" w:space="0" w:color="auto"/>
        <w:bottom w:val="none" w:sz="0" w:space="0" w:color="auto"/>
        <w:right w:val="none" w:sz="0" w:space="0" w:color="auto"/>
      </w:divBdr>
    </w:div>
    <w:div w:id="645205356">
      <w:bodyDiv w:val="1"/>
      <w:marLeft w:val="0"/>
      <w:marRight w:val="0"/>
      <w:marTop w:val="0"/>
      <w:marBottom w:val="0"/>
      <w:divBdr>
        <w:top w:val="none" w:sz="0" w:space="0" w:color="auto"/>
        <w:left w:val="none" w:sz="0" w:space="0" w:color="auto"/>
        <w:bottom w:val="none" w:sz="0" w:space="0" w:color="auto"/>
        <w:right w:val="none" w:sz="0" w:space="0" w:color="auto"/>
      </w:divBdr>
    </w:div>
    <w:div w:id="1073352294">
      <w:bodyDiv w:val="1"/>
      <w:marLeft w:val="0"/>
      <w:marRight w:val="0"/>
      <w:marTop w:val="0"/>
      <w:marBottom w:val="0"/>
      <w:divBdr>
        <w:top w:val="none" w:sz="0" w:space="0" w:color="auto"/>
        <w:left w:val="none" w:sz="0" w:space="0" w:color="auto"/>
        <w:bottom w:val="none" w:sz="0" w:space="0" w:color="auto"/>
        <w:right w:val="none" w:sz="0" w:space="0" w:color="auto"/>
      </w:divBdr>
    </w:div>
    <w:div w:id="1115755398">
      <w:bodyDiv w:val="1"/>
      <w:marLeft w:val="0"/>
      <w:marRight w:val="0"/>
      <w:marTop w:val="0"/>
      <w:marBottom w:val="0"/>
      <w:divBdr>
        <w:top w:val="none" w:sz="0" w:space="0" w:color="auto"/>
        <w:left w:val="none" w:sz="0" w:space="0" w:color="auto"/>
        <w:bottom w:val="none" w:sz="0" w:space="0" w:color="auto"/>
        <w:right w:val="none" w:sz="0" w:space="0" w:color="auto"/>
      </w:divBdr>
    </w:div>
    <w:div w:id="1664890936">
      <w:bodyDiv w:val="1"/>
      <w:marLeft w:val="0"/>
      <w:marRight w:val="0"/>
      <w:marTop w:val="0"/>
      <w:marBottom w:val="0"/>
      <w:divBdr>
        <w:top w:val="none" w:sz="0" w:space="0" w:color="auto"/>
        <w:left w:val="none" w:sz="0" w:space="0" w:color="auto"/>
        <w:bottom w:val="none" w:sz="0" w:space="0" w:color="auto"/>
        <w:right w:val="none" w:sz="0" w:space="0" w:color="auto"/>
      </w:divBdr>
    </w:div>
    <w:div w:id="1768772000">
      <w:bodyDiv w:val="1"/>
      <w:marLeft w:val="0"/>
      <w:marRight w:val="0"/>
      <w:marTop w:val="0"/>
      <w:marBottom w:val="0"/>
      <w:divBdr>
        <w:top w:val="none" w:sz="0" w:space="0" w:color="auto"/>
        <w:left w:val="none" w:sz="0" w:space="0" w:color="auto"/>
        <w:bottom w:val="none" w:sz="0" w:space="0" w:color="auto"/>
        <w:right w:val="none" w:sz="0" w:space="0" w:color="auto"/>
      </w:divBdr>
    </w:div>
    <w:div w:id="1785539717">
      <w:bodyDiv w:val="1"/>
      <w:marLeft w:val="0"/>
      <w:marRight w:val="0"/>
      <w:marTop w:val="0"/>
      <w:marBottom w:val="0"/>
      <w:divBdr>
        <w:top w:val="none" w:sz="0" w:space="0" w:color="auto"/>
        <w:left w:val="none" w:sz="0" w:space="0" w:color="auto"/>
        <w:bottom w:val="none" w:sz="0" w:space="0" w:color="auto"/>
        <w:right w:val="none" w:sz="0" w:space="0" w:color="auto"/>
      </w:divBdr>
      <w:divsChild>
        <w:div w:id="542786418">
          <w:marLeft w:val="0"/>
          <w:marRight w:val="240"/>
          <w:marTop w:val="0"/>
          <w:marBottom w:val="0"/>
          <w:divBdr>
            <w:top w:val="none" w:sz="0" w:space="0" w:color="auto"/>
            <w:left w:val="none" w:sz="0" w:space="0" w:color="auto"/>
            <w:bottom w:val="none" w:sz="0" w:space="0" w:color="auto"/>
            <w:right w:val="none" w:sz="0" w:space="0" w:color="auto"/>
          </w:divBdr>
        </w:div>
      </w:divsChild>
    </w:div>
    <w:div w:id="1875189984">
      <w:bodyDiv w:val="1"/>
      <w:marLeft w:val="0"/>
      <w:marRight w:val="0"/>
      <w:marTop w:val="0"/>
      <w:marBottom w:val="0"/>
      <w:divBdr>
        <w:top w:val="none" w:sz="0" w:space="0" w:color="auto"/>
        <w:left w:val="none" w:sz="0" w:space="0" w:color="auto"/>
        <w:bottom w:val="none" w:sz="0" w:space="0" w:color="auto"/>
        <w:right w:val="none" w:sz="0" w:space="0" w:color="auto"/>
      </w:divBdr>
    </w:div>
    <w:div w:id="2054689327">
      <w:bodyDiv w:val="1"/>
      <w:marLeft w:val="0"/>
      <w:marRight w:val="0"/>
      <w:marTop w:val="0"/>
      <w:marBottom w:val="0"/>
      <w:divBdr>
        <w:top w:val="none" w:sz="0" w:space="0" w:color="auto"/>
        <w:left w:val="none" w:sz="0" w:space="0" w:color="auto"/>
        <w:bottom w:val="none" w:sz="0" w:space="0" w:color="auto"/>
        <w:right w:val="none" w:sz="0" w:space="0" w:color="auto"/>
      </w:divBdr>
    </w:div>
    <w:div w:id="20797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21</Pages>
  <Words>1510</Words>
  <Characters>8612</Characters>
  <Application>Microsoft Office Word</Application>
  <DocSecurity>0</DocSecurity>
  <Lines>71</Lines>
  <Paragraphs>20</Paragraphs>
  <ScaleCrop>false</ScaleCrop>
  <Company>交通部觀光局</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高聖傑</cp:lastModifiedBy>
  <cp:revision>21</cp:revision>
  <cp:lastPrinted>2023-02-04T05:57:00Z</cp:lastPrinted>
  <dcterms:created xsi:type="dcterms:W3CDTF">2022-11-14T03:40:00Z</dcterms:created>
  <dcterms:modified xsi:type="dcterms:W3CDTF">2023-02-04T09:44:00Z</dcterms:modified>
</cp:coreProperties>
</file>