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FF1C" w14:textId="77777777" w:rsidR="00450EE5" w:rsidRDefault="00450EE5" w:rsidP="00805FA3">
      <w:pPr>
        <w:spacing w:afterLines="50" w:after="180" w:line="520" w:lineRule="exact"/>
        <w:jc w:val="center"/>
        <w:rPr>
          <w:rFonts w:ascii="標楷體" w:eastAsia="標楷體" w:hAnsi="標楷體"/>
          <w:b/>
          <w:color w:val="000000"/>
          <w:spacing w:val="-12"/>
          <w:w w:val="90"/>
          <w:sz w:val="32"/>
          <w:szCs w:val="32"/>
        </w:rPr>
      </w:pPr>
      <w:r w:rsidRPr="00C92AFE">
        <w:rPr>
          <w:rFonts w:ascii="標楷體" w:eastAsia="標楷體" w:hAnsi="標楷體" w:hint="eastAsia"/>
          <w:b/>
          <w:color w:val="000000"/>
          <w:spacing w:val="-12"/>
          <w:w w:val="90"/>
          <w:sz w:val="32"/>
          <w:szCs w:val="32"/>
        </w:rPr>
        <w:t>高雄市</w:t>
      </w:r>
      <w:r>
        <w:rPr>
          <w:rFonts w:ascii="標楷體" w:eastAsia="標楷體" w:hAnsi="標楷體" w:hint="eastAsia"/>
          <w:b/>
          <w:color w:val="000000"/>
          <w:spacing w:val="-12"/>
          <w:w w:val="90"/>
          <w:sz w:val="32"/>
          <w:szCs w:val="32"/>
        </w:rPr>
        <w:t>六龜</w:t>
      </w:r>
      <w:r w:rsidRPr="00C92AFE">
        <w:rPr>
          <w:rFonts w:ascii="標楷體" w:eastAsia="標楷體" w:hAnsi="標楷體" w:hint="eastAsia"/>
          <w:b/>
          <w:color w:val="000000"/>
          <w:spacing w:val="-12"/>
          <w:w w:val="90"/>
          <w:sz w:val="32"/>
          <w:szCs w:val="32"/>
        </w:rPr>
        <w:t>區執行台電公司促進電力發展營運協助金審議小組作業要點</w:t>
      </w:r>
    </w:p>
    <w:p w14:paraId="17C2C737" w14:textId="77777777" w:rsidR="00450EE5" w:rsidRDefault="00450EE5" w:rsidP="00643A5F">
      <w:pPr>
        <w:spacing w:line="0" w:lineRule="atLeast"/>
        <w:jc w:val="right"/>
        <w:rPr>
          <w:rFonts w:ascii="標楷體" w:eastAsia="標楷體" w:hAnsi="標楷體"/>
          <w:spacing w:val="-12"/>
          <w:w w:val="90"/>
          <w:kern w:val="0"/>
          <w:szCs w:val="36"/>
        </w:rPr>
      </w:pPr>
      <w:r w:rsidRPr="008A6525">
        <w:rPr>
          <w:rFonts w:ascii="標楷體" w:eastAsia="標楷體" w:hAnsi="標楷體"/>
          <w:spacing w:val="-12"/>
          <w:w w:val="90"/>
          <w:kern w:val="0"/>
          <w:szCs w:val="36"/>
        </w:rPr>
        <w:t>10</w:t>
      </w:r>
      <w:r w:rsidR="008B13FB" w:rsidRPr="008A6525">
        <w:rPr>
          <w:rFonts w:ascii="標楷體" w:eastAsia="標楷體" w:hAnsi="標楷體" w:hint="eastAsia"/>
          <w:spacing w:val="-12"/>
          <w:w w:val="90"/>
          <w:kern w:val="0"/>
          <w:szCs w:val="36"/>
        </w:rPr>
        <w:t>9</w:t>
      </w:r>
      <w:r w:rsidRPr="008A6525">
        <w:rPr>
          <w:rFonts w:ascii="標楷體" w:eastAsia="標楷體" w:hAnsi="標楷體" w:hint="eastAsia"/>
          <w:spacing w:val="-12"/>
          <w:w w:val="90"/>
          <w:kern w:val="0"/>
          <w:szCs w:val="36"/>
        </w:rPr>
        <w:t>年</w:t>
      </w:r>
      <w:r w:rsidR="008B13FB" w:rsidRPr="008A6525">
        <w:rPr>
          <w:rFonts w:ascii="標楷體" w:eastAsia="標楷體" w:hAnsi="標楷體" w:hint="eastAsia"/>
          <w:spacing w:val="-12"/>
          <w:w w:val="90"/>
          <w:kern w:val="0"/>
          <w:szCs w:val="36"/>
        </w:rPr>
        <w:t>3</w:t>
      </w:r>
      <w:r w:rsidRPr="008A6525">
        <w:rPr>
          <w:rFonts w:ascii="標楷體" w:eastAsia="標楷體" w:hAnsi="標楷體" w:hint="eastAsia"/>
          <w:spacing w:val="-12"/>
          <w:w w:val="90"/>
          <w:kern w:val="0"/>
          <w:szCs w:val="36"/>
        </w:rPr>
        <w:t>月</w:t>
      </w:r>
      <w:r w:rsidR="008A6525" w:rsidRPr="008A6525">
        <w:rPr>
          <w:rFonts w:ascii="標楷體" w:eastAsia="標楷體" w:hAnsi="標楷體" w:hint="eastAsia"/>
          <w:spacing w:val="-12"/>
          <w:w w:val="90"/>
          <w:kern w:val="0"/>
          <w:szCs w:val="36"/>
        </w:rPr>
        <w:t>1</w:t>
      </w:r>
      <w:r w:rsidR="00B372B7">
        <w:rPr>
          <w:rFonts w:ascii="標楷體" w:eastAsia="標楷體" w:hAnsi="標楷體"/>
          <w:spacing w:val="-12"/>
          <w:w w:val="90"/>
          <w:kern w:val="0"/>
          <w:szCs w:val="36"/>
        </w:rPr>
        <w:t>6</w:t>
      </w:r>
      <w:r w:rsidRPr="008A6525">
        <w:rPr>
          <w:rFonts w:ascii="標楷體" w:eastAsia="標楷體" w:hAnsi="標楷體" w:hint="eastAsia"/>
          <w:spacing w:val="-12"/>
          <w:w w:val="90"/>
          <w:kern w:val="0"/>
          <w:szCs w:val="36"/>
        </w:rPr>
        <w:t>日</w:t>
      </w:r>
      <w:r w:rsidR="008B13FB" w:rsidRPr="008A6525">
        <w:rPr>
          <w:rFonts w:ascii="標楷體" w:eastAsia="標楷體" w:hAnsi="標楷體" w:hint="eastAsia"/>
          <w:spacing w:val="-12"/>
          <w:w w:val="90"/>
          <w:kern w:val="0"/>
          <w:szCs w:val="36"/>
        </w:rPr>
        <w:t>六</w:t>
      </w:r>
      <w:proofErr w:type="gramStart"/>
      <w:r w:rsidR="008B13FB" w:rsidRPr="008A6525">
        <w:rPr>
          <w:rFonts w:ascii="標楷體" w:eastAsia="標楷體" w:hAnsi="標楷體" w:hint="eastAsia"/>
          <w:spacing w:val="-12"/>
          <w:w w:val="90"/>
          <w:kern w:val="0"/>
          <w:szCs w:val="36"/>
        </w:rPr>
        <w:t>區秘字第</w:t>
      </w:r>
      <w:r w:rsidR="00841828" w:rsidRPr="008A6525">
        <w:rPr>
          <w:rFonts w:ascii="標楷體" w:eastAsia="標楷體" w:hAnsi="標楷體"/>
          <w:spacing w:val="-12"/>
          <w:w w:val="90"/>
          <w:kern w:val="0"/>
          <w:szCs w:val="36"/>
        </w:rPr>
        <w:t>10930244700</w:t>
      </w:r>
      <w:r w:rsidR="008B13FB" w:rsidRPr="008A6525">
        <w:rPr>
          <w:rFonts w:ascii="標楷體" w:eastAsia="標楷體" w:hAnsi="標楷體" w:hint="eastAsia"/>
          <w:spacing w:val="-12"/>
          <w:w w:val="90"/>
          <w:kern w:val="0"/>
          <w:szCs w:val="36"/>
        </w:rPr>
        <w:t>號函</w:t>
      </w:r>
      <w:r w:rsidRPr="008A6525">
        <w:rPr>
          <w:rFonts w:ascii="標楷體" w:eastAsia="標楷體" w:hAnsi="標楷體" w:hint="eastAsia"/>
          <w:spacing w:val="-12"/>
          <w:w w:val="90"/>
          <w:kern w:val="0"/>
          <w:szCs w:val="36"/>
        </w:rPr>
        <w:t>訂定</w:t>
      </w:r>
      <w:proofErr w:type="gramEnd"/>
    </w:p>
    <w:p w14:paraId="42E7841A" w14:textId="0458BE8B" w:rsidR="00747DFC" w:rsidRDefault="00747DFC" w:rsidP="00643A5F">
      <w:pPr>
        <w:spacing w:line="0" w:lineRule="atLeast"/>
        <w:jc w:val="right"/>
        <w:rPr>
          <w:rFonts w:ascii="標楷體" w:eastAsia="標楷體" w:hAnsi="標楷體"/>
          <w:spacing w:val="-12"/>
          <w:w w:val="90"/>
          <w:kern w:val="0"/>
          <w:szCs w:val="36"/>
        </w:rPr>
      </w:pPr>
      <w:r>
        <w:rPr>
          <w:rFonts w:ascii="標楷體" w:eastAsia="標楷體" w:hAnsi="標楷體" w:hint="eastAsia"/>
          <w:spacing w:val="-12"/>
          <w:w w:val="90"/>
          <w:kern w:val="0"/>
          <w:szCs w:val="36"/>
        </w:rPr>
        <w:t>1</w:t>
      </w:r>
      <w:r>
        <w:rPr>
          <w:rFonts w:ascii="標楷體" w:eastAsia="標楷體" w:hAnsi="標楷體"/>
          <w:spacing w:val="-12"/>
          <w:w w:val="90"/>
          <w:kern w:val="0"/>
          <w:szCs w:val="36"/>
        </w:rPr>
        <w:t>11</w:t>
      </w:r>
      <w:r>
        <w:rPr>
          <w:rFonts w:ascii="標楷體" w:eastAsia="標楷體" w:hAnsi="標楷體" w:hint="eastAsia"/>
          <w:spacing w:val="-12"/>
          <w:w w:val="90"/>
          <w:kern w:val="0"/>
          <w:szCs w:val="36"/>
        </w:rPr>
        <w:t>年</w:t>
      </w:r>
      <w:r w:rsidR="00CA4FFE">
        <w:rPr>
          <w:rFonts w:ascii="標楷體" w:eastAsia="標楷體" w:hAnsi="標楷體" w:hint="eastAsia"/>
          <w:spacing w:val="-12"/>
          <w:w w:val="90"/>
          <w:kern w:val="0"/>
          <w:szCs w:val="36"/>
        </w:rPr>
        <w:t>7</w:t>
      </w:r>
      <w:r>
        <w:rPr>
          <w:rFonts w:ascii="標楷體" w:eastAsia="標楷體" w:hAnsi="標楷體" w:hint="eastAsia"/>
          <w:spacing w:val="-12"/>
          <w:w w:val="90"/>
          <w:kern w:val="0"/>
          <w:szCs w:val="36"/>
        </w:rPr>
        <w:t>月</w:t>
      </w:r>
      <w:r w:rsidR="00CA4FFE">
        <w:rPr>
          <w:rFonts w:ascii="標楷體" w:eastAsia="標楷體" w:hAnsi="標楷體" w:hint="eastAsia"/>
          <w:spacing w:val="-12"/>
          <w:w w:val="90"/>
          <w:kern w:val="0"/>
          <w:szCs w:val="36"/>
        </w:rPr>
        <w:t>1</w:t>
      </w:r>
      <w:r w:rsidR="00CA4FFE">
        <w:rPr>
          <w:rFonts w:ascii="標楷體" w:eastAsia="標楷體" w:hAnsi="標楷體"/>
          <w:spacing w:val="-12"/>
          <w:w w:val="90"/>
          <w:kern w:val="0"/>
          <w:szCs w:val="36"/>
        </w:rPr>
        <w:t>4</w:t>
      </w:r>
      <w:r w:rsidR="00CA4FFE">
        <w:rPr>
          <w:rFonts w:ascii="標楷體" w:eastAsia="標楷體" w:hAnsi="標楷體" w:hint="eastAsia"/>
          <w:spacing w:val="-12"/>
          <w:w w:val="90"/>
          <w:kern w:val="0"/>
          <w:szCs w:val="36"/>
        </w:rPr>
        <w:t>日</w:t>
      </w:r>
      <w:r w:rsidR="00CA4FFE" w:rsidRPr="00CA4FFE">
        <w:rPr>
          <w:rFonts w:ascii="標楷體" w:eastAsia="標楷體" w:hAnsi="標楷體" w:hint="eastAsia"/>
          <w:spacing w:val="-12"/>
          <w:w w:val="90"/>
          <w:kern w:val="0"/>
          <w:szCs w:val="36"/>
        </w:rPr>
        <w:t>六</w:t>
      </w:r>
      <w:proofErr w:type="gramStart"/>
      <w:r w:rsidR="00CA4FFE" w:rsidRPr="00CA4FFE">
        <w:rPr>
          <w:rFonts w:ascii="標楷體" w:eastAsia="標楷體" w:hAnsi="標楷體" w:hint="eastAsia"/>
          <w:spacing w:val="-12"/>
          <w:w w:val="90"/>
          <w:kern w:val="0"/>
          <w:szCs w:val="36"/>
        </w:rPr>
        <w:t>區秘字</w:t>
      </w:r>
      <w:proofErr w:type="gramEnd"/>
      <w:r w:rsidR="00CA4FFE" w:rsidRPr="00CA4FFE">
        <w:rPr>
          <w:rFonts w:ascii="標楷體" w:eastAsia="標楷體" w:hAnsi="標楷體" w:hint="eastAsia"/>
          <w:spacing w:val="-12"/>
          <w:w w:val="90"/>
          <w:kern w:val="0"/>
          <w:szCs w:val="36"/>
        </w:rPr>
        <w:t>第</w:t>
      </w:r>
      <w:r w:rsidR="00CA4FFE">
        <w:rPr>
          <w:rFonts w:ascii="標楷體" w:eastAsia="標楷體" w:hAnsi="標楷體"/>
          <w:spacing w:val="-12"/>
          <w:w w:val="90"/>
          <w:kern w:val="0"/>
          <w:szCs w:val="36"/>
        </w:rPr>
        <w:t>11130856500</w:t>
      </w:r>
      <w:r w:rsidR="00CA4FFE" w:rsidRPr="00CA4FFE">
        <w:rPr>
          <w:rFonts w:ascii="標楷體" w:eastAsia="標楷體" w:hAnsi="標楷體" w:hint="eastAsia"/>
          <w:spacing w:val="-12"/>
          <w:w w:val="90"/>
          <w:kern w:val="0"/>
          <w:szCs w:val="36"/>
        </w:rPr>
        <w:t>號函</w:t>
      </w:r>
      <w:r w:rsidR="00CA4FFE">
        <w:rPr>
          <w:rFonts w:ascii="標楷體" w:eastAsia="標楷體" w:hAnsi="標楷體" w:hint="eastAsia"/>
          <w:spacing w:val="-12"/>
          <w:w w:val="90"/>
          <w:kern w:val="0"/>
          <w:szCs w:val="36"/>
        </w:rPr>
        <w:t>修</w:t>
      </w:r>
      <w:r w:rsidR="00CA4FFE" w:rsidRPr="00CA4FFE">
        <w:rPr>
          <w:rFonts w:ascii="標楷體" w:eastAsia="標楷體" w:hAnsi="標楷體" w:hint="eastAsia"/>
          <w:spacing w:val="-12"/>
          <w:w w:val="90"/>
          <w:kern w:val="0"/>
          <w:szCs w:val="36"/>
        </w:rPr>
        <w:t>定</w:t>
      </w:r>
    </w:p>
    <w:p w14:paraId="333396F5" w14:textId="529A17C7" w:rsidR="009608FE" w:rsidRDefault="009608FE" w:rsidP="00643A5F">
      <w:pPr>
        <w:spacing w:line="0" w:lineRule="atLeast"/>
        <w:jc w:val="right"/>
        <w:rPr>
          <w:rFonts w:ascii="標楷體" w:eastAsia="標楷體" w:hAnsi="標楷體"/>
          <w:spacing w:val="-12"/>
          <w:w w:val="90"/>
          <w:kern w:val="0"/>
          <w:szCs w:val="36"/>
        </w:rPr>
      </w:pPr>
      <w:r w:rsidRPr="009608FE">
        <w:rPr>
          <w:rFonts w:ascii="標楷體" w:eastAsia="標楷體" w:hAnsi="標楷體" w:hint="eastAsia"/>
          <w:spacing w:val="-12"/>
          <w:w w:val="90"/>
          <w:kern w:val="0"/>
          <w:szCs w:val="36"/>
        </w:rPr>
        <w:t>112年8月22日六</w:t>
      </w:r>
      <w:proofErr w:type="gramStart"/>
      <w:r w:rsidRPr="009608FE">
        <w:rPr>
          <w:rFonts w:ascii="標楷體" w:eastAsia="標楷體" w:hAnsi="標楷體" w:hint="eastAsia"/>
          <w:spacing w:val="-12"/>
          <w:w w:val="90"/>
          <w:kern w:val="0"/>
          <w:szCs w:val="36"/>
        </w:rPr>
        <w:t>區秘字</w:t>
      </w:r>
      <w:proofErr w:type="gramEnd"/>
      <w:r w:rsidRPr="009608FE">
        <w:rPr>
          <w:rFonts w:ascii="標楷體" w:eastAsia="標楷體" w:hAnsi="標楷體" w:hint="eastAsia"/>
          <w:spacing w:val="-12"/>
          <w:w w:val="90"/>
          <w:kern w:val="0"/>
          <w:szCs w:val="36"/>
        </w:rPr>
        <w:t>第11230967600號函修定</w:t>
      </w:r>
    </w:p>
    <w:p w14:paraId="173DB664" w14:textId="284C7F56" w:rsidR="00F55CB4" w:rsidRPr="008A6525" w:rsidRDefault="00F55CB4" w:rsidP="00F55CB4">
      <w:pPr>
        <w:wordWrap w:val="0"/>
        <w:spacing w:line="0" w:lineRule="atLeast"/>
        <w:jc w:val="right"/>
        <w:rPr>
          <w:rFonts w:ascii="標楷體" w:eastAsia="標楷體" w:hAnsi="標楷體"/>
          <w:spacing w:val="-12"/>
          <w:w w:val="90"/>
          <w:sz w:val="32"/>
          <w:szCs w:val="32"/>
        </w:rPr>
      </w:pPr>
      <w:r>
        <w:rPr>
          <w:rFonts w:ascii="標楷體" w:eastAsia="標楷體" w:hAnsi="標楷體" w:hint="eastAsia"/>
          <w:spacing w:val="-12"/>
          <w:w w:val="90"/>
          <w:kern w:val="0"/>
          <w:szCs w:val="36"/>
        </w:rPr>
        <w:t>112年11月</w:t>
      </w:r>
      <w:r w:rsidR="00044A15">
        <w:rPr>
          <w:rFonts w:ascii="標楷體" w:eastAsia="標楷體" w:hAnsi="標楷體" w:hint="eastAsia"/>
          <w:spacing w:val="-12"/>
          <w:w w:val="90"/>
          <w:kern w:val="0"/>
          <w:szCs w:val="36"/>
        </w:rPr>
        <w:t>24</w:t>
      </w:r>
      <w:r>
        <w:rPr>
          <w:rFonts w:ascii="標楷體" w:eastAsia="標楷體" w:hAnsi="標楷體" w:hint="eastAsia"/>
          <w:spacing w:val="-12"/>
          <w:w w:val="90"/>
          <w:kern w:val="0"/>
          <w:szCs w:val="36"/>
        </w:rPr>
        <w:t>日</w:t>
      </w:r>
      <w:r w:rsidRPr="00F55CB4">
        <w:rPr>
          <w:rFonts w:ascii="標楷體" w:eastAsia="標楷體" w:hAnsi="標楷體" w:hint="eastAsia"/>
          <w:spacing w:val="-12"/>
          <w:w w:val="90"/>
          <w:kern w:val="0"/>
          <w:szCs w:val="36"/>
        </w:rPr>
        <w:t>六</w:t>
      </w:r>
      <w:proofErr w:type="gramStart"/>
      <w:r w:rsidRPr="00F55CB4">
        <w:rPr>
          <w:rFonts w:ascii="標楷體" w:eastAsia="標楷體" w:hAnsi="標楷體" w:hint="eastAsia"/>
          <w:spacing w:val="-12"/>
          <w:w w:val="90"/>
          <w:kern w:val="0"/>
          <w:szCs w:val="36"/>
        </w:rPr>
        <w:t>區秘字</w:t>
      </w:r>
      <w:proofErr w:type="gramEnd"/>
      <w:r w:rsidRPr="00F55CB4">
        <w:rPr>
          <w:rFonts w:ascii="標楷體" w:eastAsia="標楷體" w:hAnsi="標楷體" w:hint="eastAsia"/>
          <w:spacing w:val="-12"/>
          <w:w w:val="90"/>
          <w:kern w:val="0"/>
          <w:szCs w:val="36"/>
        </w:rPr>
        <w:t>第</w:t>
      </w:r>
      <w:r>
        <w:rPr>
          <w:rFonts w:ascii="標楷體" w:eastAsia="標楷體" w:hAnsi="標楷體" w:hint="eastAsia"/>
          <w:spacing w:val="-12"/>
          <w:w w:val="90"/>
          <w:kern w:val="0"/>
          <w:szCs w:val="36"/>
        </w:rPr>
        <w:t>1123</w:t>
      </w:r>
      <w:r w:rsidR="00044A15">
        <w:rPr>
          <w:rFonts w:ascii="標楷體" w:eastAsia="標楷體" w:hAnsi="標楷體" w:hint="eastAsia"/>
          <w:spacing w:val="-12"/>
          <w:w w:val="90"/>
          <w:kern w:val="0"/>
          <w:szCs w:val="36"/>
        </w:rPr>
        <w:t>1365100</w:t>
      </w:r>
      <w:r w:rsidRPr="00F55CB4">
        <w:rPr>
          <w:rFonts w:ascii="標楷體" w:eastAsia="標楷體" w:hAnsi="標楷體" w:hint="eastAsia"/>
          <w:spacing w:val="-12"/>
          <w:w w:val="90"/>
          <w:kern w:val="0"/>
          <w:szCs w:val="36"/>
        </w:rPr>
        <w:t>號函修定</w:t>
      </w:r>
    </w:p>
    <w:p w14:paraId="26614E24" w14:textId="77777777" w:rsidR="00450EE5" w:rsidRPr="00C92AFE" w:rsidRDefault="00450EE5" w:rsidP="00805FA3">
      <w:pPr>
        <w:pStyle w:val="a3"/>
        <w:numPr>
          <w:ilvl w:val="0"/>
          <w:numId w:val="1"/>
        </w:numPr>
        <w:spacing w:afterLines="50" w:after="180" w:line="520" w:lineRule="exact"/>
        <w:ind w:leftChars="0"/>
        <w:jc w:val="both"/>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高雄市</w:t>
      </w:r>
      <w:r>
        <w:rPr>
          <w:rFonts w:ascii="標楷體" w:eastAsia="標楷體" w:hAnsi="標楷體" w:hint="eastAsia"/>
          <w:color w:val="000000"/>
          <w:spacing w:val="-12"/>
          <w:w w:val="90"/>
          <w:sz w:val="28"/>
          <w:szCs w:val="28"/>
        </w:rPr>
        <w:t>六龜</w:t>
      </w:r>
      <w:r w:rsidRPr="00C92AFE">
        <w:rPr>
          <w:rFonts w:ascii="標楷體" w:eastAsia="標楷體" w:hAnsi="標楷體" w:hint="eastAsia"/>
          <w:color w:val="000000"/>
          <w:spacing w:val="-12"/>
          <w:w w:val="90"/>
          <w:sz w:val="28"/>
          <w:szCs w:val="28"/>
        </w:rPr>
        <w:t>區（以下簡稱本區）為合理運用台電公司所屬促進電力發展營運協助金審議委員會（以下簡稱電協會）所核撥之</w:t>
      </w:r>
      <w:proofErr w:type="gramStart"/>
      <w:r w:rsidRPr="00C92AFE">
        <w:rPr>
          <w:rFonts w:ascii="標楷體" w:eastAsia="標楷體" w:hAnsi="標楷體" w:hint="eastAsia"/>
          <w:color w:val="000000"/>
          <w:spacing w:val="-12"/>
          <w:w w:val="90"/>
          <w:sz w:val="28"/>
          <w:szCs w:val="28"/>
        </w:rPr>
        <w:t>促協金</w:t>
      </w:r>
      <w:proofErr w:type="gramEnd"/>
      <w:r w:rsidRPr="00C92AFE">
        <w:rPr>
          <w:rFonts w:ascii="標楷體" w:eastAsia="標楷體" w:hAnsi="標楷體" w:hint="eastAsia"/>
          <w:color w:val="000000"/>
          <w:spacing w:val="-12"/>
          <w:w w:val="90"/>
          <w:sz w:val="28"/>
          <w:szCs w:val="28"/>
        </w:rPr>
        <w:t>，確實發揮地方建設及社會公益之回饋功能，以增進民眾福祉，特成立本區執行台電公司促進電力發展營運協助金審議小組（以下簡稱本小組），並訂定本要點。</w:t>
      </w:r>
    </w:p>
    <w:p w14:paraId="7DFF87A7"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本小組審核原則應依據「台灣電力股份有限公司促進電力發展營運協助金執行要點」</w:t>
      </w:r>
      <w:r w:rsidRPr="00C92AFE">
        <w:rPr>
          <w:rFonts w:ascii="標楷體" w:eastAsia="標楷體" w:hAnsi="標楷體"/>
          <w:color w:val="000000"/>
          <w:spacing w:val="-12"/>
          <w:w w:val="90"/>
          <w:sz w:val="28"/>
          <w:szCs w:val="28"/>
        </w:rPr>
        <w:t>(104</w:t>
      </w:r>
      <w:r w:rsidRPr="00C92AFE">
        <w:rPr>
          <w:rFonts w:ascii="標楷體" w:eastAsia="標楷體" w:hAnsi="標楷體" w:hint="eastAsia"/>
          <w:color w:val="000000"/>
          <w:spacing w:val="-12"/>
          <w:w w:val="90"/>
          <w:sz w:val="28"/>
          <w:szCs w:val="28"/>
        </w:rPr>
        <w:t>年</w:t>
      </w:r>
      <w:r w:rsidRPr="00C92AFE">
        <w:rPr>
          <w:rFonts w:ascii="標楷體" w:eastAsia="標楷體" w:hAnsi="標楷體"/>
          <w:color w:val="000000"/>
          <w:spacing w:val="-12"/>
          <w:w w:val="90"/>
          <w:sz w:val="28"/>
          <w:szCs w:val="28"/>
        </w:rPr>
        <w:t>11</w:t>
      </w:r>
      <w:r w:rsidRPr="00C92AFE">
        <w:rPr>
          <w:rFonts w:ascii="標楷體" w:eastAsia="標楷體" w:hAnsi="標楷體" w:hint="eastAsia"/>
          <w:color w:val="000000"/>
          <w:spacing w:val="-12"/>
          <w:w w:val="90"/>
          <w:sz w:val="28"/>
          <w:szCs w:val="28"/>
        </w:rPr>
        <w:t>月</w:t>
      </w:r>
      <w:r w:rsidRPr="00C92AFE">
        <w:rPr>
          <w:rFonts w:ascii="標楷體" w:eastAsia="標楷體" w:hAnsi="標楷體"/>
          <w:color w:val="000000"/>
          <w:spacing w:val="-12"/>
          <w:w w:val="90"/>
          <w:sz w:val="28"/>
          <w:szCs w:val="28"/>
        </w:rPr>
        <w:t>9</w:t>
      </w:r>
      <w:r w:rsidRPr="00C92AFE">
        <w:rPr>
          <w:rFonts w:ascii="標楷體" w:eastAsia="標楷體" w:hAnsi="標楷體" w:hint="eastAsia"/>
          <w:color w:val="000000"/>
          <w:spacing w:val="-12"/>
          <w:w w:val="90"/>
          <w:sz w:val="28"/>
          <w:szCs w:val="28"/>
        </w:rPr>
        <w:t>日修正</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第一點【註</w:t>
      </w:r>
      <w:r w:rsidRPr="00C92AFE">
        <w:rPr>
          <w:rFonts w:ascii="標楷體" w:eastAsia="標楷體" w:hAnsi="標楷體"/>
          <w:color w:val="000000"/>
          <w:spacing w:val="-12"/>
          <w:w w:val="90"/>
          <w:sz w:val="28"/>
          <w:szCs w:val="28"/>
        </w:rPr>
        <w:t>1</w:t>
      </w:r>
      <w:r w:rsidRPr="00C92AFE">
        <w:rPr>
          <w:rFonts w:ascii="標楷體" w:eastAsia="標楷體" w:hAnsi="標楷體" w:hint="eastAsia"/>
          <w:color w:val="000000"/>
          <w:spacing w:val="-12"/>
          <w:w w:val="90"/>
          <w:sz w:val="28"/>
          <w:szCs w:val="28"/>
        </w:rPr>
        <w:t>】、第十五點【註</w:t>
      </w:r>
      <w:r w:rsidRPr="00C92AFE">
        <w:rPr>
          <w:rFonts w:ascii="標楷體" w:eastAsia="標楷體" w:hAnsi="標楷體"/>
          <w:color w:val="000000"/>
          <w:spacing w:val="-12"/>
          <w:w w:val="90"/>
          <w:sz w:val="28"/>
          <w:szCs w:val="28"/>
        </w:rPr>
        <w:t>2</w:t>
      </w:r>
      <w:r w:rsidRPr="00C92AFE">
        <w:rPr>
          <w:rFonts w:ascii="標楷體" w:eastAsia="標楷體" w:hAnsi="標楷體" w:hint="eastAsia"/>
          <w:color w:val="000000"/>
          <w:spacing w:val="-12"/>
          <w:w w:val="90"/>
          <w:sz w:val="28"/>
          <w:szCs w:val="28"/>
        </w:rPr>
        <w:t>】、第十八點【註</w:t>
      </w:r>
      <w:r w:rsidRPr="00C92AFE">
        <w:rPr>
          <w:rFonts w:ascii="標楷體" w:eastAsia="標楷體" w:hAnsi="標楷體"/>
          <w:color w:val="000000"/>
          <w:spacing w:val="-12"/>
          <w:w w:val="90"/>
          <w:sz w:val="28"/>
          <w:szCs w:val="28"/>
        </w:rPr>
        <w:t>3</w:t>
      </w:r>
      <w:r w:rsidRPr="00C92AFE">
        <w:rPr>
          <w:rFonts w:ascii="標楷體" w:eastAsia="標楷體" w:hAnsi="標楷體" w:hint="eastAsia"/>
          <w:color w:val="000000"/>
          <w:spacing w:val="-12"/>
          <w:w w:val="90"/>
          <w:sz w:val="28"/>
          <w:szCs w:val="28"/>
        </w:rPr>
        <w:t>】及「</w:t>
      </w:r>
      <w:proofErr w:type="gramStart"/>
      <w:r w:rsidRPr="00C92AFE">
        <w:rPr>
          <w:rFonts w:ascii="標楷體" w:eastAsia="標楷體" w:hAnsi="標楷體" w:hint="eastAsia"/>
          <w:color w:val="000000"/>
          <w:spacing w:val="-12"/>
          <w:w w:val="90"/>
          <w:sz w:val="28"/>
          <w:szCs w:val="28"/>
        </w:rPr>
        <w:t>促協金計畫</w:t>
      </w:r>
      <w:proofErr w:type="gramEnd"/>
      <w:r w:rsidRPr="00C92AFE">
        <w:rPr>
          <w:rFonts w:ascii="標楷體" w:eastAsia="標楷體" w:hAnsi="標楷體" w:hint="eastAsia"/>
          <w:color w:val="000000"/>
          <w:spacing w:val="-12"/>
          <w:w w:val="90"/>
          <w:sz w:val="28"/>
          <w:szCs w:val="28"/>
        </w:rPr>
        <w:t>項目之編列原則」【註</w:t>
      </w:r>
      <w:r w:rsidRPr="00C92AFE">
        <w:rPr>
          <w:rFonts w:ascii="標楷體" w:eastAsia="標楷體" w:hAnsi="標楷體"/>
          <w:color w:val="000000"/>
          <w:spacing w:val="-12"/>
          <w:w w:val="90"/>
          <w:sz w:val="28"/>
          <w:szCs w:val="28"/>
        </w:rPr>
        <w:t>4</w:t>
      </w:r>
      <w:r w:rsidRPr="00C92AFE">
        <w:rPr>
          <w:rFonts w:ascii="標楷體" w:eastAsia="標楷體" w:hAnsi="標楷體" w:hint="eastAsia"/>
          <w:color w:val="000000"/>
          <w:spacing w:val="-12"/>
          <w:w w:val="90"/>
          <w:sz w:val="28"/>
          <w:szCs w:val="28"/>
        </w:rPr>
        <w:t>】等相關規定辦理。</w:t>
      </w:r>
    </w:p>
    <w:p w14:paraId="4F0403EF" w14:textId="77777777" w:rsidR="00450EE5" w:rsidRPr="00C92AFE" w:rsidRDefault="00450EE5" w:rsidP="00C320EB">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依據「台灣電力股份有限公司促進電力發展營運協助金－各項作業注意事項」</w:t>
      </w:r>
      <w:r w:rsidRPr="00C92AFE">
        <w:rPr>
          <w:rFonts w:ascii="標楷體" w:eastAsia="標楷體" w:hAnsi="標楷體"/>
          <w:color w:val="000000"/>
          <w:spacing w:val="-12"/>
          <w:w w:val="90"/>
          <w:sz w:val="28"/>
          <w:szCs w:val="28"/>
        </w:rPr>
        <w:t>(108</w:t>
      </w:r>
      <w:r w:rsidRPr="00C92AFE">
        <w:rPr>
          <w:rFonts w:ascii="標楷體" w:eastAsia="標楷體" w:hAnsi="標楷體" w:hint="eastAsia"/>
          <w:color w:val="000000"/>
          <w:spacing w:val="-12"/>
          <w:w w:val="90"/>
          <w:sz w:val="28"/>
          <w:szCs w:val="28"/>
        </w:rPr>
        <w:t>年</w:t>
      </w:r>
      <w:r w:rsidRPr="00C92AFE">
        <w:rPr>
          <w:rFonts w:ascii="標楷體" w:eastAsia="標楷體" w:hAnsi="標楷體"/>
          <w:color w:val="000000"/>
          <w:spacing w:val="-12"/>
          <w:w w:val="90"/>
          <w:sz w:val="28"/>
          <w:szCs w:val="28"/>
        </w:rPr>
        <w:t>3</w:t>
      </w:r>
      <w:r w:rsidRPr="00C92AFE">
        <w:rPr>
          <w:rFonts w:ascii="標楷體" w:eastAsia="標楷體" w:hAnsi="標楷體" w:hint="eastAsia"/>
          <w:color w:val="000000"/>
          <w:spacing w:val="-12"/>
          <w:w w:val="90"/>
          <w:sz w:val="28"/>
          <w:szCs w:val="28"/>
        </w:rPr>
        <w:t>月</w:t>
      </w:r>
      <w:r w:rsidRPr="00C92AFE">
        <w:rPr>
          <w:rFonts w:ascii="標楷體" w:eastAsia="標楷體" w:hAnsi="標楷體"/>
          <w:color w:val="000000"/>
          <w:spacing w:val="-12"/>
          <w:w w:val="90"/>
          <w:sz w:val="28"/>
          <w:szCs w:val="28"/>
        </w:rPr>
        <w:t>18</w:t>
      </w:r>
      <w:r w:rsidRPr="00C92AFE">
        <w:rPr>
          <w:rFonts w:ascii="標楷體" w:eastAsia="標楷體" w:hAnsi="標楷體" w:hint="eastAsia"/>
          <w:color w:val="000000"/>
          <w:spacing w:val="-12"/>
          <w:w w:val="90"/>
          <w:sz w:val="28"/>
          <w:szCs w:val="28"/>
        </w:rPr>
        <w:t>日修正</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規定，各項年度</w:t>
      </w:r>
      <w:proofErr w:type="gramStart"/>
      <w:r w:rsidRPr="00C92AFE">
        <w:rPr>
          <w:rFonts w:ascii="標楷體" w:eastAsia="標楷體" w:hAnsi="標楷體" w:hint="eastAsia"/>
          <w:color w:val="000000"/>
          <w:spacing w:val="-12"/>
          <w:w w:val="90"/>
          <w:sz w:val="28"/>
          <w:szCs w:val="28"/>
        </w:rPr>
        <w:t>促協金不得</w:t>
      </w:r>
      <w:proofErr w:type="gramEnd"/>
      <w:r w:rsidRPr="00C92AFE">
        <w:rPr>
          <w:rFonts w:ascii="標楷體" w:eastAsia="標楷體" w:hAnsi="標楷體" w:hint="eastAsia"/>
          <w:color w:val="000000"/>
          <w:spacing w:val="-12"/>
          <w:w w:val="90"/>
          <w:sz w:val="28"/>
          <w:szCs w:val="28"/>
        </w:rPr>
        <w:t>支用項目：</w:t>
      </w:r>
    </w:p>
    <w:p w14:paraId="6817C1D0"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人事費用（與促協金相關之「業務費」項下臨時人員酬金及「工程管理費」之支用項目因工程需要，聘請臨時專門技術人員或僱用臨時監工、技工、雜工人員等人事費用除外）。</w:t>
      </w:r>
    </w:p>
    <w:p w14:paraId="7273282B"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各項稅捐、徵收費、補</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賠</w:t>
      </w:r>
      <w:r w:rsidRPr="00C92AFE">
        <w:rPr>
          <w:rFonts w:ascii="標楷體" w:eastAsia="標楷體" w:hAnsi="標楷體"/>
          <w:color w:val="000000"/>
          <w:spacing w:val="-12"/>
          <w:w w:val="90"/>
          <w:sz w:val="28"/>
          <w:szCs w:val="28"/>
        </w:rPr>
        <w:t>)</w:t>
      </w:r>
      <w:proofErr w:type="gramStart"/>
      <w:r w:rsidRPr="00C92AFE">
        <w:rPr>
          <w:rFonts w:ascii="標楷體" w:eastAsia="標楷體" w:hAnsi="標楷體" w:hint="eastAsia"/>
          <w:color w:val="000000"/>
          <w:spacing w:val="-12"/>
          <w:w w:val="90"/>
          <w:sz w:val="28"/>
          <w:szCs w:val="28"/>
        </w:rPr>
        <w:t>償費及</w:t>
      </w:r>
      <w:proofErr w:type="gramEnd"/>
      <w:r w:rsidRPr="00C92AFE">
        <w:rPr>
          <w:rFonts w:ascii="標楷體" w:eastAsia="標楷體" w:hAnsi="標楷體" w:hint="eastAsia"/>
          <w:color w:val="000000"/>
          <w:spacing w:val="-12"/>
          <w:w w:val="90"/>
          <w:sz w:val="28"/>
          <w:szCs w:val="28"/>
        </w:rPr>
        <w:t>油、電、瓦斯、水費。</w:t>
      </w:r>
    </w:p>
    <w:p w14:paraId="46D8F122"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公務車輛</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特種車輛除外</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價款。</w:t>
      </w:r>
    </w:p>
    <w:p w14:paraId="0BA77468"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公務部門之常態性辦公設備及建物修繕等</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明顯且直接與民眾洽公、使用相關者除外</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w:t>
      </w:r>
    </w:p>
    <w:p w14:paraId="32295F19" w14:textId="77777777" w:rsidR="00450EE5" w:rsidRPr="00C92AFE" w:rsidRDefault="00450EE5" w:rsidP="00C320EB">
      <w:pPr>
        <w:pStyle w:val="a3"/>
        <w:numPr>
          <w:ilvl w:val="0"/>
          <w:numId w:val="2"/>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公務部門員工</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含民意代表</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之健康檢查、自強、文藝、康樂、慶生活動等一般事務費</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與電協會</w:t>
      </w:r>
      <w:proofErr w:type="gramStart"/>
      <w:r w:rsidRPr="00C92AFE">
        <w:rPr>
          <w:rFonts w:ascii="標楷體" w:eastAsia="標楷體" w:hAnsi="標楷體" w:hint="eastAsia"/>
          <w:color w:val="000000"/>
          <w:spacing w:val="-12"/>
          <w:w w:val="90"/>
          <w:sz w:val="28"/>
          <w:szCs w:val="28"/>
        </w:rPr>
        <w:t>促協金相關</w:t>
      </w:r>
      <w:proofErr w:type="gramEnd"/>
      <w:r w:rsidRPr="00C92AFE">
        <w:rPr>
          <w:rFonts w:ascii="標楷體" w:eastAsia="標楷體" w:hAnsi="標楷體" w:hint="eastAsia"/>
          <w:color w:val="000000"/>
          <w:spacing w:val="-12"/>
          <w:w w:val="90"/>
          <w:sz w:val="28"/>
          <w:szCs w:val="28"/>
        </w:rPr>
        <w:t>之事務費用除外</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w:t>
      </w:r>
    </w:p>
    <w:p w14:paraId="78320716" w14:textId="77777777" w:rsidR="00450EE5" w:rsidRPr="00C92AFE" w:rsidRDefault="00450EE5" w:rsidP="00972435">
      <w:pPr>
        <w:pStyle w:val="a3"/>
        <w:spacing w:line="520" w:lineRule="exact"/>
        <w:ind w:leftChars="0" w:left="709"/>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除上述事項外，依電協會</w:t>
      </w:r>
      <w:proofErr w:type="gramStart"/>
      <w:r w:rsidRPr="00C92AFE">
        <w:rPr>
          <w:rFonts w:ascii="標楷體" w:eastAsia="標楷體" w:hAnsi="標楷體" w:hint="eastAsia"/>
          <w:color w:val="000000"/>
          <w:spacing w:val="-12"/>
          <w:w w:val="90"/>
          <w:sz w:val="28"/>
          <w:szCs w:val="28"/>
        </w:rPr>
        <w:t>促協金執行</w:t>
      </w:r>
      <w:proofErr w:type="gramEnd"/>
      <w:r w:rsidRPr="00C92AFE">
        <w:rPr>
          <w:rFonts w:ascii="標楷體" w:eastAsia="標楷體" w:hAnsi="標楷體" w:hint="eastAsia"/>
          <w:color w:val="000000"/>
          <w:spacing w:val="-12"/>
          <w:w w:val="90"/>
          <w:sz w:val="28"/>
          <w:szCs w:val="28"/>
        </w:rPr>
        <w:t>要點之相關規定、政府採購法、預算法、公職人員利益衝突迴避法、各機關單位預算執行要點及相關法令辦理。</w:t>
      </w:r>
    </w:p>
    <w:p w14:paraId="3246E25C" w14:textId="77777777" w:rsidR="00450EE5" w:rsidRPr="00C92AFE" w:rsidRDefault="00450EE5" w:rsidP="00EA1603">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本小組任務如下：</w:t>
      </w:r>
    </w:p>
    <w:p w14:paraId="6466B790" w14:textId="77777777" w:rsidR="00450EE5" w:rsidRPr="00C92AFE" w:rsidRDefault="00450EE5" w:rsidP="00EA1603">
      <w:pPr>
        <w:pStyle w:val="a3"/>
        <w:numPr>
          <w:ilvl w:val="0"/>
          <w:numId w:val="3"/>
        </w:numPr>
        <w:spacing w:line="520" w:lineRule="exact"/>
        <w:ind w:leftChars="0"/>
        <w:rPr>
          <w:rFonts w:ascii="標楷體" w:eastAsia="標楷體" w:hAnsi="標楷體"/>
          <w:color w:val="000000"/>
          <w:spacing w:val="-12"/>
          <w:w w:val="90"/>
          <w:sz w:val="28"/>
          <w:szCs w:val="28"/>
        </w:rPr>
      </w:pPr>
      <w:proofErr w:type="gramStart"/>
      <w:r w:rsidRPr="00C92AFE">
        <w:rPr>
          <w:rFonts w:ascii="標楷體" w:eastAsia="標楷體" w:hAnsi="標楷體" w:hint="eastAsia"/>
          <w:color w:val="000000"/>
          <w:spacing w:val="-12"/>
          <w:w w:val="90"/>
          <w:sz w:val="28"/>
          <w:szCs w:val="28"/>
        </w:rPr>
        <w:t>研議本</w:t>
      </w:r>
      <w:proofErr w:type="gramEnd"/>
      <w:r w:rsidRPr="00C92AFE">
        <w:rPr>
          <w:rFonts w:ascii="標楷體" w:eastAsia="標楷體" w:hAnsi="標楷體" w:hint="eastAsia"/>
          <w:color w:val="000000"/>
          <w:spacing w:val="-12"/>
          <w:w w:val="90"/>
          <w:sz w:val="28"/>
          <w:szCs w:val="28"/>
        </w:rPr>
        <w:t>區對於台電</w:t>
      </w:r>
      <w:proofErr w:type="gramStart"/>
      <w:r w:rsidRPr="00C92AFE">
        <w:rPr>
          <w:rFonts w:ascii="標楷體" w:eastAsia="標楷體" w:hAnsi="標楷體" w:hint="eastAsia"/>
          <w:color w:val="000000"/>
          <w:spacing w:val="-12"/>
          <w:w w:val="90"/>
          <w:sz w:val="28"/>
          <w:szCs w:val="28"/>
        </w:rPr>
        <w:t>促協金之</w:t>
      </w:r>
      <w:proofErr w:type="gramEnd"/>
      <w:r w:rsidRPr="00C92AFE">
        <w:rPr>
          <w:rFonts w:ascii="標楷體" w:eastAsia="標楷體" w:hAnsi="標楷體" w:hint="eastAsia"/>
          <w:color w:val="000000"/>
          <w:spacing w:val="-12"/>
          <w:w w:val="90"/>
          <w:sz w:val="28"/>
          <w:szCs w:val="28"/>
        </w:rPr>
        <w:t>分配、使用相關事宜及年度計畫書。</w:t>
      </w:r>
    </w:p>
    <w:p w14:paraId="539D0ED7" w14:textId="77777777" w:rsidR="00450EE5" w:rsidRPr="00C92AFE" w:rsidRDefault="00450EE5" w:rsidP="00EA1603">
      <w:pPr>
        <w:pStyle w:val="a3"/>
        <w:numPr>
          <w:ilvl w:val="0"/>
          <w:numId w:val="3"/>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lastRenderedPageBreak/>
        <w:t>審議本區台電</w:t>
      </w:r>
      <w:proofErr w:type="gramStart"/>
      <w:r w:rsidRPr="00C92AFE">
        <w:rPr>
          <w:rFonts w:ascii="標楷體" w:eastAsia="標楷體" w:hAnsi="標楷體" w:hint="eastAsia"/>
          <w:color w:val="000000"/>
          <w:spacing w:val="-12"/>
          <w:w w:val="90"/>
          <w:sz w:val="28"/>
          <w:szCs w:val="28"/>
        </w:rPr>
        <w:t>促協金之</w:t>
      </w:r>
      <w:proofErr w:type="gramEnd"/>
      <w:r w:rsidRPr="00C92AFE">
        <w:rPr>
          <w:rFonts w:ascii="標楷體" w:eastAsia="標楷體" w:hAnsi="標楷體" w:hint="eastAsia"/>
          <w:color w:val="000000"/>
          <w:spacing w:val="-12"/>
          <w:w w:val="90"/>
          <w:sz w:val="28"/>
          <w:szCs w:val="28"/>
        </w:rPr>
        <w:t>運用管理及核銷作業等事宜。</w:t>
      </w:r>
    </w:p>
    <w:p w14:paraId="4B4F2DCA" w14:textId="77777777" w:rsidR="00450EE5" w:rsidRPr="00C92AFE" w:rsidRDefault="00450EE5" w:rsidP="00EA1603">
      <w:pPr>
        <w:pStyle w:val="a3"/>
        <w:numPr>
          <w:ilvl w:val="0"/>
          <w:numId w:val="3"/>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其它相關事項之審議。</w:t>
      </w:r>
    </w:p>
    <w:p w14:paraId="379C7680" w14:textId="77777777" w:rsidR="00450EE5" w:rsidRPr="00C92AFE" w:rsidRDefault="00450EE5" w:rsidP="00C320EB">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本小組任期起訖如下：</w:t>
      </w:r>
    </w:p>
    <w:p w14:paraId="087AD75B" w14:textId="77777777" w:rsidR="00450EE5" w:rsidRPr="00C92AFE" w:rsidRDefault="00450EE5" w:rsidP="00C320EB">
      <w:pPr>
        <w:pStyle w:val="a3"/>
        <w:numPr>
          <w:ilvl w:val="0"/>
          <w:numId w:val="4"/>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主任委員</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區長</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、執行秘書</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本所主任秘書</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及區公所部份委員</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本所各課室主管</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之任期，均自本小組作業要點訂定日</w:t>
      </w:r>
      <w:r w:rsidRPr="00C92AFE">
        <w:rPr>
          <w:rFonts w:ascii="標楷體" w:eastAsia="標楷體" w:hAnsi="標楷體"/>
          <w:color w:val="000000"/>
          <w:spacing w:val="-12"/>
          <w:w w:val="90"/>
          <w:sz w:val="28"/>
          <w:szCs w:val="28"/>
        </w:rPr>
        <w:t>108</w:t>
      </w:r>
      <w:r w:rsidRPr="00C92AFE">
        <w:rPr>
          <w:rFonts w:ascii="標楷體" w:eastAsia="標楷體" w:hAnsi="標楷體" w:hint="eastAsia"/>
          <w:color w:val="000000"/>
          <w:spacing w:val="-12"/>
          <w:w w:val="90"/>
          <w:sz w:val="28"/>
          <w:szCs w:val="28"/>
        </w:rPr>
        <w:t>年</w:t>
      </w:r>
      <w:r>
        <w:rPr>
          <w:rFonts w:ascii="標楷體" w:eastAsia="標楷體" w:hAnsi="標楷體"/>
          <w:color w:val="000000"/>
          <w:spacing w:val="-12"/>
          <w:w w:val="90"/>
          <w:sz w:val="28"/>
          <w:szCs w:val="28"/>
        </w:rPr>
        <w:t>7</w:t>
      </w:r>
      <w:r w:rsidRPr="00C92AFE">
        <w:rPr>
          <w:rFonts w:ascii="標楷體" w:eastAsia="標楷體" w:hAnsi="標楷體" w:hint="eastAsia"/>
          <w:color w:val="000000"/>
          <w:spacing w:val="-12"/>
          <w:w w:val="90"/>
          <w:sz w:val="28"/>
          <w:szCs w:val="28"/>
        </w:rPr>
        <w:t>月</w:t>
      </w:r>
      <w:r>
        <w:rPr>
          <w:rFonts w:ascii="標楷體" w:eastAsia="標楷體" w:hAnsi="標楷體"/>
          <w:color w:val="000000"/>
          <w:spacing w:val="-12"/>
          <w:w w:val="90"/>
          <w:sz w:val="28"/>
          <w:szCs w:val="28"/>
        </w:rPr>
        <w:t>5</w:t>
      </w:r>
      <w:r w:rsidRPr="00C92AFE">
        <w:rPr>
          <w:rFonts w:ascii="標楷體" w:eastAsia="標楷體" w:hAnsi="標楷體" w:hint="eastAsia"/>
          <w:color w:val="000000"/>
          <w:spacing w:val="-12"/>
          <w:w w:val="90"/>
          <w:sz w:val="28"/>
          <w:szCs w:val="28"/>
        </w:rPr>
        <w:t>日起至本小組作業要點廢除止，委員依調派令更換，異動時立即呈報修正委員名單。</w:t>
      </w:r>
    </w:p>
    <w:p w14:paraId="6BA48324" w14:textId="77777777" w:rsidR="00450EE5" w:rsidRPr="00C92AFE" w:rsidRDefault="00450EE5" w:rsidP="00C320EB">
      <w:pPr>
        <w:pStyle w:val="a3"/>
        <w:numPr>
          <w:ilvl w:val="0"/>
          <w:numId w:val="4"/>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里長代表部份【發電設施所在</w:t>
      </w:r>
      <w:r w:rsidRPr="00C92AFE">
        <w:rPr>
          <w:rFonts w:ascii="標楷體" w:eastAsia="標楷體" w:hAnsi="標楷體"/>
          <w:color w:val="000000"/>
          <w:spacing w:val="-12"/>
          <w:w w:val="90"/>
          <w:sz w:val="28"/>
          <w:szCs w:val="28"/>
        </w:rPr>
        <w:t>(</w:t>
      </w:r>
      <w:r>
        <w:rPr>
          <w:rFonts w:ascii="標楷體" w:eastAsia="標楷體" w:hAnsi="標楷體" w:hint="eastAsia"/>
          <w:color w:val="000000"/>
          <w:spacing w:val="-12"/>
          <w:w w:val="90"/>
          <w:sz w:val="28"/>
          <w:szCs w:val="28"/>
        </w:rPr>
        <w:t>中興</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里里長】之任期，自本小組作業要點訂定日</w:t>
      </w:r>
      <w:r w:rsidRPr="00C92AFE">
        <w:rPr>
          <w:rFonts w:ascii="標楷體" w:eastAsia="標楷體" w:hAnsi="標楷體"/>
          <w:color w:val="000000"/>
          <w:spacing w:val="-12"/>
          <w:w w:val="90"/>
          <w:sz w:val="28"/>
          <w:szCs w:val="28"/>
        </w:rPr>
        <w:t>108</w:t>
      </w:r>
      <w:r w:rsidRPr="00C92AFE">
        <w:rPr>
          <w:rFonts w:ascii="標楷體" w:eastAsia="標楷體" w:hAnsi="標楷體" w:hint="eastAsia"/>
          <w:color w:val="000000"/>
          <w:spacing w:val="-12"/>
          <w:w w:val="90"/>
          <w:sz w:val="28"/>
          <w:szCs w:val="28"/>
        </w:rPr>
        <w:t>年</w:t>
      </w:r>
      <w:r>
        <w:rPr>
          <w:rFonts w:ascii="標楷體" w:eastAsia="標楷體" w:hAnsi="標楷體"/>
          <w:color w:val="000000"/>
          <w:spacing w:val="-12"/>
          <w:w w:val="90"/>
          <w:sz w:val="28"/>
          <w:szCs w:val="28"/>
        </w:rPr>
        <w:t>7</w:t>
      </w:r>
      <w:r w:rsidRPr="00C92AFE">
        <w:rPr>
          <w:rFonts w:ascii="標楷體" w:eastAsia="標楷體" w:hAnsi="標楷體" w:hint="eastAsia"/>
          <w:color w:val="000000"/>
          <w:spacing w:val="-12"/>
          <w:w w:val="90"/>
          <w:sz w:val="28"/>
          <w:szCs w:val="28"/>
        </w:rPr>
        <w:t>月</w:t>
      </w:r>
      <w:r>
        <w:rPr>
          <w:rFonts w:ascii="標楷體" w:eastAsia="標楷體" w:hAnsi="標楷體"/>
          <w:color w:val="000000"/>
          <w:spacing w:val="-12"/>
          <w:w w:val="90"/>
          <w:sz w:val="28"/>
          <w:szCs w:val="28"/>
        </w:rPr>
        <w:t>5</w:t>
      </w:r>
      <w:r w:rsidRPr="00C92AFE">
        <w:rPr>
          <w:rFonts w:ascii="標楷體" w:eastAsia="標楷體" w:hAnsi="標楷體" w:hint="eastAsia"/>
          <w:color w:val="000000"/>
          <w:spacing w:val="-12"/>
          <w:w w:val="90"/>
          <w:sz w:val="28"/>
          <w:szCs w:val="28"/>
        </w:rPr>
        <w:t>日起至本小組作業要點廢除止，里長每四年改選一次，委員異動時立即呈報修正委員名單。</w:t>
      </w:r>
    </w:p>
    <w:p w14:paraId="2147E80D" w14:textId="77777777" w:rsidR="00450EE5" w:rsidRPr="00C92AFE" w:rsidRDefault="00450EE5" w:rsidP="00CF0101">
      <w:pPr>
        <w:pStyle w:val="a3"/>
        <w:numPr>
          <w:ilvl w:val="0"/>
          <w:numId w:val="1"/>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本小組置主任委員一人，由區長兼任；執行秘書一人，由主任秘書兼任；委員七至十人，由下列人員組成：</w:t>
      </w:r>
    </w:p>
    <w:p w14:paraId="5E9E0AD2" w14:textId="77777777" w:rsidR="00450EE5" w:rsidRPr="00F147F5" w:rsidRDefault="00450EE5" w:rsidP="00C320EB">
      <w:pPr>
        <w:pStyle w:val="a3"/>
        <w:numPr>
          <w:ilvl w:val="0"/>
          <w:numId w:val="5"/>
        </w:numPr>
        <w:spacing w:line="520" w:lineRule="exact"/>
        <w:ind w:leftChars="0"/>
        <w:rPr>
          <w:rFonts w:ascii="標楷體" w:eastAsia="標楷體" w:hAnsi="標楷體"/>
          <w:color w:val="000000" w:themeColor="text1"/>
          <w:spacing w:val="-12"/>
          <w:w w:val="90"/>
          <w:sz w:val="28"/>
          <w:szCs w:val="28"/>
        </w:rPr>
      </w:pPr>
      <w:r>
        <w:rPr>
          <w:rFonts w:ascii="標楷體" w:eastAsia="標楷體" w:hAnsi="標楷體" w:hint="eastAsia"/>
          <w:color w:val="000000"/>
          <w:spacing w:val="-12"/>
          <w:w w:val="90"/>
          <w:sz w:val="28"/>
          <w:szCs w:val="28"/>
        </w:rPr>
        <w:t>區公所部份：政風室主任、會計室主任、秘書室主任、民政課</w:t>
      </w:r>
      <w:r w:rsidRPr="00F147F5">
        <w:rPr>
          <w:rFonts w:ascii="標楷體" w:eastAsia="標楷體" w:hAnsi="標楷體" w:hint="eastAsia"/>
          <w:color w:val="000000" w:themeColor="text1"/>
          <w:spacing w:val="-12"/>
          <w:w w:val="90"/>
          <w:sz w:val="28"/>
          <w:szCs w:val="28"/>
        </w:rPr>
        <w:t>課長、</w:t>
      </w:r>
      <w:r w:rsidR="00802756" w:rsidRPr="008D012A">
        <w:rPr>
          <w:rFonts w:ascii="標楷體" w:eastAsia="標楷體" w:hAnsi="標楷體" w:hint="eastAsia"/>
          <w:spacing w:val="-12"/>
          <w:w w:val="90"/>
          <w:sz w:val="28"/>
          <w:szCs w:val="28"/>
        </w:rPr>
        <w:t>社會</w:t>
      </w:r>
      <w:r w:rsidRPr="008D012A">
        <w:rPr>
          <w:rFonts w:ascii="標楷體" w:eastAsia="標楷體" w:hAnsi="標楷體" w:hint="eastAsia"/>
          <w:spacing w:val="-12"/>
          <w:w w:val="90"/>
          <w:sz w:val="28"/>
          <w:szCs w:val="28"/>
        </w:rPr>
        <w:t>課課長、</w:t>
      </w:r>
      <w:proofErr w:type="gramStart"/>
      <w:r w:rsidR="00802756" w:rsidRPr="008D012A">
        <w:rPr>
          <w:rFonts w:ascii="標楷體" w:eastAsia="標楷體" w:hAnsi="標楷體" w:hint="eastAsia"/>
          <w:spacing w:val="-12"/>
          <w:w w:val="90"/>
          <w:sz w:val="28"/>
          <w:szCs w:val="28"/>
        </w:rPr>
        <w:t>農</w:t>
      </w:r>
      <w:r w:rsidRPr="008D012A">
        <w:rPr>
          <w:rFonts w:ascii="標楷體" w:eastAsia="標楷體" w:hAnsi="標楷體" w:hint="eastAsia"/>
          <w:spacing w:val="-12"/>
          <w:w w:val="90"/>
          <w:sz w:val="28"/>
          <w:szCs w:val="28"/>
        </w:rPr>
        <w:t>建課課長</w:t>
      </w:r>
      <w:proofErr w:type="gramEnd"/>
      <w:r w:rsidRPr="00F147F5">
        <w:rPr>
          <w:rFonts w:ascii="標楷體" w:eastAsia="標楷體" w:hAnsi="標楷體" w:hint="eastAsia"/>
          <w:color w:val="000000" w:themeColor="text1"/>
          <w:spacing w:val="-12"/>
          <w:w w:val="90"/>
          <w:sz w:val="28"/>
          <w:szCs w:val="28"/>
        </w:rPr>
        <w:t>。</w:t>
      </w:r>
    </w:p>
    <w:p w14:paraId="7011FACB" w14:textId="77777777" w:rsidR="00450EE5" w:rsidRPr="00C92AFE" w:rsidRDefault="00450EE5" w:rsidP="00C320EB">
      <w:pPr>
        <w:pStyle w:val="a3"/>
        <w:numPr>
          <w:ilvl w:val="0"/>
          <w:numId w:val="5"/>
        </w:numPr>
        <w:spacing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里長代表部份：發電設施所在</w:t>
      </w:r>
      <w:r w:rsidRPr="00C92AFE">
        <w:rPr>
          <w:rFonts w:ascii="標楷體" w:eastAsia="標楷體" w:hAnsi="標楷體"/>
          <w:color w:val="000000"/>
          <w:spacing w:val="-12"/>
          <w:w w:val="90"/>
          <w:sz w:val="28"/>
          <w:szCs w:val="28"/>
        </w:rPr>
        <w:t>(</w:t>
      </w:r>
      <w:r>
        <w:rPr>
          <w:rFonts w:ascii="標楷體" w:eastAsia="標楷體" w:hAnsi="標楷體" w:hint="eastAsia"/>
          <w:color w:val="000000"/>
          <w:spacing w:val="-12"/>
          <w:w w:val="90"/>
          <w:sz w:val="28"/>
          <w:szCs w:val="28"/>
        </w:rPr>
        <w:t>中興</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里里長一人。</w:t>
      </w:r>
    </w:p>
    <w:p w14:paraId="7CCF3C26"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本小組置幹事二人，由主任委員指派，由發電設施所在</w:t>
      </w:r>
      <w:r w:rsidRPr="00C92AFE">
        <w:rPr>
          <w:rFonts w:ascii="標楷體" w:eastAsia="標楷體" w:hAnsi="標楷體"/>
          <w:color w:val="000000"/>
          <w:spacing w:val="-12"/>
          <w:w w:val="90"/>
          <w:sz w:val="28"/>
          <w:szCs w:val="28"/>
        </w:rPr>
        <w:t>(</w:t>
      </w:r>
      <w:r>
        <w:rPr>
          <w:rFonts w:ascii="標楷體" w:eastAsia="標楷體" w:hAnsi="標楷體" w:hint="eastAsia"/>
          <w:color w:val="000000"/>
          <w:spacing w:val="-12"/>
          <w:w w:val="90"/>
          <w:sz w:val="28"/>
          <w:szCs w:val="28"/>
        </w:rPr>
        <w:t>中興</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里里幹事及區公所一人兼任，辦理本小組行政事務。</w:t>
      </w:r>
    </w:p>
    <w:p w14:paraId="35436821" w14:textId="77777777" w:rsidR="00450EE5" w:rsidRPr="00C92AFE" w:rsidRDefault="00450EE5" w:rsidP="00805FA3">
      <w:pPr>
        <w:pStyle w:val="a3"/>
        <w:numPr>
          <w:ilvl w:val="0"/>
          <w:numId w:val="1"/>
        </w:numPr>
        <w:spacing w:afterLines="50" w:after="180" w:line="520" w:lineRule="exact"/>
        <w:ind w:leftChars="0"/>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本小組所有</w:t>
      </w:r>
      <w:proofErr w:type="gramStart"/>
      <w:r w:rsidRPr="00C92AFE">
        <w:rPr>
          <w:rFonts w:ascii="標楷體" w:eastAsia="標楷體" w:hAnsi="標楷體" w:hint="eastAsia"/>
          <w:color w:val="000000"/>
          <w:spacing w:val="-12"/>
          <w:w w:val="90"/>
          <w:sz w:val="28"/>
          <w:szCs w:val="28"/>
        </w:rPr>
        <w:t>成員均為無</w:t>
      </w:r>
      <w:proofErr w:type="gramEnd"/>
      <w:r w:rsidRPr="00C92AFE">
        <w:rPr>
          <w:rFonts w:ascii="標楷體" w:eastAsia="標楷體" w:hAnsi="標楷體" w:hint="eastAsia"/>
          <w:color w:val="000000"/>
          <w:spacing w:val="-12"/>
          <w:w w:val="90"/>
          <w:sz w:val="28"/>
          <w:szCs w:val="28"/>
        </w:rPr>
        <w:t>給職。</w:t>
      </w:r>
    </w:p>
    <w:p w14:paraId="0B7B9A55" w14:textId="77777777" w:rsidR="00F55CB4" w:rsidRPr="00F55CB4" w:rsidRDefault="00450EE5" w:rsidP="00F55CB4">
      <w:pPr>
        <w:pStyle w:val="a3"/>
        <w:numPr>
          <w:ilvl w:val="0"/>
          <w:numId w:val="1"/>
        </w:numPr>
        <w:spacing w:afterLines="50" w:after="180" w:line="520" w:lineRule="exact"/>
        <w:ind w:leftChars="0"/>
        <w:rPr>
          <w:rFonts w:ascii="標楷體" w:eastAsia="標楷體" w:hAnsi="標楷體"/>
          <w:color w:val="FF0000"/>
          <w:spacing w:val="-12"/>
          <w:w w:val="90"/>
          <w:sz w:val="28"/>
          <w:szCs w:val="28"/>
        </w:rPr>
      </w:pPr>
      <w:r w:rsidRPr="00C92AFE">
        <w:rPr>
          <w:rFonts w:ascii="標楷體" w:eastAsia="標楷體" w:hAnsi="標楷體" w:hint="eastAsia"/>
          <w:color w:val="000000"/>
          <w:spacing w:val="-12"/>
          <w:w w:val="90"/>
          <w:sz w:val="28"/>
          <w:szCs w:val="28"/>
        </w:rPr>
        <w:t>本小組每年召開會議一次，必要時得召開臨時會議。由主任委員擔任主席，主任委員未能出席時，由執行秘書代理；主任委員及執行秘書均未能出席時，由主任委員指定委員一人擔任主席。</w:t>
      </w:r>
    </w:p>
    <w:p w14:paraId="75FE8A3C" w14:textId="552A9F25" w:rsidR="00450EE5" w:rsidRPr="00D633BB" w:rsidRDefault="00F55CB4" w:rsidP="00F55CB4">
      <w:pPr>
        <w:spacing w:afterLines="50" w:after="180" w:line="520" w:lineRule="exact"/>
        <w:ind w:leftChars="295" w:left="708"/>
        <w:rPr>
          <w:rFonts w:ascii="標楷體" w:eastAsia="標楷體" w:hAnsi="標楷體"/>
          <w:spacing w:val="-12"/>
          <w:w w:val="90"/>
          <w:sz w:val="28"/>
          <w:szCs w:val="28"/>
        </w:rPr>
      </w:pPr>
      <w:r w:rsidRPr="00D633BB">
        <w:rPr>
          <w:rFonts w:ascii="標楷體" w:eastAsia="標楷體" w:hAnsi="標楷體" w:hint="eastAsia"/>
          <w:spacing w:val="-12"/>
          <w:w w:val="90"/>
          <w:sz w:val="28"/>
          <w:szCs w:val="28"/>
        </w:rPr>
        <w:t>前項會議由主任委員負責召集，須有過半數委員出席始得開會，並經出席委員過半數同意始得決議；可否為同數時取決於主席。</w:t>
      </w:r>
    </w:p>
    <w:p w14:paraId="3FC88489" w14:textId="0877A76D" w:rsidR="00B6276A" w:rsidRPr="00D633BB" w:rsidRDefault="00B6276A" w:rsidP="00B6276A">
      <w:pPr>
        <w:pStyle w:val="a3"/>
        <w:numPr>
          <w:ilvl w:val="0"/>
          <w:numId w:val="1"/>
        </w:numPr>
        <w:spacing w:afterLines="50" w:after="180" w:line="520" w:lineRule="exact"/>
        <w:ind w:leftChars="0"/>
        <w:jc w:val="both"/>
        <w:rPr>
          <w:rFonts w:ascii="標楷體" w:eastAsia="標楷體" w:hAnsi="標楷體"/>
          <w:spacing w:val="-12"/>
          <w:w w:val="90"/>
          <w:sz w:val="28"/>
          <w:szCs w:val="28"/>
        </w:rPr>
      </w:pPr>
      <w:r w:rsidRPr="00D633BB">
        <w:rPr>
          <w:rFonts w:ascii="標楷體" w:eastAsia="標楷體" w:hAnsi="標楷體" w:hint="eastAsia"/>
          <w:spacing w:val="-12"/>
          <w:w w:val="90"/>
          <w:sz w:val="28"/>
          <w:szCs w:val="28"/>
        </w:rPr>
        <w:t>申請本項經費應詳列使用計畫、目的、金額及用途，提報區公所彙整後，經本小組會議通過始得動支。</w:t>
      </w:r>
    </w:p>
    <w:p w14:paraId="410A0E3E" w14:textId="77777777" w:rsidR="00450EE5" w:rsidRPr="00C92AFE" w:rsidRDefault="00450EE5" w:rsidP="00805FA3">
      <w:pPr>
        <w:pStyle w:val="a3"/>
        <w:numPr>
          <w:ilvl w:val="0"/>
          <w:numId w:val="1"/>
        </w:numPr>
        <w:spacing w:afterLines="50" w:after="180" w:line="520" w:lineRule="exact"/>
        <w:ind w:leftChars="0"/>
        <w:jc w:val="both"/>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lastRenderedPageBreak/>
        <w:t>本要點如有未規定事宜，悉依「台灣電力股份有限公司促進電力發展營運協助金執行要點」、「台灣電力股份有限公司促進電力發展營運協助金－各項作業注意事項」及其它相關法令規定辦理。</w:t>
      </w:r>
    </w:p>
    <w:p w14:paraId="39D13079" w14:textId="77777777" w:rsidR="00450EE5" w:rsidRPr="002E3314" w:rsidRDefault="00450EE5" w:rsidP="00805FA3">
      <w:pPr>
        <w:pStyle w:val="a3"/>
        <w:widowControl/>
        <w:numPr>
          <w:ilvl w:val="0"/>
          <w:numId w:val="1"/>
        </w:numPr>
        <w:spacing w:afterLines="50" w:after="180" w:line="520" w:lineRule="exact"/>
        <w:ind w:leftChars="0"/>
        <w:rPr>
          <w:rFonts w:ascii="標楷體" w:eastAsia="標楷體" w:hAnsi="標楷體"/>
          <w:color w:val="000000"/>
          <w:spacing w:val="-12"/>
          <w:w w:val="90"/>
          <w:sz w:val="28"/>
          <w:szCs w:val="28"/>
        </w:rPr>
      </w:pPr>
      <w:r w:rsidRPr="002E3314">
        <w:rPr>
          <w:rFonts w:ascii="標楷體" w:eastAsia="標楷體" w:hAnsi="標楷體" w:hint="eastAsia"/>
          <w:color w:val="000000"/>
          <w:spacing w:val="-12"/>
          <w:w w:val="90"/>
          <w:sz w:val="28"/>
          <w:szCs w:val="28"/>
        </w:rPr>
        <w:t>本作業要點經區長核定後實施，並報台電公司電協會、</w:t>
      </w:r>
      <w:r w:rsidR="005139A2" w:rsidRPr="008A6525">
        <w:rPr>
          <w:rFonts w:ascii="標楷體" w:eastAsia="標楷體" w:hAnsi="標楷體" w:hint="eastAsia"/>
          <w:spacing w:val="-12"/>
          <w:w w:val="90"/>
          <w:sz w:val="28"/>
          <w:szCs w:val="28"/>
        </w:rPr>
        <w:t>台灣電力股份有限公司高屏發電廠</w:t>
      </w:r>
      <w:r w:rsidRPr="002E3314">
        <w:rPr>
          <w:rFonts w:ascii="標楷體" w:eastAsia="標楷體" w:hAnsi="標楷體" w:hint="eastAsia"/>
          <w:color w:val="000000"/>
          <w:spacing w:val="-12"/>
          <w:w w:val="90"/>
          <w:sz w:val="28"/>
          <w:szCs w:val="28"/>
        </w:rPr>
        <w:t>及高雄市政府民政局備查，修正時亦同。</w:t>
      </w:r>
    </w:p>
    <w:p w14:paraId="293D6488"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sidRPr="00BE0E57">
        <w:rPr>
          <w:rFonts w:ascii="標楷體" w:eastAsia="標楷體" w:hAnsi="標楷體"/>
          <w:color w:val="000000"/>
          <w:spacing w:val="-12"/>
          <w:w w:val="90"/>
          <w:sz w:val="28"/>
          <w:szCs w:val="28"/>
        </w:rPr>
        <w:t>1</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33466F54"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「台灣電力股份有限公司促進電力發展營運協助金執行要點」第一點之內容如下：</w:t>
      </w:r>
    </w:p>
    <w:p w14:paraId="3029ACA7" w14:textId="77777777" w:rsidR="00450EE5" w:rsidRDefault="00450EE5" w:rsidP="00B70659">
      <w:pPr>
        <w:pStyle w:val="a3"/>
        <w:numPr>
          <w:ilvl w:val="0"/>
          <w:numId w:val="8"/>
        </w:numPr>
        <w:spacing w:line="520" w:lineRule="exact"/>
        <w:ind w:leftChars="0" w:left="993" w:hanging="513"/>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本公司為促進電力發展及設施營運之順利進行，增進發電、輸電及變電設施周邊地區居民福祉，及提升本公司企業形象之需，</w:t>
      </w:r>
      <w:proofErr w:type="gramStart"/>
      <w:r w:rsidRPr="00C92AFE">
        <w:rPr>
          <w:rFonts w:ascii="標楷體" w:eastAsia="標楷體" w:hAnsi="標楷體" w:hint="eastAsia"/>
          <w:color w:val="000000"/>
          <w:spacing w:val="-12"/>
          <w:w w:val="90"/>
          <w:sz w:val="28"/>
          <w:szCs w:val="28"/>
        </w:rPr>
        <w:t>爰</w:t>
      </w:r>
      <w:proofErr w:type="gramEnd"/>
      <w:r w:rsidRPr="00C92AFE">
        <w:rPr>
          <w:rFonts w:ascii="標楷體" w:eastAsia="標楷體" w:hAnsi="標楷體" w:hint="eastAsia"/>
          <w:color w:val="000000"/>
          <w:spacing w:val="-12"/>
          <w:w w:val="90"/>
          <w:sz w:val="28"/>
          <w:szCs w:val="28"/>
        </w:rPr>
        <w:t>依據「中央政府各機關對民間團體及個人補（捐）助預算執行應注意事項」暨「經濟部所屬事業機構睦鄰工作要點」之宗旨，特設置「台灣電力股份有限公司促進電力發展營運協助金」（以下簡稱促協金）並訂定本要點。</w:t>
      </w:r>
    </w:p>
    <w:p w14:paraId="49D152EA" w14:textId="77777777" w:rsidR="00450EE5" w:rsidRPr="00C92AFE" w:rsidRDefault="00450EE5" w:rsidP="00B70659">
      <w:pPr>
        <w:pStyle w:val="a3"/>
        <w:spacing w:line="520" w:lineRule="exact"/>
        <w:ind w:leftChars="0" w:left="993"/>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直轄市之區，其發電年度</w:t>
      </w:r>
      <w:proofErr w:type="gramStart"/>
      <w:r w:rsidRPr="00C92AFE">
        <w:rPr>
          <w:rFonts w:ascii="標楷體" w:eastAsia="標楷體" w:hAnsi="標楷體" w:hint="eastAsia"/>
          <w:color w:val="000000"/>
          <w:spacing w:val="-12"/>
          <w:w w:val="90"/>
          <w:sz w:val="28"/>
          <w:szCs w:val="28"/>
        </w:rPr>
        <w:t>促協金</w:t>
      </w:r>
      <w:proofErr w:type="gramEnd"/>
      <w:r w:rsidRPr="00C92AFE">
        <w:rPr>
          <w:rFonts w:ascii="標楷體" w:eastAsia="標楷體" w:hAnsi="標楷體" w:hint="eastAsia"/>
          <w:color w:val="000000"/>
          <w:spacing w:val="-12"/>
          <w:w w:val="90"/>
          <w:sz w:val="28"/>
          <w:szCs w:val="28"/>
        </w:rPr>
        <w:t>、輸變</w:t>
      </w:r>
      <w:proofErr w:type="gramStart"/>
      <w:r w:rsidRPr="00C92AFE">
        <w:rPr>
          <w:rFonts w:ascii="標楷體" w:eastAsia="標楷體" w:hAnsi="標楷體" w:hint="eastAsia"/>
          <w:color w:val="000000"/>
          <w:spacing w:val="-12"/>
          <w:w w:val="90"/>
          <w:sz w:val="28"/>
          <w:szCs w:val="28"/>
        </w:rPr>
        <w:t>電促協金</w:t>
      </w:r>
      <w:proofErr w:type="gramEnd"/>
      <w:r w:rsidRPr="00C92AFE">
        <w:rPr>
          <w:rFonts w:ascii="標楷體" w:eastAsia="標楷體" w:hAnsi="標楷體" w:hint="eastAsia"/>
          <w:color w:val="000000"/>
          <w:spacing w:val="-12"/>
          <w:w w:val="90"/>
          <w:sz w:val="28"/>
          <w:szCs w:val="28"/>
        </w:rPr>
        <w:t>、建廠前</w:t>
      </w:r>
      <w:proofErr w:type="gramStart"/>
      <w:r w:rsidRPr="00C92AFE">
        <w:rPr>
          <w:rFonts w:ascii="標楷體" w:eastAsia="標楷體" w:hAnsi="標楷體" w:hint="eastAsia"/>
          <w:color w:val="000000"/>
          <w:spacing w:val="-12"/>
          <w:w w:val="90"/>
          <w:sz w:val="28"/>
          <w:szCs w:val="28"/>
        </w:rPr>
        <w:t>置促協金</w:t>
      </w:r>
      <w:proofErr w:type="gramEnd"/>
      <w:r w:rsidRPr="00C92AFE">
        <w:rPr>
          <w:rFonts w:ascii="標楷體" w:eastAsia="標楷體" w:hAnsi="標楷體" w:hint="eastAsia"/>
          <w:color w:val="000000"/>
          <w:spacing w:val="-12"/>
          <w:w w:val="90"/>
          <w:sz w:val="28"/>
          <w:szCs w:val="28"/>
        </w:rPr>
        <w:t>之申請、撥付等作業事宜由本公司依相關規定另訂之。</w:t>
      </w:r>
    </w:p>
    <w:p w14:paraId="7E66C973"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Pr>
          <w:rFonts w:ascii="標楷體" w:eastAsia="標楷體" w:hAnsi="標楷體"/>
          <w:color w:val="000000"/>
          <w:spacing w:val="-12"/>
          <w:w w:val="90"/>
          <w:sz w:val="28"/>
          <w:szCs w:val="28"/>
        </w:rPr>
        <w:t>2</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484B36F0"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「台灣電力股份有限公司促進電力發展營運協助金執行要點」第十五點之內容如下：</w:t>
      </w:r>
    </w:p>
    <w:p w14:paraId="08878044" w14:textId="77777777" w:rsidR="00450EE5" w:rsidRPr="00C92AFE" w:rsidRDefault="00450EE5" w:rsidP="00B70659">
      <w:pPr>
        <w:pStyle w:val="a3"/>
        <w:spacing w:line="520" w:lineRule="exact"/>
        <w:ind w:left="1131" w:hangingChars="286" w:hanging="65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十五、接受第八點至第十四點撥付</w:t>
      </w:r>
      <w:proofErr w:type="gramStart"/>
      <w:r w:rsidRPr="00C92AFE">
        <w:rPr>
          <w:rFonts w:ascii="標楷體" w:eastAsia="標楷體" w:hAnsi="標楷體" w:hint="eastAsia"/>
          <w:color w:val="000000"/>
          <w:spacing w:val="-12"/>
          <w:w w:val="90"/>
          <w:sz w:val="28"/>
          <w:szCs w:val="28"/>
        </w:rPr>
        <w:t>促協金之</w:t>
      </w:r>
      <w:proofErr w:type="gramEnd"/>
      <w:r w:rsidRPr="00C92AFE">
        <w:rPr>
          <w:rFonts w:ascii="標楷體" w:eastAsia="標楷體" w:hAnsi="標楷體" w:hint="eastAsia"/>
          <w:color w:val="000000"/>
          <w:spacing w:val="-12"/>
          <w:w w:val="90"/>
          <w:sz w:val="28"/>
          <w:szCs w:val="28"/>
        </w:rPr>
        <w:t>直轄市、縣（市）政府及鄉（鎮、市、區）公所，應依行政院頒布「各級地方政府墊付款處理要點」、「政府採購法」及「預算法」等相關法令規定辦理，其所得</w:t>
      </w:r>
      <w:proofErr w:type="gramStart"/>
      <w:r w:rsidRPr="00C92AFE">
        <w:rPr>
          <w:rFonts w:ascii="標楷體" w:eastAsia="標楷體" w:hAnsi="標楷體" w:hint="eastAsia"/>
          <w:color w:val="000000"/>
          <w:spacing w:val="-12"/>
          <w:w w:val="90"/>
          <w:sz w:val="28"/>
          <w:szCs w:val="28"/>
        </w:rPr>
        <w:t>促協金之</w:t>
      </w:r>
      <w:proofErr w:type="gramEnd"/>
      <w:r w:rsidRPr="00C92AFE">
        <w:rPr>
          <w:rFonts w:ascii="標楷體" w:eastAsia="標楷體" w:hAnsi="標楷體" w:hint="eastAsia"/>
          <w:color w:val="000000"/>
          <w:spacing w:val="-12"/>
          <w:w w:val="90"/>
          <w:sz w:val="28"/>
          <w:szCs w:val="28"/>
        </w:rPr>
        <w:t>運用範圍如下：</w:t>
      </w:r>
    </w:p>
    <w:p w14:paraId="51505378" w14:textId="77777777" w:rsidR="00450EE5" w:rsidRDefault="00450EE5" w:rsidP="00B70659">
      <w:pPr>
        <w:pStyle w:val="a3"/>
        <w:numPr>
          <w:ilvl w:val="0"/>
          <w:numId w:val="9"/>
        </w:numPr>
        <w:spacing w:line="520" w:lineRule="exact"/>
        <w:ind w:leftChars="0" w:hanging="73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周邊地區居民或公共設施之</w:t>
      </w:r>
      <w:proofErr w:type="gramStart"/>
      <w:r w:rsidRPr="00C92AFE">
        <w:rPr>
          <w:rFonts w:ascii="標楷體" w:eastAsia="標楷體" w:hAnsi="標楷體" w:hint="eastAsia"/>
          <w:color w:val="000000"/>
          <w:spacing w:val="-12"/>
          <w:w w:val="90"/>
          <w:sz w:val="28"/>
          <w:szCs w:val="28"/>
        </w:rPr>
        <w:t>節能減碳措施</w:t>
      </w:r>
      <w:proofErr w:type="gramEnd"/>
      <w:r w:rsidRPr="00C92AFE">
        <w:rPr>
          <w:rFonts w:ascii="標楷體" w:eastAsia="標楷體" w:hAnsi="標楷體" w:hint="eastAsia"/>
          <w:color w:val="000000"/>
          <w:spacing w:val="-12"/>
          <w:w w:val="90"/>
          <w:sz w:val="28"/>
          <w:szCs w:val="28"/>
        </w:rPr>
        <w:t>補助、生活福利、生活扶助、健保費、學童營養午餐、居民意外保險、清寒獎助學金等社福事項。</w:t>
      </w:r>
    </w:p>
    <w:p w14:paraId="119F073A" w14:textId="77777777" w:rsidR="00450EE5" w:rsidRDefault="00450EE5" w:rsidP="00B70659">
      <w:pPr>
        <w:pStyle w:val="a3"/>
        <w:numPr>
          <w:ilvl w:val="0"/>
          <w:numId w:val="9"/>
        </w:numPr>
        <w:spacing w:line="520" w:lineRule="exact"/>
        <w:ind w:leftChars="0" w:hanging="73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周邊地區地方公共建設之規劃、興建、租購、維修與營運。</w:t>
      </w:r>
    </w:p>
    <w:p w14:paraId="1CE4ED60" w14:textId="77777777" w:rsidR="00450EE5" w:rsidRPr="00C92AFE" w:rsidRDefault="00450EE5" w:rsidP="00B70659">
      <w:pPr>
        <w:pStyle w:val="a3"/>
        <w:numPr>
          <w:ilvl w:val="0"/>
          <w:numId w:val="9"/>
        </w:numPr>
        <w:spacing w:line="520" w:lineRule="exact"/>
        <w:ind w:leftChars="0" w:hanging="731"/>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有利於周邊地區電力開發，發電、輸電、變電設施興建及增進地方福祉等事項。</w:t>
      </w:r>
    </w:p>
    <w:p w14:paraId="15734349" w14:textId="77777777" w:rsidR="00450EE5" w:rsidRPr="00C92AFE" w:rsidRDefault="00450EE5" w:rsidP="00C92AFE">
      <w:pPr>
        <w:pStyle w:val="a3"/>
        <w:spacing w:line="520" w:lineRule="exact"/>
        <w:ind w:leftChars="362" w:left="869"/>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前項第一款運用於</w:t>
      </w:r>
      <w:proofErr w:type="gramStart"/>
      <w:r w:rsidRPr="00C92AFE">
        <w:rPr>
          <w:rFonts w:ascii="標楷體" w:eastAsia="標楷體" w:hAnsi="標楷體" w:hint="eastAsia"/>
          <w:color w:val="000000"/>
          <w:spacing w:val="-12"/>
          <w:w w:val="90"/>
          <w:sz w:val="28"/>
          <w:szCs w:val="28"/>
        </w:rPr>
        <w:t>節能減碳措施</w:t>
      </w:r>
      <w:proofErr w:type="gramEnd"/>
      <w:r w:rsidRPr="00C92AFE">
        <w:rPr>
          <w:rFonts w:ascii="標楷體" w:eastAsia="標楷體" w:hAnsi="標楷體" w:hint="eastAsia"/>
          <w:color w:val="000000"/>
          <w:spacing w:val="-12"/>
          <w:w w:val="90"/>
          <w:sz w:val="28"/>
          <w:szCs w:val="28"/>
        </w:rPr>
        <w:t>補助、生活福利及生活扶助三項社福事項，於公職人員選舉，且候選人為地方行政首長時，在各級選舉委員會所公告之投票日</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含</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前六十日內，直轄市、縣（市）政府或鄉（鎮、市、區）公所不得支用第八點至第十四點撥付之</w:t>
      </w:r>
      <w:proofErr w:type="gramStart"/>
      <w:r w:rsidRPr="00C92AFE">
        <w:rPr>
          <w:rFonts w:ascii="標楷體" w:eastAsia="標楷體" w:hAnsi="標楷體" w:hint="eastAsia"/>
          <w:color w:val="000000"/>
          <w:spacing w:val="-12"/>
          <w:w w:val="90"/>
          <w:sz w:val="28"/>
          <w:szCs w:val="28"/>
        </w:rPr>
        <w:t>促協金</w:t>
      </w:r>
      <w:proofErr w:type="gramEnd"/>
      <w:r w:rsidRPr="00C92AFE">
        <w:rPr>
          <w:rFonts w:ascii="標楷體" w:eastAsia="標楷體" w:hAnsi="標楷體" w:hint="eastAsia"/>
          <w:color w:val="000000"/>
          <w:spacing w:val="-12"/>
          <w:w w:val="90"/>
          <w:sz w:val="28"/>
          <w:szCs w:val="28"/>
        </w:rPr>
        <w:t>。</w:t>
      </w:r>
    </w:p>
    <w:p w14:paraId="01E8FEF8" w14:textId="77777777" w:rsidR="00450EE5" w:rsidRPr="00C92AFE" w:rsidRDefault="00450EE5" w:rsidP="00B70659">
      <w:pPr>
        <w:pStyle w:val="a3"/>
        <w:spacing w:line="520" w:lineRule="exact"/>
        <w:ind w:leftChars="354" w:left="852" w:hanging="2"/>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lastRenderedPageBreak/>
        <w:t>直轄市、縣（市）政府或鄉（鎮、市、區）公所未依規定繳清電費時，本公司得逕行暫停撥付各項</w:t>
      </w:r>
      <w:proofErr w:type="gramStart"/>
      <w:r w:rsidRPr="00C92AFE">
        <w:rPr>
          <w:rFonts w:ascii="標楷體" w:eastAsia="標楷體" w:hAnsi="標楷體" w:hint="eastAsia"/>
          <w:color w:val="000000"/>
          <w:spacing w:val="-12"/>
          <w:w w:val="90"/>
          <w:sz w:val="28"/>
          <w:szCs w:val="28"/>
        </w:rPr>
        <w:t>促協金</w:t>
      </w:r>
      <w:proofErr w:type="gramEnd"/>
      <w:r w:rsidRPr="00C92AFE">
        <w:rPr>
          <w:rFonts w:ascii="標楷體" w:eastAsia="標楷體" w:hAnsi="標楷體" w:hint="eastAsia"/>
          <w:color w:val="000000"/>
          <w:spacing w:val="-12"/>
          <w:w w:val="90"/>
          <w:sz w:val="28"/>
          <w:szCs w:val="28"/>
        </w:rPr>
        <w:t>，且不再受理該機關各項協助案之申請。</w:t>
      </w:r>
    </w:p>
    <w:p w14:paraId="628A3374"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Pr>
          <w:rFonts w:ascii="標楷體" w:eastAsia="標楷體" w:hAnsi="標楷體"/>
          <w:color w:val="000000"/>
          <w:spacing w:val="-12"/>
          <w:w w:val="90"/>
          <w:sz w:val="28"/>
          <w:szCs w:val="28"/>
        </w:rPr>
        <w:t>3</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6AE4CE4B"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「台灣電力股份有限公司促進電力發展營運協助金執行要點」第十八點之內容如下：</w:t>
      </w:r>
    </w:p>
    <w:p w14:paraId="66CB0C54" w14:textId="77777777" w:rsidR="00450EE5" w:rsidRDefault="00450EE5" w:rsidP="00B70659">
      <w:pPr>
        <w:pStyle w:val="a3"/>
        <w:spacing w:line="520" w:lineRule="exact"/>
        <w:ind w:left="849" w:hangingChars="162" w:hanging="369"/>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十八、依規定接受</w:t>
      </w:r>
      <w:proofErr w:type="gramStart"/>
      <w:r w:rsidRPr="00C92AFE">
        <w:rPr>
          <w:rFonts w:ascii="標楷體" w:eastAsia="標楷體" w:hAnsi="標楷體" w:hint="eastAsia"/>
          <w:color w:val="000000"/>
          <w:spacing w:val="-12"/>
          <w:w w:val="90"/>
          <w:sz w:val="28"/>
          <w:szCs w:val="28"/>
        </w:rPr>
        <w:t>促協金之</w:t>
      </w:r>
      <w:proofErr w:type="gramEnd"/>
      <w:r w:rsidRPr="00C92AFE">
        <w:rPr>
          <w:rFonts w:ascii="標楷體" w:eastAsia="標楷體" w:hAnsi="標楷體" w:hint="eastAsia"/>
          <w:color w:val="000000"/>
          <w:spacing w:val="-12"/>
          <w:w w:val="90"/>
          <w:sz w:val="28"/>
          <w:szCs w:val="28"/>
        </w:rPr>
        <w:t>單位，屬政府機關者，應將各項</w:t>
      </w:r>
      <w:proofErr w:type="gramStart"/>
      <w:r w:rsidRPr="00C92AFE">
        <w:rPr>
          <w:rFonts w:ascii="標楷體" w:eastAsia="標楷體" w:hAnsi="標楷體" w:hint="eastAsia"/>
          <w:color w:val="000000"/>
          <w:spacing w:val="-12"/>
          <w:w w:val="90"/>
          <w:sz w:val="28"/>
          <w:szCs w:val="28"/>
        </w:rPr>
        <w:t>促協金納入</w:t>
      </w:r>
      <w:proofErr w:type="gramEnd"/>
      <w:r w:rsidRPr="00C92AFE">
        <w:rPr>
          <w:rFonts w:ascii="標楷體" w:eastAsia="標楷體" w:hAnsi="標楷體" w:hint="eastAsia"/>
          <w:color w:val="000000"/>
          <w:spacing w:val="-12"/>
          <w:w w:val="90"/>
          <w:sz w:val="28"/>
          <w:szCs w:val="28"/>
        </w:rPr>
        <w:t>其預、決算程序辦理。非屬政府機關者，申請時應檢附活動執行計畫，申請函正本送本公司各電力設施所在地之主管單位，另副知其主管機關；受協助單位之計畫經本公司核准執行時，應確實依據「政府採購法」及相關法令規定辦理；對民間團體協助計畫執行後之經費核銷結報，應依本公司相關作業規定辦理。</w:t>
      </w:r>
    </w:p>
    <w:p w14:paraId="16A4E0BD" w14:textId="77777777" w:rsidR="00450EE5" w:rsidRPr="00C92AFE" w:rsidRDefault="00450EE5" w:rsidP="00B70659">
      <w:pPr>
        <w:pStyle w:val="a3"/>
        <w:spacing w:line="520" w:lineRule="exact"/>
        <w:ind w:leftChars="353" w:left="847" w:firstLine="2"/>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前項接受</w:t>
      </w:r>
      <w:proofErr w:type="gramStart"/>
      <w:r w:rsidRPr="00C92AFE">
        <w:rPr>
          <w:rFonts w:ascii="標楷體" w:eastAsia="標楷體" w:hAnsi="標楷體" w:hint="eastAsia"/>
          <w:color w:val="000000"/>
          <w:spacing w:val="-12"/>
          <w:w w:val="90"/>
          <w:sz w:val="28"/>
          <w:szCs w:val="28"/>
        </w:rPr>
        <w:t>促協金之</w:t>
      </w:r>
      <w:proofErr w:type="gramEnd"/>
      <w:r w:rsidRPr="00C92AFE">
        <w:rPr>
          <w:rFonts w:ascii="標楷體" w:eastAsia="標楷體" w:hAnsi="標楷體" w:hint="eastAsia"/>
          <w:color w:val="000000"/>
          <w:spacing w:val="-12"/>
          <w:w w:val="90"/>
          <w:sz w:val="28"/>
          <w:szCs w:val="28"/>
        </w:rPr>
        <w:t>單位，應確實依核定之協助項目辦理，必要時本公司得派員抽查之；經查核該筆領受協助款項之支用有違背法令或未依原申請計畫運用者，除應繳回該部分協助款項外，</w:t>
      </w:r>
      <w:proofErr w:type="gramStart"/>
      <w:r w:rsidRPr="00C92AFE">
        <w:rPr>
          <w:rFonts w:ascii="標楷體" w:eastAsia="標楷體" w:hAnsi="標楷體" w:hint="eastAsia"/>
          <w:color w:val="000000"/>
          <w:spacing w:val="-12"/>
          <w:w w:val="90"/>
          <w:sz w:val="28"/>
          <w:szCs w:val="28"/>
        </w:rPr>
        <w:t>得促其</w:t>
      </w:r>
      <w:proofErr w:type="gramEnd"/>
      <w:r w:rsidRPr="00C92AFE">
        <w:rPr>
          <w:rFonts w:ascii="標楷體" w:eastAsia="標楷體" w:hAnsi="標楷體" w:hint="eastAsia"/>
          <w:color w:val="000000"/>
          <w:spacing w:val="-12"/>
          <w:w w:val="90"/>
          <w:sz w:val="28"/>
          <w:szCs w:val="28"/>
        </w:rPr>
        <w:t>改正或停止</w:t>
      </w:r>
      <w:proofErr w:type="gramStart"/>
      <w:r w:rsidRPr="00C92AFE">
        <w:rPr>
          <w:rFonts w:ascii="標楷體" w:eastAsia="標楷體" w:hAnsi="標楷體" w:hint="eastAsia"/>
          <w:color w:val="000000"/>
          <w:spacing w:val="-12"/>
          <w:w w:val="90"/>
          <w:sz w:val="28"/>
          <w:szCs w:val="28"/>
        </w:rPr>
        <w:t>促協金申請</w:t>
      </w:r>
      <w:proofErr w:type="gramEnd"/>
      <w:r w:rsidRPr="00C92AFE">
        <w:rPr>
          <w:rFonts w:ascii="標楷體" w:eastAsia="標楷體" w:hAnsi="標楷體" w:hint="eastAsia"/>
          <w:color w:val="000000"/>
          <w:spacing w:val="-12"/>
          <w:w w:val="90"/>
          <w:sz w:val="28"/>
          <w:szCs w:val="28"/>
        </w:rPr>
        <w:t>至少一年。</w:t>
      </w:r>
    </w:p>
    <w:p w14:paraId="4E4E6D8E"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BE0E57">
        <w:rPr>
          <w:rFonts w:ascii="標楷體" w:eastAsia="標楷體" w:hAnsi="標楷體" w:hint="eastAsia"/>
          <w:color w:val="000000"/>
          <w:spacing w:val="-12"/>
          <w:w w:val="90"/>
          <w:sz w:val="28"/>
          <w:szCs w:val="28"/>
        </w:rPr>
        <w:t>【註</w:t>
      </w:r>
      <w:r>
        <w:rPr>
          <w:rFonts w:ascii="標楷體" w:eastAsia="標楷體" w:hAnsi="標楷體"/>
          <w:color w:val="000000"/>
          <w:spacing w:val="-12"/>
          <w:w w:val="90"/>
          <w:sz w:val="28"/>
          <w:szCs w:val="28"/>
        </w:rPr>
        <w:t>4</w:t>
      </w:r>
      <w:r w:rsidRPr="00BE0E57">
        <w:rPr>
          <w:rFonts w:ascii="標楷體" w:eastAsia="標楷體" w:hAnsi="標楷體" w:hint="eastAsia"/>
          <w:color w:val="000000"/>
          <w:spacing w:val="-12"/>
          <w:w w:val="90"/>
          <w:sz w:val="28"/>
          <w:szCs w:val="28"/>
        </w:rPr>
        <w:t>】</w:t>
      </w:r>
      <w:r w:rsidRPr="00C92AFE">
        <w:rPr>
          <w:rFonts w:ascii="標楷體" w:eastAsia="標楷體" w:hAnsi="標楷體" w:hint="eastAsia"/>
          <w:color w:val="000000"/>
          <w:spacing w:val="-12"/>
          <w:w w:val="90"/>
          <w:sz w:val="28"/>
          <w:szCs w:val="28"/>
        </w:rPr>
        <w:t>：</w:t>
      </w:r>
    </w:p>
    <w:p w14:paraId="31CDB196"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hint="eastAsia"/>
          <w:color w:val="000000"/>
          <w:spacing w:val="-12"/>
          <w:w w:val="90"/>
          <w:sz w:val="28"/>
          <w:szCs w:val="28"/>
        </w:rPr>
        <w:t>「</w:t>
      </w:r>
      <w:proofErr w:type="gramStart"/>
      <w:r w:rsidRPr="00C92AFE">
        <w:rPr>
          <w:rFonts w:ascii="標楷體" w:eastAsia="標楷體" w:hAnsi="標楷體" w:hint="eastAsia"/>
          <w:color w:val="000000"/>
          <w:spacing w:val="-12"/>
          <w:w w:val="90"/>
          <w:sz w:val="28"/>
          <w:szCs w:val="28"/>
        </w:rPr>
        <w:t>促協金計畫</w:t>
      </w:r>
      <w:proofErr w:type="gramEnd"/>
      <w:r w:rsidRPr="00C92AFE">
        <w:rPr>
          <w:rFonts w:ascii="標楷體" w:eastAsia="標楷體" w:hAnsi="標楷體" w:hint="eastAsia"/>
          <w:color w:val="000000"/>
          <w:spacing w:val="-12"/>
          <w:w w:val="90"/>
          <w:sz w:val="28"/>
          <w:szCs w:val="28"/>
        </w:rPr>
        <w:t>項目之編列原則」內容如下：</w:t>
      </w:r>
    </w:p>
    <w:p w14:paraId="3B228888"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color w:val="000000"/>
          <w:spacing w:val="-12"/>
          <w:w w:val="90"/>
          <w:sz w:val="28"/>
          <w:szCs w:val="28"/>
        </w:rPr>
        <w:t>A.</w:t>
      </w:r>
      <w:r w:rsidRPr="00C92AFE">
        <w:rPr>
          <w:rFonts w:ascii="標楷體" w:eastAsia="標楷體" w:hAnsi="標楷體" w:hint="eastAsia"/>
          <w:color w:val="000000"/>
          <w:spacing w:val="-12"/>
          <w:w w:val="90"/>
          <w:sz w:val="28"/>
          <w:szCs w:val="28"/>
        </w:rPr>
        <w:t>依照執行要點第十五點規定之運用範圍編列。</w:t>
      </w:r>
    </w:p>
    <w:p w14:paraId="36DC965C" w14:textId="77777777" w:rsidR="00450EE5" w:rsidRPr="00C92AFE" w:rsidRDefault="00450EE5" w:rsidP="00C320EB">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color w:val="000000"/>
          <w:spacing w:val="-12"/>
          <w:w w:val="90"/>
          <w:sz w:val="28"/>
          <w:szCs w:val="28"/>
        </w:rPr>
        <w:t>B.</w:t>
      </w:r>
      <w:r w:rsidRPr="00C92AFE">
        <w:rPr>
          <w:rFonts w:ascii="標楷體" w:eastAsia="標楷體" w:hAnsi="標楷體" w:hint="eastAsia"/>
          <w:color w:val="000000"/>
          <w:spacing w:val="-12"/>
          <w:w w:val="90"/>
          <w:sz w:val="28"/>
          <w:szCs w:val="28"/>
        </w:rPr>
        <w:t>改制第一</w:t>
      </w:r>
      <w:proofErr w:type="gramStart"/>
      <w:r w:rsidRPr="00C92AFE">
        <w:rPr>
          <w:rFonts w:ascii="標楷體" w:eastAsia="標楷體" w:hAnsi="標楷體" w:hint="eastAsia"/>
          <w:color w:val="000000"/>
          <w:spacing w:val="-12"/>
          <w:w w:val="90"/>
          <w:sz w:val="28"/>
          <w:szCs w:val="28"/>
        </w:rPr>
        <w:t>年受補</w:t>
      </w:r>
      <w:proofErr w:type="gramEnd"/>
      <w:r w:rsidRPr="00C92AFE">
        <w:rPr>
          <w:rFonts w:ascii="標楷體" w:eastAsia="標楷體" w:hAnsi="標楷體" w:hint="eastAsia"/>
          <w:color w:val="000000"/>
          <w:spacing w:val="-12"/>
          <w:w w:val="90"/>
          <w:sz w:val="28"/>
          <w:szCs w:val="28"/>
        </w:rPr>
        <w:t>（捐）助單位應依改制前運用協助金所編列之歲出預算項目及金額分配原則。</w:t>
      </w:r>
    </w:p>
    <w:p w14:paraId="47810FCD" w14:textId="77777777" w:rsidR="00450EE5" w:rsidRPr="00C92AFE" w:rsidRDefault="00450EE5" w:rsidP="00B70659">
      <w:pPr>
        <w:pStyle w:val="a3"/>
        <w:spacing w:line="520" w:lineRule="exact"/>
        <w:rPr>
          <w:rFonts w:ascii="標楷體" w:eastAsia="標楷體" w:hAnsi="標楷體"/>
          <w:color w:val="000000"/>
          <w:spacing w:val="-12"/>
          <w:w w:val="90"/>
          <w:sz w:val="28"/>
          <w:szCs w:val="28"/>
        </w:rPr>
      </w:pPr>
      <w:r w:rsidRPr="00C92AFE">
        <w:rPr>
          <w:rFonts w:ascii="標楷體" w:eastAsia="標楷體" w:hAnsi="標楷體"/>
          <w:color w:val="000000"/>
          <w:spacing w:val="-12"/>
          <w:w w:val="90"/>
          <w:sz w:val="28"/>
          <w:szCs w:val="28"/>
        </w:rPr>
        <w:t>C.</w:t>
      </w:r>
      <w:r w:rsidRPr="00C92AFE">
        <w:rPr>
          <w:rFonts w:ascii="標楷體" w:eastAsia="標楷體" w:hAnsi="標楷體" w:hint="eastAsia"/>
          <w:color w:val="000000"/>
          <w:spacing w:val="-12"/>
          <w:w w:val="90"/>
          <w:sz w:val="28"/>
          <w:szCs w:val="28"/>
        </w:rPr>
        <w:t>以上</w:t>
      </w:r>
      <w:proofErr w:type="gramStart"/>
      <w:r w:rsidRPr="00C92AFE">
        <w:rPr>
          <w:rFonts w:ascii="標楷體" w:eastAsia="標楷體" w:hAnsi="標楷體" w:hint="eastAsia"/>
          <w:color w:val="000000"/>
          <w:spacing w:val="-12"/>
          <w:w w:val="90"/>
          <w:sz w:val="28"/>
          <w:szCs w:val="28"/>
        </w:rPr>
        <w:t>一</w:t>
      </w:r>
      <w:proofErr w:type="gramEnd"/>
      <w:r w:rsidRPr="00C92AFE">
        <w:rPr>
          <w:rFonts w:ascii="標楷體" w:eastAsia="標楷體" w:hAnsi="標楷體" w:hint="eastAsia"/>
          <w:color w:val="000000"/>
          <w:spacing w:val="-12"/>
          <w:w w:val="90"/>
          <w:sz w:val="28"/>
          <w:szCs w:val="28"/>
        </w:rPr>
        <w:t>年度促</w:t>
      </w:r>
      <w:proofErr w:type="gramStart"/>
      <w:r w:rsidRPr="00C92AFE">
        <w:rPr>
          <w:rFonts w:ascii="標楷體" w:eastAsia="標楷體" w:hAnsi="標楷體" w:hint="eastAsia"/>
          <w:color w:val="000000"/>
          <w:spacing w:val="-12"/>
          <w:w w:val="90"/>
          <w:sz w:val="28"/>
          <w:szCs w:val="28"/>
        </w:rPr>
        <w:t>協金歲</w:t>
      </w:r>
      <w:proofErr w:type="gramEnd"/>
      <w:r w:rsidRPr="00C92AFE">
        <w:rPr>
          <w:rFonts w:ascii="標楷體" w:eastAsia="標楷體" w:hAnsi="標楷體" w:hint="eastAsia"/>
          <w:color w:val="000000"/>
          <w:spacing w:val="-12"/>
          <w:w w:val="90"/>
          <w:sz w:val="28"/>
          <w:szCs w:val="28"/>
        </w:rPr>
        <w:t>出預算項目屬經常性社福事項</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如健保費、營養午餐、意外保險、急難救助、生育補助、失業家庭生活扶助津貼、敬老活動補助及對農會、漁會、學校等經常性捐助、捐贈或贈與之社福事項</w:t>
      </w:r>
      <w:r w:rsidRPr="00C92AFE">
        <w:rPr>
          <w:rFonts w:ascii="標楷體" w:eastAsia="標楷體" w:hAnsi="標楷體"/>
          <w:color w:val="000000"/>
          <w:spacing w:val="-12"/>
          <w:w w:val="90"/>
          <w:sz w:val="28"/>
          <w:szCs w:val="28"/>
        </w:rPr>
        <w:t>)</w:t>
      </w:r>
      <w:r w:rsidRPr="00C92AFE">
        <w:rPr>
          <w:rFonts w:ascii="標楷體" w:eastAsia="標楷體" w:hAnsi="標楷體" w:hint="eastAsia"/>
          <w:color w:val="000000"/>
          <w:spacing w:val="-12"/>
          <w:w w:val="90"/>
          <w:sz w:val="28"/>
          <w:szCs w:val="28"/>
        </w:rPr>
        <w:t>優先編列為原則。</w:t>
      </w:r>
    </w:p>
    <w:p w14:paraId="3D481725"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11ACC0F5"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2B733AAA"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7E9E666B"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1DCC0ED5" w14:textId="77777777" w:rsidR="00450EE5" w:rsidRDefault="00450EE5" w:rsidP="00805FA3">
      <w:pPr>
        <w:pStyle w:val="a3"/>
        <w:spacing w:afterLines="50" w:after="180" w:line="520" w:lineRule="exact"/>
        <w:ind w:leftChars="0" w:left="720"/>
        <w:jc w:val="center"/>
        <w:rPr>
          <w:rFonts w:ascii="標楷體" w:eastAsia="標楷體" w:hAnsi="標楷體"/>
          <w:bCs/>
          <w:color w:val="000000"/>
          <w:kern w:val="0"/>
          <w:sz w:val="28"/>
          <w:szCs w:val="28"/>
        </w:rPr>
      </w:pPr>
    </w:p>
    <w:p w14:paraId="6F4B8FD2" w14:textId="77777777" w:rsidR="00450EE5" w:rsidRPr="00B70659" w:rsidRDefault="00450EE5" w:rsidP="00805FA3">
      <w:pPr>
        <w:spacing w:afterLines="50" w:after="180" w:line="520" w:lineRule="exact"/>
        <w:jc w:val="center"/>
        <w:rPr>
          <w:rFonts w:ascii="標楷體" w:eastAsia="標楷體" w:hAnsi="標楷體"/>
          <w:b/>
          <w:color w:val="000000"/>
          <w:spacing w:val="-12"/>
          <w:w w:val="90"/>
          <w:sz w:val="32"/>
          <w:szCs w:val="32"/>
        </w:rPr>
      </w:pPr>
      <w:r w:rsidRPr="00B70659">
        <w:rPr>
          <w:rFonts w:ascii="標楷體" w:eastAsia="標楷體" w:hAnsi="標楷體" w:hint="eastAsia"/>
          <w:b/>
          <w:color w:val="000000"/>
          <w:spacing w:val="-12"/>
          <w:w w:val="90"/>
          <w:sz w:val="32"/>
          <w:szCs w:val="32"/>
        </w:rPr>
        <w:lastRenderedPageBreak/>
        <w:t>高雄市</w:t>
      </w:r>
      <w:r>
        <w:rPr>
          <w:rFonts w:ascii="標楷體" w:eastAsia="標楷體" w:hAnsi="標楷體" w:hint="eastAsia"/>
          <w:b/>
          <w:color w:val="000000"/>
          <w:spacing w:val="-12"/>
          <w:w w:val="90"/>
          <w:sz w:val="32"/>
          <w:szCs w:val="32"/>
        </w:rPr>
        <w:t>六龜</w:t>
      </w:r>
      <w:r w:rsidRPr="00B70659">
        <w:rPr>
          <w:rFonts w:ascii="標楷體" w:eastAsia="標楷體" w:hAnsi="標楷體" w:hint="eastAsia"/>
          <w:b/>
          <w:color w:val="000000"/>
          <w:spacing w:val="-12"/>
          <w:w w:val="90"/>
          <w:sz w:val="32"/>
          <w:szCs w:val="32"/>
        </w:rPr>
        <w:t>區執行台電公司促進電力發展營運協助金審議小組</w:t>
      </w:r>
      <w:r w:rsidRPr="00B70659">
        <w:rPr>
          <w:rFonts w:ascii="標楷體" w:eastAsia="標楷體" w:hAnsi="標楷體"/>
          <w:b/>
          <w:color w:val="000000"/>
          <w:spacing w:val="-12"/>
          <w:w w:val="90"/>
          <w:sz w:val="32"/>
          <w:szCs w:val="32"/>
        </w:rPr>
        <w:t>-</w:t>
      </w:r>
      <w:r w:rsidRPr="00B70659">
        <w:rPr>
          <w:rFonts w:ascii="標楷體" w:eastAsia="標楷體" w:hAnsi="標楷體" w:hint="eastAsia"/>
          <w:b/>
          <w:color w:val="000000"/>
          <w:spacing w:val="-12"/>
          <w:w w:val="90"/>
          <w:sz w:val="32"/>
          <w:szCs w:val="32"/>
        </w:rPr>
        <w:t>委員名單</w:t>
      </w:r>
    </w:p>
    <w:p w14:paraId="40D95D41" w14:textId="11A04912" w:rsidR="00450EE5" w:rsidRPr="00D633BB" w:rsidRDefault="00297658" w:rsidP="00805FA3">
      <w:pPr>
        <w:spacing w:afterLines="50" w:after="180" w:line="380" w:lineRule="exact"/>
        <w:jc w:val="right"/>
        <w:rPr>
          <w:rFonts w:ascii="標楷體" w:eastAsia="標楷體" w:hAnsi="標楷體"/>
          <w:spacing w:val="-12"/>
          <w:w w:val="90"/>
          <w:sz w:val="32"/>
          <w:szCs w:val="32"/>
        </w:rPr>
      </w:pPr>
      <w:r w:rsidRPr="00D633BB">
        <w:rPr>
          <w:rFonts w:ascii="標楷體" w:eastAsia="標楷體" w:hAnsi="標楷體"/>
          <w:spacing w:val="-12"/>
          <w:w w:val="90"/>
          <w:kern w:val="0"/>
          <w:szCs w:val="36"/>
        </w:rPr>
        <w:t>1</w:t>
      </w:r>
      <w:r w:rsidR="008F662C" w:rsidRPr="00D633BB">
        <w:rPr>
          <w:rFonts w:ascii="標楷體" w:eastAsia="標楷體" w:hAnsi="標楷體"/>
          <w:spacing w:val="-12"/>
          <w:w w:val="90"/>
          <w:kern w:val="0"/>
          <w:szCs w:val="36"/>
        </w:rPr>
        <w:t>1</w:t>
      </w:r>
      <w:r w:rsidR="00DE4835" w:rsidRPr="00D633BB">
        <w:rPr>
          <w:rFonts w:ascii="標楷體" w:eastAsia="標楷體" w:hAnsi="標楷體"/>
          <w:spacing w:val="-12"/>
          <w:w w:val="90"/>
          <w:kern w:val="0"/>
          <w:szCs w:val="36"/>
        </w:rPr>
        <w:t>2</w:t>
      </w:r>
      <w:r w:rsidRPr="00D633BB">
        <w:rPr>
          <w:rFonts w:ascii="標楷體" w:eastAsia="標楷體" w:hAnsi="標楷體" w:hint="eastAsia"/>
          <w:spacing w:val="-12"/>
          <w:w w:val="90"/>
          <w:kern w:val="0"/>
          <w:szCs w:val="36"/>
        </w:rPr>
        <w:t>年</w:t>
      </w:r>
      <w:r w:rsidR="00AB3F52" w:rsidRPr="00D633BB">
        <w:rPr>
          <w:rFonts w:ascii="標楷體" w:eastAsia="標楷體" w:hAnsi="標楷體" w:hint="eastAsia"/>
          <w:spacing w:val="-12"/>
          <w:w w:val="90"/>
          <w:kern w:val="0"/>
          <w:szCs w:val="36"/>
        </w:rPr>
        <w:t>11</w:t>
      </w:r>
      <w:r w:rsidRPr="00D633BB">
        <w:rPr>
          <w:rFonts w:ascii="標楷體" w:eastAsia="標楷體" w:hAnsi="標楷體" w:hint="eastAsia"/>
          <w:spacing w:val="-12"/>
          <w:w w:val="90"/>
          <w:kern w:val="0"/>
          <w:szCs w:val="36"/>
        </w:rPr>
        <w:t>月</w:t>
      </w:r>
      <w:r w:rsidR="00D633BB" w:rsidRPr="00D633BB">
        <w:rPr>
          <w:rFonts w:ascii="標楷體" w:eastAsia="標楷體" w:hAnsi="標楷體" w:hint="eastAsia"/>
          <w:spacing w:val="-12"/>
          <w:w w:val="90"/>
          <w:kern w:val="0"/>
          <w:szCs w:val="36"/>
        </w:rPr>
        <w:t>24</w:t>
      </w:r>
      <w:r w:rsidRPr="00D633BB">
        <w:rPr>
          <w:rFonts w:ascii="標楷體" w:eastAsia="標楷體" w:hAnsi="標楷體" w:hint="eastAsia"/>
          <w:spacing w:val="-12"/>
          <w:w w:val="90"/>
          <w:kern w:val="0"/>
          <w:szCs w:val="36"/>
        </w:rPr>
        <w:t>日</w:t>
      </w:r>
      <w:r w:rsidR="005139A2" w:rsidRPr="00D633BB">
        <w:rPr>
          <w:rFonts w:ascii="標楷體" w:eastAsia="標楷體" w:hAnsi="標楷體" w:hint="eastAsia"/>
          <w:spacing w:val="-12"/>
          <w:w w:val="90"/>
          <w:kern w:val="0"/>
          <w:szCs w:val="36"/>
        </w:rPr>
        <w:t>修訂</w:t>
      </w:r>
    </w:p>
    <w:p w14:paraId="6DDB6B17" w14:textId="77777777" w:rsidR="00450EE5" w:rsidRPr="00C92AFE" w:rsidRDefault="00450EE5" w:rsidP="00805FA3">
      <w:pPr>
        <w:tabs>
          <w:tab w:val="num" w:pos="1200"/>
        </w:tabs>
        <w:spacing w:afterLines="50" w:after="180" w:line="520" w:lineRule="exact"/>
        <w:jc w:val="both"/>
        <w:rPr>
          <w:rFonts w:ascii="標楷體" w:eastAsia="標楷體" w:hAnsi="標楷體"/>
          <w:bCs/>
          <w:color w:val="000000"/>
          <w:spacing w:val="-12"/>
          <w:w w:val="90"/>
          <w:sz w:val="28"/>
          <w:szCs w:val="28"/>
        </w:rPr>
      </w:pPr>
      <w:r w:rsidRPr="00C92AFE">
        <w:rPr>
          <w:rFonts w:ascii="標楷體" w:eastAsia="標楷體" w:hAnsi="標楷體" w:hint="eastAsia"/>
          <w:bCs/>
          <w:color w:val="000000"/>
          <w:spacing w:val="-12"/>
          <w:w w:val="90"/>
          <w:sz w:val="28"/>
          <w:szCs w:val="28"/>
        </w:rPr>
        <w:t>本小組</w:t>
      </w:r>
      <w:r>
        <w:rPr>
          <w:rFonts w:ascii="標楷體" w:eastAsia="標楷體" w:hAnsi="標楷體" w:hint="eastAsia"/>
          <w:bCs/>
          <w:color w:val="000000"/>
          <w:spacing w:val="-12"/>
          <w:w w:val="90"/>
          <w:sz w:val="28"/>
          <w:szCs w:val="28"/>
        </w:rPr>
        <w:t>成員九</w:t>
      </w:r>
      <w:r w:rsidRPr="00C92AFE">
        <w:rPr>
          <w:rFonts w:ascii="標楷體" w:eastAsia="標楷體" w:hAnsi="標楷體" w:hint="eastAsia"/>
          <w:bCs/>
          <w:color w:val="000000"/>
          <w:spacing w:val="-12"/>
          <w:w w:val="90"/>
          <w:sz w:val="28"/>
          <w:szCs w:val="28"/>
        </w:rPr>
        <w:t>人，由下列人員組成：</w:t>
      </w:r>
    </w:p>
    <w:p w14:paraId="15A84173" w14:textId="77777777" w:rsidR="003A348A" w:rsidRPr="00C92AFE" w:rsidRDefault="003A348A" w:rsidP="00805FA3">
      <w:pPr>
        <w:pStyle w:val="a3"/>
        <w:numPr>
          <w:ilvl w:val="0"/>
          <w:numId w:val="6"/>
        </w:numPr>
        <w:tabs>
          <w:tab w:val="num" w:pos="851"/>
        </w:tabs>
        <w:spacing w:afterLines="50" w:after="180" w:line="520" w:lineRule="exact"/>
        <w:ind w:leftChars="0" w:hanging="436"/>
        <w:jc w:val="both"/>
        <w:rPr>
          <w:rFonts w:ascii="標楷體" w:eastAsia="標楷體" w:hAnsi="標楷體"/>
          <w:bCs/>
          <w:color w:val="000000"/>
          <w:spacing w:val="-12"/>
          <w:w w:val="90"/>
          <w:sz w:val="28"/>
          <w:szCs w:val="28"/>
        </w:rPr>
      </w:pPr>
      <w:r w:rsidRPr="00C92AFE">
        <w:rPr>
          <w:rFonts w:ascii="標楷體" w:eastAsia="標楷體" w:hAnsi="標楷體" w:hint="eastAsia"/>
          <w:bCs/>
          <w:color w:val="000000"/>
          <w:spacing w:val="-12"/>
          <w:w w:val="90"/>
          <w:sz w:val="28"/>
          <w:szCs w:val="28"/>
        </w:rPr>
        <w:t>主任委員：區長</w:t>
      </w:r>
      <w:r w:rsidRPr="00C92AFE">
        <w:rPr>
          <w:rFonts w:ascii="標楷體" w:eastAsia="標楷體" w:hAnsi="標楷體"/>
          <w:bCs/>
          <w:color w:val="000000"/>
          <w:spacing w:val="-12"/>
          <w:w w:val="90"/>
          <w:sz w:val="28"/>
          <w:szCs w:val="28"/>
        </w:rPr>
        <w:t>(</w:t>
      </w:r>
      <w:r w:rsidR="008F662C">
        <w:rPr>
          <w:rFonts w:ascii="標楷體" w:eastAsia="標楷體" w:hAnsi="標楷體" w:hint="eastAsia"/>
          <w:bCs/>
          <w:color w:val="000000"/>
          <w:spacing w:val="-12"/>
          <w:w w:val="90"/>
          <w:sz w:val="28"/>
          <w:szCs w:val="28"/>
        </w:rPr>
        <w:t>陳昱如</w:t>
      </w:r>
      <w:r w:rsidRPr="00C92AFE">
        <w:rPr>
          <w:rFonts w:ascii="標楷體" w:eastAsia="標楷體" w:hAnsi="標楷體"/>
          <w:bCs/>
          <w:color w:val="000000"/>
          <w:spacing w:val="-12"/>
          <w:w w:val="90"/>
          <w:sz w:val="28"/>
          <w:szCs w:val="28"/>
        </w:rPr>
        <w:t>)</w:t>
      </w:r>
      <w:r w:rsidRPr="00C92AFE">
        <w:rPr>
          <w:rFonts w:ascii="標楷體" w:eastAsia="標楷體" w:hAnsi="標楷體" w:hint="eastAsia"/>
          <w:bCs/>
          <w:color w:val="000000"/>
          <w:spacing w:val="-12"/>
          <w:w w:val="90"/>
          <w:sz w:val="28"/>
          <w:szCs w:val="28"/>
        </w:rPr>
        <w:t>。</w:t>
      </w:r>
    </w:p>
    <w:p w14:paraId="72E3A86C" w14:textId="77777777" w:rsidR="003A348A" w:rsidRPr="00C92AFE" w:rsidRDefault="003A348A" w:rsidP="00805FA3">
      <w:pPr>
        <w:pStyle w:val="a3"/>
        <w:numPr>
          <w:ilvl w:val="0"/>
          <w:numId w:val="6"/>
        </w:numPr>
        <w:tabs>
          <w:tab w:val="num" w:pos="851"/>
        </w:tabs>
        <w:spacing w:afterLines="50" w:after="180" w:line="520" w:lineRule="exact"/>
        <w:ind w:leftChars="0" w:hanging="436"/>
        <w:jc w:val="both"/>
        <w:rPr>
          <w:rFonts w:ascii="標楷體" w:eastAsia="標楷體" w:hAnsi="標楷體"/>
          <w:bCs/>
          <w:color w:val="000000"/>
          <w:spacing w:val="-12"/>
          <w:w w:val="90"/>
          <w:sz w:val="28"/>
          <w:szCs w:val="28"/>
        </w:rPr>
      </w:pPr>
      <w:r>
        <w:rPr>
          <w:rFonts w:ascii="標楷體" w:eastAsia="標楷體" w:hAnsi="標楷體" w:hint="eastAsia"/>
          <w:bCs/>
          <w:color w:val="000000"/>
          <w:spacing w:val="-12"/>
          <w:w w:val="90"/>
          <w:sz w:val="28"/>
          <w:szCs w:val="28"/>
        </w:rPr>
        <w:t>執行秘書</w:t>
      </w:r>
      <w:r w:rsidRPr="00C92AFE">
        <w:rPr>
          <w:rFonts w:ascii="標楷體" w:eastAsia="標楷體" w:hAnsi="標楷體" w:hint="eastAsia"/>
          <w:bCs/>
          <w:color w:val="000000"/>
          <w:spacing w:val="-12"/>
          <w:w w:val="90"/>
          <w:sz w:val="28"/>
          <w:szCs w:val="28"/>
        </w:rPr>
        <w:t>：區公所主任秘書</w:t>
      </w:r>
      <w:r w:rsidRPr="00C92AFE">
        <w:rPr>
          <w:rFonts w:ascii="標楷體" w:eastAsia="標楷體" w:hAnsi="標楷體"/>
          <w:bCs/>
          <w:color w:val="000000"/>
          <w:spacing w:val="-12"/>
          <w:w w:val="90"/>
          <w:sz w:val="28"/>
          <w:szCs w:val="28"/>
        </w:rPr>
        <w:t>(</w:t>
      </w:r>
      <w:r w:rsidR="008F662C" w:rsidRPr="008A6525">
        <w:rPr>
          <w:rFonts w:ascii="標楷體" w:eastAsia="標楷體" w:hAnsi="標楷體" w:hint="eastAsia"/>
          <w:bCs/>
          <w:spacing w:val="-12"/>
          <w:w w:val="90"/>
          <w:sz w:val="28"/>
          <w:szCs w:val="28"/>
        </w:rPr>
        <w:t>莊朝嘉</w:t>
      </w:r>
      <w:r w:rsidRPr="00C92AFE">
        <w:rPr>
          <w:rFonts w:ascii="標楷體" w:eastAsia="標楷體" w:hAnsi="標楷體"/>
          <w:bCs/>
          <w:color w:val="000000"/>
          <w:spacing w:val="-12"/>
          <w:w w:val="90"/>
          <w:sz w:val="28"/>
          <w:szCs w:val="28"/>
        </w:rPr>
        <w:t>)</w:t>
      </w:r>
      <w:r w:rsidRPr="00C92AFE">
        <w:rPr>
          <w:rFonts w:ascii="標楷體" w:eastAsia="標楷體" w:hAnsi="標楷體" w:hint="eastAsia"/>
          <w:bCs/>
          <w:color w:val="000000"/>
          <w:spacing w:val="-12"/>
          <w:w w:val="90"/>
          <w:sz w:val="28"/>
          <w:szCs w:val="28"/>
        </w:rPr>
        <w:t>。</w:t>
      </w:r>
    </w:p>
    <w:p w14:paraId="22C13AA9" w14:textId="77777777" w:rsidR="003A348A" w:rsidRPr="00C92AFE" w:rsidRDefault="003A348A" w:rsidP="00805FA3">
      <w:pPr>
        <w:pStyle w:val="a3"/>
        <w:numPr>
          <w:ilvl w:val="0"/>
          <w:numId w:val="6"/>
        </w:numPr>
        <w:tabs>
          <w:tab w:val="num" w:pos="851"/>
        </w:tabs>
        <w:spacing w:afterLines="50" w:after="180" w:line="520" w:lineRule="exact"/>
        <w:ind w:leftChars="0" w:hanging="436"/>
        <w:jc w:val="both"/>
        <w:rPr>
          <w:rFonts w:ascii="標楷體" w:eastAsia="標楷體" w:hAnsi="標楷體"/>
          <w:bCs/>
          <w:color w:val="000000"/>
          <w:spacing w:val="-12"/>
          <w:w w:val="90"/>
          <w:sz w:val="28"/>
          <w:szCs w:val="28"/>
        </w:rPr>
      </w:pPr>
      <w:r w:rsidRPr="00C92AFE">
        <w:rPr>
          <w:rFonts w:ascii="標楷體" w:eastAsia="標楷體" w:hAnsi="標楷體" w:hint="eastAsia"/>
          <w:bCs/>
          <w:color w:val="000000"/>
          <w:spacing w:val="-12"/>
          <w:w w:val="90"/>
          <w:sz w:val="28"/>
          <w:szCs w:val="28"/>
        </w:rPr>
        <w:t>委員：</w:t>
      </w:r>
    </w:p>
    <w:p w14:paraId="69F42FF2" w14:textId="62A62FB4" w:rsidR="003A348A" w:rsidRPr="008A6525" w:rsidRDefault="003A348A" w:rsidP="00805FA3">
      <w:pPr>
        <w:pStyle w:val="a3"/>
        <w:numPr>
          <w:ilvl w:val="0"/>
          <w:numId w:val="7"/>
        </w:numPr>
        <w:spacing w:afterLines="50" w:after="180" w:line="520" w:lineRule="exact"/>
        <w:ind w:leftChars="0"/>
        <w:jc w:val="both"/>
        <w:rPr>
          <w:rFonts w:ascii="標楷體" w:eastAsia="標楷體" w:hAnsi="標楷體"/>
          <w:bCs/>
          <w:spacing w:val="-12"/>
          <w:w w:val="90"/>
          <w:sz w:val="28"/>
          <w:szCs w:val="28"/>
        </w:rPr>
      </w:pPr>
      <w:r w:rsidRPr="008A6525">
        <w:rPr>
          <w:rFonts w:ascii="標楷體" w:eastAsia="標楷體" w:hAnsi="標楷體" w:hint="eastAsia"/>
          <w:bCs/>
          <w:spacing w:val="-12"/>
          <w:w w:val="90"/>
          <w:sz w:val="28"/>
          <w:szCs w:val="28"/>
        </w:rPr>
        <w:t>區公所部份：政風室主任</w:t>
      </w:r>
      <w:r w:rsidRPr="00F879DE">
        <w:rPr>
          <w:rFonts w:ascii="標楷體" w:eastAsia="標楷體" w:hAnsi="標楷體"/>
          <w:bCs/>
          <w:spacing w:val="-12"/>
          <w:w w:val="90"/>
          <w:sz w:val="28"/>
          <w:szCs w:val="28"/>
        </w:rPr>
        <w:t>(</w:t>
      </w:r>
      <w:proofErr w:type="gramStart"/>
      <w:r w:rsidR="00A637A5" w:rsidRPr="00F879DE">
        <w:rPr>
          <w:rFonts w:ascii="標楷體" w:eastAsia="標楷體" w:hAnsi="標楷體" w:hint="eastAsia"/>
          <w:bCs/>
          <w:spacing w:val="-12"/>
          <w:w w:val="90"/>
          <w:sz w:val="28"/>
          <w:szCs w:val="28"/>
        </w:rPr>
        <w:t>郭曠</w:t>
      </w:r>
      <w:proofErr w:type="gramEnd"/>
      <w:r w:rsidR="00A637A5" w:rsidRPr="00F879DE">
        <w:rPr>
          <w:rFonts w:ascii="標楷體" w:eastAsia="標楷體" w:hAnsi="標楷體" w:hint="eastAsia"/>
          <w:bCs/>
          <w:spacing w:val="-12"/>
          <w:w w:val="90"/>
          <w:sz w:val="28"/>
          <w:szCs w:val="28"/>
        </w:rPr>
        <w:t>傑</w:t>
      </w:r>
      <w:r w:rsidRPr="00F879DE">
        <w:rPr>
          <w:rFonts w:ascii="標楷體" w:eastAsia="標楷體" w:hAnsi="標楷體"/>
          <w:bCs/>
          <w:spacing w:val="-12"/>
          <w:w w:val="90"/>
          <w:sz w:val="28"/>
          <w:szCs w:val="28"/>
        </w:rPr>
        <w:t>)</w:t>
      </w:r>
      <w:r w:rsidRPr="00F879DE">
        <w:rPr>
          <w:rFonts w:ascii="標楷體" w:eastAsia="標楷體" w:hAnsi="標楷體" w:hint="eastAsia"/>
          <w:bCs/>
          <w:spacing w:val="-12"/>
          <w:w w:val="90"/>
          <w:sz w:val="28"/>
          <w:szCs w:val="28"/>
        </w:rPr>
        <w:t>、會計室主任</w:t>
      </w:r>
      <w:r w:rsidRPr="00F879DE">
        <w:rPr>
          <w:rFonts w:ascii="標楷體" w:eastAsia="標楷體" w:hAnsi="標楷體"/>
          <w:bCs/>
          <w:spacing w:val="-12"/>
          <w:w w:val="90"/>
          <w:sz w:val="28"/>
          <w:szCs w:val="28"/>
        </w:rPr>
        <w:t>(</w:t>
      </w:r>
      <w:r w:rsidR="00DE4835" w:rsidRPr="00F879DE">
        <w:rPr>
          <w:rFonts w:ascii="標楷體" w:eastAsia="標楷體" w:hAnsi="標楷體" w:hint="eastAsia"/>
          <w:bCs/>
          <w:spacing w:val="-12"/>
          <w:w w:val="90"/>
          <w:sz w:val="28"/>
          <w:szCs w:val="28"/>
        </w:rPr>
        <w:t>黃吉宏</w:t>
      </w:r>
      <w:r w:rsidRPr="00F879DE">
        <w:rPr>
          <w:rFonts w:ascii="標楷體" w:eastAsia="標楷體" w:hAnsi="標楷體"/>
          <w:bCs/>
          <w:spacing w:val="-12"/>
          <w:w w:val="90"/>
          <w:sz w:val="28"/>
          <w:szCs w:val="28"/>
        </w:rPr>
        <w:t>)</w:t>
      </w:r>
      <w:r w:rsidRPr="008A6525">
        <w:rPr>
          <w:rFonts w:ascii="標楷體" w:eastAsia="標楷體" w:hAnsi="標楷體" w:hint="eastAsia"/>
          <w:bCs/>
          <w:spacing w:val="-12"/>
          <w:w w:val="90"/>
          <w:sz w:val="28"/>
          <w:szCs w:val="28"/>
        </w:rPr>
        <w:t>、秘書室主任</w:t>
      </w:r>
      <w:r w:rsidRPr="00D633BB">
        <w:rPr>
          <w:rFonts w:ascii="標楷體" w:eastAsia="標楷體" w:hAnsi="標楷體"/>
          <w:bCs/>
          <w:spacing w:val="-12"/>
          <w:w w:val="90"/>
          <w:sz w:val="28"/>
          <w:szCs w:val="28"/>
        </w:rPr>
        <w:t>(</w:t>
      </w:r>
      <w:r w:rsidR="00F879DE" w:rsidRPr="00D633BB">
        <w:rPr>
          <w:rFonts w:ascii="標楷體" w:eastAsia="標楷體" w:hAnsi="標楷體" w:hint="eastAsia"/>
          <w:bCs/>
          <w:spacing w:val="-12"/>
          <w:w w:val="90"/>
          <w:sz w:val="28"/>
          <w:szCs w:val="28"/>
        </w:rPr>
        <w:t>黃瓊枝</w:t>
      </w:r>
      <w:r w:rsidRPr="00D633BB">
        <w:rPr>
          <w:rFonts w:ascii="標楷體" w:eastAsia="標楷體" w:hAnsi="標楷體"/>
          <w:bCs/>
          <w:spacing w:val="-12"/>
          <w:w w:val="90"/>
          <w:sz w:val="28"/>
          <w:szCs w:val="28"/>
        </w:rPr>
        <w:t>)</w:t>
      </w:r>
      <w:r w:rsidRPr="008A6525">
        <w:rPr>
          <w:rFonts w:ascii="標楷體" w:eastAsia="標楷體" w:hAnsi="標楷體" w:hint="eastAsia"/>
          <w:bCs/>
          <w:spacing w:val="-12"/>
          <w:w w:val="90"/>
          <w:sz w:val="28"/>
          <w:szCs w:val="28"/>
        </w:rPr>
        <w:t>、民政</w:t>
      </w:r>
      <w:proofErr w:type="gramStart"/>
      <w:r w:rsidRPr="00F147F5">
        <w:rPr>
          <w:rFonts w:ascii="標楷體" w:eastAsia="標楷體" w:hAnsi="標楷體" w:hint="eastAsia"/>
          <w:bCs/>
          <w:color w:val="000000" w:themeColor="text1"/>
          <w:spacing w:val="-12"/>
          <w:w w:val="90"/>
          <w:sz w:val="28"/>
          <w:szCs w:val="28"/>
        </w:rPr>
        <w:t>課</w:t>
      </w:r>
      <w:proofErr w:type="gramEnd"/>
      <w:r w:rsidRPr="00F147F5">
        <w:rPr>
          <w:rFonts w:ascii="標楷體" w:eastAsia="標楷體" w:hAnsi="標楷體" w:hint="eastAsia"/>
          <w:bCs/>
          <w:color w:val="000000" w:themeColor="text1"/>
          <w:spacing w:val="-12"/>
          <w:w w:val="90"/>
          <w:sz w:val="28"/>
          <w:szCs w:val="28"/>
        </w:rPr>
        <w:t>課長</w:t>
      </w:r>
      <w:r w:rsidRPr="00F147F5">
        <w:rPr>
          <w:rFonts w:ascii="標楷體" w:eastAsia="標楷體" w:hAnsi="標楷體"/>
          <w:bCs/>
          <w:color w:val="000000" w:themeColor="text1"/>
          <w:spacing w:val="-12"/>
          <w:w w:val="90"/>
          <w:sz w:val="28"/>
          <w:szCs w:val="28"/>
        </w:rPr>
        <w:t>(</w:t>
      </w:r>
      <w:r w:rsidR="00802756" w:rsidRPr="00F147F5">
        <w:rPr>
          <w:rFonts w:ascii="標楷體" w:eastAsia="標楷體" w:hAnsi="標楷體" w:hint="eastAsia"/>
          <w:bCs/>
          <w:color w:val="000000" w:themeColor="text1"/>
          <w:spacing w:val="-12"/>
          <w:w w:val="90"/>
          <w:sz w:val="28"/>
          <w:szCs w:val="28"/>
        </w:rPr>
        <w:t>林怡君</w:t>
      </w:r>
      <w:r w:rsidRPr="00F147F5">
        <w:rPr>
          <w:rFonts w:ascii="標楷體" w:eastAsia="標楷體" w:hAnsi="標楷體"/>
          <w:bCs/>
          <w:color w:val="000000" w:themeColor="text1"/>
          <w:spacing w:val="-12"/>
          <w:w w:val="90"/>
          <w:sz w:val="28"/>
          <w:szCs w:val="28"/>
        </w:rPr>
        <w:t>)</w:t>
      </w:r>
      <w:r w:rsidRPr="00F147F5">
        <w:rPr>
          <w:rFonts w:ascii="標楷體" w:eastAsia="標楷體" w:hAnsi="標楷體" w:hint="eastAsia"/>
          <w:bCs/>
          <w:color w:val="000000" w:themeColor="text1"/>
          <w:spacing w:val="-12"/>
          <w:w w:val="90"/>
          <w:sz w:val="28"/>
          <w:szCs w:val="28"/>
        </w:rPr>
        <w:t>、</w:t>
      </w:r>
      <w:r w:rsidR="00802756" w:rsidRPr="00F147F5">
        <w:rPr>
          <w:rFonts w:ascii="標楷體" w:eastAsia="標楷體" w:hAnsi="標楷體" w:hint="eastAsia"/>
          <w:bCs/>
          <w:color w:val="000000" w:themeColor="text1"/>
          <w:spacing w:val="-12"/>
          <w:w w:val="90"/>
          <w:sz w:val="28"/>
          <w:szCs w:val="28"/>
        </w:rPr>
        <w:t>社會</w:t>
      </w:r>
      <w:proofErr w:type="gramStart"/>
      <w:r w:rsidRPr="00F147F5">
        <w:rPr>
          <w:rFonts w:ascii="標楷體" w:eastAsia="標楷體" w:hAnsi="標楷體" w:hint="eastAsia"/>
          <w:bCs/>
          <w:color w:val="000000" w:themeColor="text1"/>
          <w:spacing w:val="-12"/>
          <w:w w:val="90"/>
          <w:sz w:val="28"/>
          <w:szCs w:val="28"/>
        </w:rPr>
        <w:t>課</w:t>
      </w:r>
      <w:proofErr w:type="gramEnd"/>
      <w:r w:rsidRPr="00F147F5">
        <w:rPr>
          <w:rFonts w:ascii="標楷體" w:eastAsia="標楷體" w:hAnsi="標楷體" w:hint="eastAsia"/>
          <w:bCs/>
          <w:color w:val="000000" w:themeColor="text1"/>
          <w:spacing w:val="-12"/>
          <w:w w:val="90"/>
          <w:sz w:val="28"/>
          <w:szCs w:val="28"/>
        </w:rPr>
        <w:t>課長</w:t>
      </w:r>
      <w:r w:rsidRPr="00F147F5">
        <w:rPr>
          <w:rFonts w:ascii="標楷體" w:eastAsia="標楷體" w:hAnsi="標楷體"/>
          <w:bCs/>
          <w:color w:val="000000" w:themeColor="text1"/>
          <w:spacing w:val="-12"/>
          <w:w w:val="90"/>
          <w:sz w:val="28"/>
          <w:szCs w:val="28"/>
        </w:rPr>
        <w:t>(</w:t>
      </w:r>
      <w:r w:rsidR="00802756" w:rsidRPr="00F147F5">
        <w:rPr>
          <w:rFonts w:ascii="標楷體" w:eastAsia="標楷體" w:hAnsi="標楷體" w:hint="eastAsia"/>
          <w:bCs/>
          <w:color w:val="000000" w:themeColor="text1"/>
          <w:spacing w:val="-12"/>
          <w:w w:val="90"/>
          <w:sz w:val="28"/>
          <w:szCs w:val="28"/>
        </w:rPr>
        <w:t>黃建菁</w:t>
      </w:r>
      <w:r w:rsidRPr="00F147F5">
        <w:rPr>
          <w:rFonts w:ascii="標楷體" w:eastAsia="標楷體" w:hAnsi="標楷體"/>
          <w:bCs/>
          <w:color w:val="000000" w:themeColor="text1"/>
          <w:spacing w:val="-12"/>
          <w:w w:val="90"/>
          <w:sz w:val="28"/>
          <w:szCs w:val="28"/>
        </w:rPr>
        <w:t>)</w:t>
      </w:r>
      <w:r w:rsidRPr="00F147F5">
        <w:rPr>
          <w:rFonts w:ascii="標楷體" w:eastAsia="標楷體" w:hAnsi="標楷體" w:hint="eastAsia"/>
          <w:bCs/>
          <w:color w:val="000000" w:themeColor="text1"/>
          <w:spacing w:val="-12"/>
          <w:w w:val="90"/>
          <w:sz w:val="28"/>
          <w:szCs w:val="28"/>
        </w:rPr>
        <w:t>、</w:t>
      </w:r>
      <w:r w:rsidR="00802756" w:rsidRPr="00F147F5">
        <w:rPr>
          <w:rFonts w:ascii="標楷體" w:eastAsia="標楷體" w:hAnsi="標楷體" w:hint="eastAsia"/>
          <w:bCs/>
          <w:color w:val="000000" w:themeColor="text1"/>
          <w:spacing w:val="-12"/>
          <w:w w:val="90"/>
          <w:sz w:val="28"/>
          <w:szCs w:val="28"/>
        </w:rPr>
        <w:t>農</w:t>
      </w:r>
      <w:r w:rsidRPr="00F147F5">
        <w:rPr>
          <w:rFonts w:ascii="標楷體" w:eastAsia="標楷體" w:hAnsi="標楷體" w:hint="eastAsia"/>
          <w:bCs/>
          <w:color w:val="000000" w:themeColor="text1"/>
          <w:spacing w:val="-12"/>
          <w:w w:val="90"/>
          <w:sz w:val="28"/>
          <w:szCs w:val="28"/>
        </w:rPr>
        <w:t>建</w:t>
      </w:r>
      <w:proofErr w:type="gramStart"/>
      <w:r w:rsidRPr="00F147F5">
        <w:rPr>
          <w:rFonts w:ascii="標楷體" w:eastAsia="標楷體" w:hAnsi="標楷體" w:hint="eastAsia"/>
          <w:bCs/>
          <w:color w:val="000000" w:themeColor="text1"/>
          <w:spacing w:val="-12"/>
          <w:w w:val="90"/>
          <w:sz w:val="28"/>
          <w:szCs w:val="28"/>
        </w:rPr>
        <w:t>課</w:t>
      </w:r>
      <w:proofErr w:type="gramEnd"/>
      <w:r w:rsidRPr="00F147F5">
        <w:rPr>
          <w:rFonts w:ascii="標楷體" w:eastAsia="標楷體" w:hAnsi="標楷體" w:hint="eastAsia"/>
          <w:bCs/>
          <w:color w:val="000000" w:themeColor="text1"/>
          <w:spacing w:val="-12"/>
          <w:w w:val="90"/>
          <w:sz w:val="28"/>
          <w:szCs w:val="28"/>
        </w:rPr>
        <w:t>課長</w:t>
      </w:r>
      <w:r w:rsidRPr="00F147F5">
        <w:rPr>
          <w:rFonts w:ascii="標楷體" w:eastAsia="標楷體" w:hAnsi="標楷體"/>
          <w:bCs/>
          <w:color w:val="000000" w:themeColor="text1"/>
          <w:spacing w:val="-12"/>
          <w:w w:val="90"/>
          <w:sz w:val="28"/>
          <w:szCs w:val="28"/>
        </w:rPr>
        <w:t>(</w:t>
      </w:r>
      <w:r w:rsidRPr="00F147F5">
        <w:rPr>
          <w:rFonts w:ascii="標楷體" w:eastAsia="標楷體" w:hAnsi="標楷體" w:hint="eastAsia"/>
          <w:bCs/>
          <w:color w:val="000000" w:themeColor="text1"/>
          <w:spacing w:val="-12"/>
          <w:w w:val="90"/>
          <w:sz w:val="28"/>
          <w:szCs w:val="28"/>
        </w:rPr>
        <w:t>溫克</w:t>
      </w:r>
      <w:proofErr w:type="gramStart"/>
      <w:r w:rsidRPr="00F147F5">
        <w:rPr>
          <w:rFonts w:ascii="標楷體" w:eastAsia="標楷體" w:hAnsi="標楷體" w:hint="eastAsia"/>
          <w:bCs/>
          <w:color w:val="000000" w:themeColor="text1"/>
          <w:spacing w:val="-12"/>
          <w:w w:val="90"/>
          <w:sz w:val="28"/>
          <w:szCs w:val="28"/>
        </w:rPr>
        <w:t>崙</w:t>
      </w:r>
      <w:proofErr w:type="gramEnd"/>
      <w:r w:rsidRPr="00F147F5">
        <w:rPr>
          <w:rFonts w:ascii="標楷體" w:eastAsia="標楷體" w:hAnsi="標楷體"/>
          <w:bCs/>
          <w:color w:val="000000" w:themeColor="text1"/>
          <w:spacing w:val="-12"/>
          <w:w w:val="90"/>
          <w:sz w:val="28"/>
          <w:szCs w:val="28"/>
        </w:rPr>
        <w:t>)</w:t>
      </w:r>
      <w:r w:rsidRPr="008A6525">
        <w:rPr>
          <w:rFonts w:ascii="標楷體" w:eastAsia="標楷體" w:hAnsi="標楷體" w:hint="eastAsia"/>
          <w:bCs/>
          <w:spacing w:val="-12"/>
          <w:w w:val="90"/>
          <w:sz w:val="28"/>
          <w:szCs w:val="28"/>
        </w:rPr>
        <w:t>。</w:t>
      </w:r>
    </w:p>
    <w:p w14:paraId="57E04CDA" w14:textId="1F3E6672" w:rsidR="003A348A" w:rsidRPr="00725C37" w:rsidRDefault="003A348A" w:rsidP="00805FA3">
      <w:pPr>
        <w:pStyle w:val="a3"/>
        <w:numPr>
          <w:ilvl w:val="0"/>
          <w:numId w:val="7"/>
        </w:numPr>
        <w:spacing w:afterLines="50" w:after="180" w:line="520" w:lineRule="exact"/>
        <w:ind w:leftChars="0"/>
        <w:jc w:val="both"/>
        <w:rPr>
          <w:rFonts w:ascii="標楷體" w:eastAsia="標楷體" w:hAnsi="標楷體"/>
          <w:bCs/>
          <w:color w:val="000000"/>
          <w:spacing w:val="-12"/>
          <w:w w:val="90"/>
          <w:sz w:val="28"/>
          <w:szCs w:val="28"/>
        </w:rPr>
      </w:pPr>
      <w:r w:rsidRPr="00725C37">
        <w:rPr>
          <w:rFonts w:ascii="標楷體" w:eastAsia="標楷體" w:hAnsi="標楷體" w:hint="eastAsia"/>
          <w:bCs/>
          <w:color w:val="000000"/>
          <w:kern w:val="0"/>
          <w:sz w:val="28"/>
          <w:szCs w:val="28"/>
        </w:rPr>
        <w:t>里長代表部份：</w:t>
      </w:r>
      <w:r w:rsidRPr="00725C37">
        <w:rPr>
          <w:rFonts w:ascii="標楷體" w:eastAsia="標楷體" w:hAnsi="標楷體" w:hint="eastAsia"/>
          <w:color w:val="000000"/>
          <w:spacing w:val="-12"/>
          <w:w w:val="90"/>
          <w:sz w:val="28"/>
          <w:szCs w:val="28"/>
        </w:rPr>
        <w:t>發電設施所在</w:t>
      </w:r>
      <w:r w:rsidRPr="00725C37">
        <w:rPr>
          <w:rFonts w:ascii="標楷體" w:eastAsia="標楷體" w:hAnsi="標楷體"/>
          <w:color w:val="000000"/>
          <w:spacing w:val="-12"/>
          <w:w w:val="90"/>
          <w:sz w:val="28"/>
          <w:szCs w:val="28"/>
        </w:rPr>
        <w:t>(</w:t>
      </w:r>
      <w:r w:rsidRPr="00725C37">
        <w:rPr>
          <w:rFonts w:ascii="標楷體" w:eastAsia="標楷體" w:hAnsi="標楷體" w:hint="eastAsia"/>
          <w:color w:val="000000"/>
          <w:spacing w:val="-12"/>
          <w:w w:val="90"/>
          <w:sz w:val="28"/>
          <w:szCs w:val="28"/>
        </w:rPr>
        <w:t>中興</w:t>
      </w:r>
      <w:r w:rsidRPr="00725C37">
        <w:rPr>
          <w:rFonts w:ascii="標楷體" w:eastAsia="標楷體" w:hAnsi="標楷體"/>
          <w:color w:val="000000"/>
          <w:spacing w:val="-12"/>
          <w:w w:val="90"/>
          <w:sz w:val="28"/>
          <w:szCs w:val="28"/>
        </w:rPr>
        <w:t>)</w:t>
      </w:r>
      <w:proofErr w:type="gramStart"/>
      <w:r w:rsidRPr="00725C37">
        <w:rPr>
          <w:rFonts w:ascii="標楷體" w:eastAsia="標楷體" w:hAnsi="標楷體" w:hint="eastAsia"/>
          <w:color w:val="000000"/>
          <w:spacing w:val="-12"/>
          <w:w w:val="90"/>
          <w:sz w:val="28"/>
          <w:szCs w:val="28"/>
        </w:rPr>
        <w:t>里</w:t>
      </w:r>
      <w:proofErr w:type="gramEnd"/>
      <w:r w:rsidRPr="00725C37">
        <w:rPr>
          <w:rFonts w:ascii="標楷體" w:eastAsia="標楷體" w:hAnsi="標楷體" w:hint="eastAsia"/>
          <w:color w:val="000000"/>
          <w:spacing w:val="-12"/>
          <w:w w:val="90"/>
          <w:sz w:val="28"/>
          <w:szCs w:val="28"/>
        </w:rPr>
        <w:t>里長</w:t>
      </w:r>
      <w:r w:rsidRPr="00F879DE">
        <w:rPr>
          <w:rFonts w:ascii="標楷體" w:eastAsia="標楷體" w:hAnsi="標楷體"/>
          <w:spacing w:val="-12"/>
          <w:w w:val="90"/>
          <w:sz w:val="28"/>
          <w:szCs w:val="28"/>
        </w:rPr>
        <w:t>(</w:t>
      </w:r>
      <w:r w:rsidR="00DE4835" w:rsidRPr="00F879DE">
        <w:rPr>
          <w:rFonts w:ascii="標楷體" w:eastAsia="標楷體" w:hAnsi="標楷體" w:hint="eastAsia"/>
          <w:spacing w:val="-12"/>
          <w:w w:val="90"/>
          <w:sz w:val="28"/>
          <w:szCs w:val="28"/>
        </w:rPr>
        <w:t>陳信景</w:t>
      </w:r>
      <w:r w:rsidRPr="00F879DE">
        <w:rPr>
          <w:rFonts w:ascii="標楷體" w:eastAsia="標楷體" w:hAnsi="標楷體"/>
          <w:spacing w:val="-12"/>
          <w:w w:val="90"/>
          <w:sz w:val="28"/>
          <w:szCs w:val="28"/>
        </w:rPr>
        <w:t>)</w:t>
      </w:r>
      <w:r w:rsidRPr="00725C37">
        <w:rPr>
          <w:rFonts w:ascii="標楷體" w:eastAsia="標楷體" w:hAnsi="標楷體" w:hint="eastAsia"/>
          <w:color w:val="000000"/>
          <w:spacing w:val="-12"/>
          <w:w w:val="90"/>
          <w:sz w:val="28"/>
          <w:szCs w:val="28"/>
        </w:rPr>
        <w:t>。</w:t>
      </w:r>
    </w:p>
    <w:p w14:paraId="52F11D49" w14:textId="77777777" w:rsidR="0049650E" w:rsidRDefault="0049650E">
      <w:pPr>
        <w:widowControl/>
        <w:rPr>
          <w:rFonts w:ascii="標楷體" w:eastAsia="標楷體" w:hAnsi="標楷體"/>
          <w:bCs/>
          <w:color w:val="000000"/>
          <w:kern w:val="0"/>
          <w:sz w:val="28"/>
          <w:szCs w:val="28"/>
        </w:rPr>
      </w:pPr>
      <w:r>
        <w:rPr>
          <w:rFonts w:ascii="標楷體" w:eastAsia="標楷體" w:hAnsi="標楷體"/>
          <w:bCs/>
          <w:color w:val="000000"/>
          <w:kern w:val="0"/>
          <w:sz w:val="28"/>
          <w:szCs w:val="28"/>
        </w:rPr>
        <w:br w:type="page"/>
      </w:r>
    </w:p>
    <w:p w14:paraId="06FD6E69" w14:textId="77777777" w:rsidR="0049650E" w:rsidRPr="008A6525" w:rsidRDefault="0049650E" w:rsidP="0049650E">
      <w:pPr>
        <w:spacing w:line="0" w:lineRule="atLeast"/>
        <w:jc w:val="center"/>
        <w:rPr>
          <w:rFonts w:ascii="標楷體" w:eastAsia="標楷體" w:hAnsi="標楷體"/>
          <w:sz w:val="32"/>
          <w:szCs w:val="32"/>
        </w:rPr>
      </w:pPr>
      <w:r w:rsidRPr="008A6525">
        <w:rPr>
          <w:rFonts w:ascii="標楷體" w:eastAsia="標楷體" w:hAnsi="標楷體" w:hint="eastAsia"/>
          <w:sz w:val="32"/>
          <w:szCs w:val="32"/>
        </w:rPr>
        <w:lastRenderedPageBreak/>
        <w:t>申請簡介</w:t>
      </w:r>
    </w:p>
    <w:tbl>
      <w:tblPr>
        <w:tblStyle w:val="aa"/>
        <w:tblW w:w="0" w:type="auto"/>
        <w:tblLook w:val="04A0" w:firstRow="1" w:lastRow="0" w:firstColumn="1" w:lastColumn="0" w:noHBand="0" w:noVBand="1"/>
      </w:tblPr>
      <w:tblGrid>
        <w:gridCol w:w="1526"/>
        <w:gridCol w:w="8221"/>
      </w:tblGrid>
      <w:tr w:rsidR="0049650E" w:rsidRPr="0049650E" w14:paraId="7BD60A66" w14:textId="77777777" w:rsidTr="0049650E">
        <w:trPr>
          <w:trHeight w:val="1142"/>
        </w:trPr>
        <w:tc>
          <w:tcPr>
            <w:tcW w:w="1526" w:type="dxa"/>
            <w:vAlign w:val="center"/>
          </w:tcPr>
          <w:p w14:paraId="43817368"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法源依據</w:t>
            </w:r>
          </w:p>
        </w:tc>
        <w:tc>
          <w:tcPr>
            <w:tcW w:w="8221" w:type="dxa"/>
            <w:vAlign w:val="center"/>
          </w:tcPr>
          <w:p w14:paraId="58353EA3"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1.台灣電力股份有限公司促進電力發展營運協助金執行要點</w:t>
            </w:r>
          </w:p>
          <w:p w14:paraId="0DB0D599"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2.高雄市政府運用台電</w:t>
            </w:r>
            <w:proofErr w:type="gramStart"/>
            <w:r w:rsidRPr="0049650E">
              <w:rPr>
                <w:rFonts w:ascii="標楷體" w:eastAsia="標楷體" w:hAnsi="標楷體" w:cs="Arial" w:hint="eastAsia"/>
                <w:color w:val="343434"/>
                <w:kern w:val="0"/>
                <w:szCs w:val="24"/>
              </w:rPr>
              <w:t>促協金審核</w:t>
            </w:r>
            <w:proofErr w:type="gramEnd"/>
            <w:r w:rsidRPr="0049650E">
              <w:rPr>
                <w:rFonts w:ascii="標楷體" w:eastAsia="標楷體" w:hAnsi="標楷體" w:cs="Arial" w:hint="eastAsia"/>
                <w:color w:val="343434"/>
                <w:kern w:val="0"/>
                <w:szCs w:val="24"/>
              </w:rPr>
              <w:t>作業規定</w:t>
            </w:r>
          </w:p>
          <w:p w14:paraId="53FF1504"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3.高雄市六龜區執行台電公司促進電力發展營運協助金審議小組作業要點</w:t>
            </w:r>
          </w:p>
        </w:tc>
      </w:tr>
      <w:tr w:rsidR="0049650E" w:rsidRPr="0049650E" w14:paraId="04C2D402" w14:textId="77777777" w:rsidTr="0049650E">
        <w:trPr>
          <w:trHeight w:val="831"/>
        </w:trPr>
        <w:tc>
          <w:tcPr>
            <w:tcW w:w="1526" w:type="dxa"/>
            <w:vAlign w:val="center"/>
          </w:tcPr>
          <w:p w14:paraId="5D59E3FD"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proofErr w:type="gramStart"/>
            <w:r w:rsidRPr="0049650E">
              <w:rPr>
                <w:rFonts w:ascii="標楷體" w:eastAsia="標楷體" w:hAnsi="標楷體" w:cs="Arial"/>
                <w:color w:val="343434"/>
                <w:kern w:val="0"/>
                <w:szCs w:val="24"/>
              </w:rPr>
              <w:t>補助里別</w:t>
            </w:r>
            <w:proofErr w:type="gramEnd"/>
          </w:p>
        </w:tc>
        <w:tc>
          <w:tcPr>
            <w:tcW w:w="8221" w:type="dxa"/>
            <w:vAlign w:val="center"/>
          </w:tcPr>
          <w:p w14:paraId="5C8C4157"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1.六龜</w:t>
            </w:r>
            <w:r w:rsidRPr="0049650E">
              <w:rPr>
                <w:rFonts w:ascii="標楷體" w:eastAsia="標楷體" w:hAnsi="標楷體" w:cs="Arial"/>
                <w:color w:val="343434"/>
                <w:kern w:val="0"/>
                <w:szCs w:val="24"/>
              </w:rPr>
              <w:t>全區</w:t>
            </w:r>
            <w:r w:rsidRPr="0049650E">
              <w:rPr>
                <w:rFonts w:ascii="標楷體" w:eastAsia="標楷體" w:hAnsi="標楷體" w:cs="Arial" w:hint="eastAsia"/>
                <w:color w:val="343434"/>
                <w:kern w:val="0"/>
                <w:szCs w:val="24"/>
              </w:rPr>
              <w:t>(共12</w:t>
            </w:r>
            <w:r w:rsidRPr="0049650E">
              <w:rPr>
                <w:rFonts w:ascii="標楷體" w:eastAsia="標楷體" w:hAnsi="標楷體" w:cs="Arial"/>
                <w:color w:val="343434"/>
                <w:kern w:val="0"/>
                <w:szCs w:val="24"/>
              </w:rPr>
              <w:t>里</w:t>
            </w:r>
            <w:r w:rsidRPr="0049650E">
              <w:rPr>
                <w:rFonts w:ascii="標楷體" w:eastAsia="標楷體" w:hAnsi="標楷體" w:cs="Arial" w:hint="eastAsia"/>
                <w:color w:val="343434"/>
                <w:kern w:val="0"/>
                <w:szCs w:val="24"/>
              </w:rPr>
              <w:t>)</w:t>
            </w:r>
            <w:r w:rsidRPr="0049650E">
              <w:rPr>
                <w:rFonts w:ascii="標楷體" w:eastAsia="標楷體" w:hAnsi="標楷體" w:cs="Arial"/>
                <w:color w:val="343434"/>
                <w:kern w:val="0"/>
                <w:szCs w:val="24"/>
              </w:rPr>
              <w:t>。</w:t>
            </w:r>
          </w:p>
          <w:p w14:paraId="0BB39E0B" w14:textId="77777777" w:rsidR="0049650E" w:rsidRPr="0049650E" w:rsidRDefault="0049650E" w:rsidP="0049650E">
            <w:pPr>
              <w:widowControl/>
              <w:spacing w:line="0" w:lineRule="atLeast"/>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2.發電設施所在里(中興里)，依台電規定不得低於年度回饋總金額之20%</w:t>
            </w:r>
          </w:p>
        </w:tc>
      </w:tr>
      <w:tr w:rsidR="0049650E" w:rsidRPr="0049650E" w14:paraId="17FA5886" w14:textId="77777777" w:rsidTr="0049650E">
        <w:trPr>
          <w:trHeight w:val="844"/>
        </w:trPr>
        <w:tc>
          <w:tcPr>
            <w:tcW w:w="1526" w:type="dxa"/>
            <w:vAlign w:val="center"/>
          </w:tcPr>
          <w:p w14:paraId="414BF332"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補助額度</w:t>
            </w:r>
          </w:p>
        </w:tc>
        <w:tc>
          <w:tcPr>
            <w:tcW w:w="8221" w:type="dxa"/>
            <w:vAlign w:val="center"/>
          </w:tcPr>
          <w:p w14:paraId="19BD8DEC" w14:textId="77777777" w:rsidR="0049650E" w:rsidRPr="0049650E" w:rsidRDefault="0049650E" w:rsidP="0049650E">
            <w:pPr>
              <w:widowControl/>
              <w:spacing w:after="100" w:afterAutospacing="1"/>
              <w:rPr>
                <w:rFonts w:ascii="標楷體" w:eastAsia="標楷體" w:hAnsi="標楷體" w:cs="Arial"/>
                <w:color w:val="343434"/>
                <w:kern w:val="0"/>
                <w:szCs w:val="24"/>
              </w:rPr>
            </w:pPr>
            <w:r w:rsidRPr="0049650E">
              <w:rPr>
                <w:rFonts w:ascii="標楷體" w:eastAsia="標楷體" w:hAnsi="標楷體" w:cs="Arial"/>
                <w:color w:val="343434"/>
                <w:kern w:val="0"/>
                <w:szCs w:val="24"/>
              </w:rPr>
              <w:t>由台電公司依據「促進電力開發協助金執行要點第八點」:上一年度發電總度數以每百萬度新台幣三千元乘以上</w:t>
            </w:r>
            <w:proofErr w:type="gramStart"/>
            <w:r w:rsidRPr="0049650E">
              <w:rPr>
                <w:rFonts w:ascii="標楷體" w:eastAsia="標楷體" w:hAnsi="標楷體" w:cs="Arial"/>
                <w:color w:val="343434"/>
                <w:kern w:val="0"/>
                <w:szCs w:val="24"/>
              </w:rPr>
              <w:t>一</w:t>
            </w:r>
            <w:proofErr w:type="gramEnd"/>
            <w:r w:rsidRPr="0049650E">
              <w:rPr>
                <w:rFonts w:ascii="標楷體" w:eastAsia="標楷體" w:hAnsi="標楷體" w:cs="Arial"/>
                <w:color w:val="343434"/>
                <w:kern w:val="0"/>
                <w:szCs w:val="24"/>
              </w:rPr>
              <w:t>年度影響運轉參數計算。</w:t>
            </w:r>
          </w:p>
        </w:tc>
      </w:tr>
      <w:tr w:rsidR="0049650E" w:rsidRPr="0049650E" w14:paraId="4A19907C" w14:textId="77777777" w:rsidTr="0049650E">
        <w:trPr>
          <w:trHeight w:val="2103"/>
        </w:trPr>
        <w:tc>
          <w:tcPr>
            <w:tcW w:w="1526" w:type="dxa"/>
            <w:vAlign w:val="center"/>
          </w:tcPr>
          <w:p w14:paraId="7A22D296"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補助項目</w:t>
            </w:r>
          </w:p>
        </w:tc>
        <w:tc>
          <w:tcPr>
            <w:tcW w:w="8221" w:type="dxa"/>
            <w:vAlign w:val="center"/>
          </w:tcPr>
          <w:p w14:paraId="24F5B064" w14:textId="77777777" w:rsidR="0049650E" w:rsidRPr="0049650E" w:rsidRDefault="0049650E" w:rsidP="0049650E">
            <w:pPr>
              <w:widowControl/>
              <w:spacing w:line="0" w:lineRule="atLeast"/>
              <w:ind w:leftChars="14" w:left="459" w:hangingChars="177" w:hanging="425"/>
              <w:rPr>
                <w:rFonts w:ascii="標楷體" w:eastAsia="標楷體" w:hAnsi="標楷體" w:cs="Arial"/>
                <w:color w:val="343434"/>
                <w:kern w:val="0"/>
                <w:szCs w:val="24"/>
              </w:rPr>
            </w:pPr>
            <w:r w:rsidRPr="0049650E">
              <w:rPr>
                <w:rFonts w:ascii="標楷體" w:eastAsia="標楷體" w:hAnsi="標楷體" w:cs="Arial"/>
                <w:color w:val="343434"/>
                <w:kern w:val="0"/>
                <w:szCs w:val="24"/>
              </w:rPr>
              <w:t>依台電公司促進電力開發協助金執行要點第15點規定辦理。運用範圍如下：</w:t>
            </w:r>
          </w:p>
          <w:p w14:paraId="007CB563" w14:textId="77777777" w:rsidR="0049650E" w:rsidRPr="0049650E" w:rsidRDefault="0049650E" w:rsidP="00805FA3">
            <w:pPr>
              <w:widowControl/>
              <w:spacing w:beforeLines="20" w:before="72" w:line="0" w:lineRule="atLeast"/>
              <w:ind w:leftChars="72" w:left="365" w:hangingChars="80" w:hanging="192"/>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1.</w:t>
            </w:r>
            <w:r w:rsidRPr="0049650E">
              <w:rPr>
                <w:rFonts w:ascii="標楷體" w:eastAsia="標楷體" w:hAnsi="標楷體" w:cs="Arial"/>
                <w:color w:val="343434"/>
                <w:kern w:val="0"/>
                <w:szCs w:val="24"/>
              </w:rPr>
              <w:t>周邊地區居民或公共設施之</w:t>
            </w:r>
            <w:proofErr w:type="gramStart"/>
            <w:r w:rsidRPr="0049650E">
              <w:rPr>
                <w:rFonts w:ascii="標楷體" w:eastAsia="標楷體" w:hAnsi="標楷體" w:cs="Arial"/>
                <w:color w:val="343434"/>
                <w:kern w:val="0"/>
                <w:szCs w:val="24"/>
              </w:rPr>
              <w:t>節能減碳措施</w:t>
            </w:r>
            <w:proofErr w:type="gramEnd"/>
            <w:r w:rsidRPr="0049650E">
              <w:rPr>
                <w:rFonts w:ascii="標楷體" w:eastAsia="標楷體" w:hAnsi="標楷體" w:cs="Arial"/>
                <w:color w:val="343434"/>
                <w:kern w:val="0"/>
                <w:szCs w:val="24"/>
              </w:rPr>
              <w:t>補助、生活扶助、健保費、學童營養午餐、居民意外保險、清寒獎助學金等社福事項。</w:t>
            </w:r>
          </w:p>
          <w:p w14:paraId="4B474E43" w14:textId="77777777" w:rsidR="0049650E" w:rsidRPr="0049650E" w:rsidRDefault="0049650E" w:rsidP="00805FA3">
            <w:pPr>
              <w:widowControl/>
              <w:spacing w:beforeLines="20" w:before="72" w:line="0" w:lineRule="atLeast"/>
              <w:ind w:leftChars="72" w:left="365" w:hangingChars="80" w:hanging="192"/>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2.</w:t>
            </w:r>
            <w:r w:rsidRPr="0049650E">
              <w:rPr>
                <w:rFonts w:ascii="標楷體" w:eastAsia="標楷體" w:hAnsi="標楷體" w:cs="Arial"/>
                <w:color w:val="343434"/>
                <w:kern w:val="0"/>
                <w:szCs w:val="24"/>
              </w:rPr>
              <w:t>周邊地區地方公共建設之規劃、興建、租購、維修與營運。</w:t>
            </w:r>
          </w:p>
          <w:p w14:paraId="09923C22" w14:textId="77777777" w:rsidR="0049650E" w:rsidRPr="0049650E" w:rsidRDefault="0049650E" w:rsidP="00805FA3">
            <w:pPr>
              <w:widowControl/>
              <w:spacing w:beforeLines="20" w:before="72" w:line="0" w:lineRule="atLeast"/>
              <w:ind w:leftChars="72" w:left="365" w:hangingChars="80" w:hanging="192"/>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3.</w:t>
            </w:r>
            <w:r w:rsidRPr="0049650E">
              <w:rPr>
                <w:rFonts w:ascii="標楷體" w:eastAsia="標楷體" w:hAnsi="標楷體" w:cs="Arial"/>
                <w:color w:val="343434"/>
                <w:kern w:val="0"/>
                <w:szCs w:val="24"/>
              </w:rPr>
              <w:t>有利於周邊地區電力開發發電輸電、變電設施、興建及增進地方福祉等事項。</w:t>
            </w:r>
          </w:p>
        </w:tc>
      </w:tr>
      <w:tr w:rsidR="0049650E" w:rsidRPr="0049650E" w14:paraId="3C7B9A0F" w14:textId="77777777" w:rsidTr="0049650E">
        <w:trPr>
          <w:trHeight w:val="3537"/>
        </w:trPr>
        <w:tc>
          <w:tcPr>
            <w:tcW w:w="1526" w:type="dxa"/>
            <w:vAlign w:val="center"/>
          </w:tcPr>
          <w:p w14:paraId="51C8BE5C"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補助條件及應備文件</w:t>
            </w:r>
          </w:p>
        </w:tc>
        <w:tc>
          <w:tcPr>
            <w:tcW w:w="8221" w:type="dxa"/>
            <w:vAlign w:val="center"/>
          </w:tcPr>
          <w:p w14:paraId="1D3BBD0B" w14:textId="77777777" w:rsidR="0049650E" w:rsidRPr="0049650E" w:rsidRDefault="0049650E" w:rsidP="0049650E">
            <w:pPr>
              <w:widowControl/>
              <w:spacing w:line="0" w:lineRule="atLeast"/>
              <w:ind w:left="3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●國民中(小)學</w:t>
            </w:r>
          </w:p>
          <w:p w14:paraId="17D01EDF" w14:textId="77777777" w:rsidR="0049650E" w:rsidRPr="0049650E" w:rsidRDefault="0049650E" w:rsidP="00805FA3">
            <w:pPr>
              <w:widowControl/>
              <w:numPr>
                <w:ilvl w:val="0"/>
                <w:numId w:val="10"/>
              </w:numPr>
              <w:spacing w:beforeLines="20" w:before="72" w:line="0" w:lineRule="atLeast"/>
              <w:ind w:left="397" w:hanging="22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補助條件:以家境清寒者，優先補助。</w:t>
            </w:r>
          </w:p>
          <w:p w14:paraId="263D1C9E" w14:textId="77777777" w:rsidR="0049650E" w:rsidRPr="0049650E" w:rsidRDefault="0049650E" w:rsidP="00805FA3">
            <w:pPr>
              <w:widowControl/>
              <w:numPr>
                <w:ilvl w:val="0"/>
                <w:numId w:val="10"/>
              </w:numPr>
              <w:spacing w:beforeLines="20" w:before="72" w:line="0" w:lineRule="atLeast"/>
              <w:ind w:left="397" w:hanging="22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應備文件:在校成績評量紀錄、推薦審核表及清寒證明文件(例如低收入戶證明、身心障礙手冊等)。</w:t>
            </w:r>
          </w:p>
          <w:p w14:paraId="117F9771" w14:textId="77777777" w:rsidR="0049650E" w:rsidRPr="0049650E" w:rsidRDefault="0049650E" w:rsidP="0049650E">
            <w:pPr>
              <w:widowControl/>
              <w:spacing w:line="0" w:lineRule="atLeast"/>
              <w:ind w:left="3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●各里、社區發展協會或社福單</w:t>
            </w:r>
            <w:r w:rsidR="00D42754">
              <w:rPr>
                <w:rFonts w:ascii="標楷體" w:eastAsia="標楷體" w:hAnsi="標楷體" w:cs="Arial" w:hint="eastAsia"/>
                <w:color w:val="343434"/>
                <w:kern w:val="0"/>
                <w:szCs w:val="24"/>
              </w:rPr>
              <w:t>位</w:t>
            </w:r>
          </w:p>
          <w:p w14:paraId="66E18CCF" w14:textId="77777777" w:rsidR="0049650E" w:rsidRPr="0049650E" w:rsidRDefault="0049650E" w:rsidP="00805FA3">
            <w:pPr>
              <w:widowControl/>
              <w:numPr>
                <w:ilvl w:val="0"/>
                <w:numId w:val="11"/>
              </w:numPr>
              <w:spacing w:beforeLines="20" w:before="72" w:line="0" w:lineRule="atLeast"/>
              <w:ind w:hanging="219"/>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補助條件:</w:t>
            </w:r>
          </w:p>
          <w:p w14:paraId="75E3DB54" w14:textId="77777777" w:rsidR="0049650E" w:rsidRPr="0049650E" w:rsidRDefault="0049650E" w:rsidP="00805FA3">
            <w:pPr>
              <w:widowControl/>
              <w:numPr>
                <w:ilvl w:val="0"/>
                <w:numId w:val="12"/>
              </w:numPr>
              <w:spacing w:beforeLines="20" w:before="72" w:line="0" w:lineRule="atLeast"/>
              <w:ind w:left="60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急難救助、失業家庭生活扶助津貼等優先補助。</w:t>
            </w:r>
          </w:p>
          <w:p w14:paraId="41622891" w14:textId="77777777" w:rsidR="0049650E" w:rsidRPr="0049650E" w:rsidRDefault="0049650E" w:rsidP="00805FA3">
            <w:pPr>
              <w:widowControl/>
              <w:numPr>
                <w:ilvl w:val="0"/>
                <w:numId w:val="12"/>
              </w:numPr>
              <w:spacing w:beforeLines="20" w:before="72" w:line="0" w:lineRule="atLeast"/>
              <w:ind w:left="601"/>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緊急、有危險性之公共建設優先採購。</w:t>
            </w:r>
          </w:p>
          <w:p w14:paraId="6DBB10AC" w14:textId="77777777" w:rsidR="0049650E" w:rsidRPr="0049650E" w:rsidRDefault="0049650E" w:rsidP="00805FA3">
            <w:pPr>
              <w:widowControl/>
              <w:numPr>
                <w:ilvl w:val="0"/>
                <w:numId w:val="11"/>
              </w:numPr>
              <w:spacing w:beforeLines="20" w:before="72" w:line="0" w:lineRule="atLeast"/>
              <w:ind w:hanging="219"/>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應備文件:補助計畫項目說明書、成果相片。</w:t>
            </w:r>
          </w:p>
        </w:tc>
      </w:tr>
      <w:tr w:rsidR="0049650E" w:rsidRPr="0049650E" w14:paraId="19CAC651" w14:textId="77777777" w:rsidTr="00E02415">
        <w:trPr>
          <w:trHeight w:val="1411"/>
        </w:trPr>
        <w:tc>
          <w:tcPr>
            <w:tcW w:w="1526" w:type="dxa"/>
            <w:vAlign w:val="center"/>
          </w:tcPr>
          <w:p w14:paraId="6CD209CA"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計畫提報與審查</w:t>
            </w:r>
          </w:p>
        </w:tc>
        <w:tc>
          <w:tcPr>
            <w:tcW w:w="8221" w:type="dxa"/>
            <w:vAlign w:val="center"/>
          </w:tcPr>
          <w:p w14:paraId="50CE6A24" w14:textId="77777777" w:rsidR="0049650E" w:rsidRPr="0049650E" w:rsidRDefault="0049650E" w:rsidP="00805FA3">
            <w:pPr>
              <w:widowControl/>
              <w:spacing w:beforeLines="50" w:before="180" w:after="100" w:afterAutospacing="1"/>
              <w:rPr>
                <w:rFonts w:ascii="標楷體" w:eastAsia="標楷體" w:hAnsi="標楷體" w:cs="Arial"/>
                <w:color w:val="343434"/>
                <w:kern w:val="0"/>
                <w:szCs w:val="24"/>
              </w:rPr>
            </w:pPr>
            <w:r w:rsidRPr="0049650E">
              <w:rPr>
                <w:rFonts w:ascii="標楷體" w:eastAsia="標楷體" w:hAnsi="標楷體" w:cs="Arial"/>
                <w:color w:val="343434"/>
                <w:kern w:val="0"/>
                <w:szCs w:val="24"/>
              </w:rPr>
              <w:t>由各里</w:t>
            </w:r>
            <w:r w:rsidRPr="0049650E">
              <w:rPr>
                <w:rFonts w:ascii="標楷體" w:eastAsia="標楷體" w:hAnsi="標楷體" w:cs="Arial" w:hint="eastAsia"/>
                <w:color w:val="343434"/>
                <w:kern w:val="0"/>
                <w:szCs w:val="24"/>
              </w:rPr>
              <w:t>、國民中(小)學、社區發展協會或社福單位</w:t>
            </w:r>
            <w:r w:rsidRPr="0049650E">
              <w:rPr>
                <w:rFonts w:ascii="標楷體" w:eastAsia="標楷體" w:hAnsi="標楷體" w:cs="Arial"/>
                <w:color w:val="343434"/>
                <w:kern w:val="0"/>
                <w:szCs w:val="24"/>
              </w:rPr>
              <w:t>依「台電公司促進電力開發協助金執行要點第15點」規定範圍向本所提出計畫</w:t>
            </w:r>
            <w:r w:rsidRPr="0049650E">
              <w:rPr>
                <w:rFonts w:ascii="標楷體" w:eastAsia="標楷體" w:hAnsi="標楷體" w:cs="Arial" w:hint="eastAsia"/>
                <w:color w:val="343434"/>
                <w:kern w:val="0"/>
                <w:szCs w:val="24"/>
              </w:rPr>
              <w:t>，區公所於接獲後提送本所執行台電</w:t>
            </w:r>
            <w:proofErr w:type="gramStart"/>
            <w:r w:rsidRPr="0049650E">
              <w:rPr>
                <w:rFonts w:ascii="標楷體" w:eastAsia="標楷體" w:hAnsi="標楷體" w:cs="Arial" w:hint="eastAsia"/>
                <w:color w:val="343434"/>
                <w:kern w:val="0"/>
                <w:szCs w:val="24"/>
              </w:rPr>
              <w:t>促協金審議</w:t>
            </w:r>
            <w:proofErr w:type="gramEnd"/>
            <w:r w:rsidRPr="0049650E">
              <w:rPr>
                <w:rFonts w:ascii="標楷體" w:eastAsia="標楷體" w:hAnsi="標楷體" w:cs="Arial" w:hint="eastAsia"/>
                <w:color w:val="343434"/>
                <w:kern w:val="0"/>
                <w:szCs w:val="24"/>
              </w:rPr>
              <w:t>小組審議，審議通過後依計畫辦理補助或採購。</w:t>
            </w:r>
          </w:p>
        </w:tc>
      </w:tr>
      <w:tr w:rsidR="0049650E" w:rsidRPr="0049650E" w14:paraId="3A96EE1F" w14:textId="77777777" w:rsidTr="00E02415">
        <w:trPr>
          <w:trHeight w:val="1559"/>
        </w:trPr>
        <w:tc>
          <w:tcPr>
            <w:tcW w:w="1526" w:type="dxa"/>
            <w:vAlign w:val="center"/>
          </w:tcPr>
          <w:p w14:paraId="1326BFBC"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color w:val="343434"/>
                <w:kern w:val="0"/>
                <w:szCs w:val="24"/>
              </w:rPr>
              <w:t>計畫執行及核銷請款</w:t>
            </w:r>
          </w:p>
        </w:tc>
        <w:tc>
          <w:tcPr>
            <w:tcW w:w="8221" w:type="dxa"/>
            <w:vAlign w:val="center"/>
          </w:tcPr>
          <w:p w14:paraId="50964C83" w14:textId="77777777" w:rsidR="0049650E" w:rsidRPr="0049650E" w:rsidRDefault="0049650E" w:rsidP="00805FA3">
            <w:pPr>
              <w:widowControl/>
              <w:spacing w:beforeLines="50" w:before="180" w:line="0" w:lineRule="atLeast"/>
              <w:ind w:leftChars="14" w:left="418" w:hangingChars="160" w:hanging="38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一、依據本所執行台電</w:t>
            </w:r>
            <w:proofErr w:type="gramStart"/>
            <w:r w:rsidRPr="0049650E">
              <w:rPr>
                <w:rFonts w:ascii="標楷體" w:eastAsia="標楷體" w:hAnsi="標楷體" w:cs="Arial" w:hint="eastAsia"/>
                <w:color w:val="343434"/>
                <w:kern w:val="0"/>
                <w:szCs w:val="24"/>
              </w:rPr>
              <w:t>促協金審議</w:t>
            </w:r>
            <w:proofErr w:type="gramEnd"/>
            <w:r w:rsidRPr="0049650E">
              <w:rPr>
                <w:rFonts w:ascii="標楷體" w:eastAsia="標楷體" w:hAnsi="標楷體" w:cs="Arial" w:hint="eastAsia"/>
                <w:color w:val="343434"/>
                <w:kern w:val="0"/>
                <w:szCs w:val="24"/>
              </w:rPr>
              <w:t>小組審議通過之分配預算執行計畫。</w:t>
            </w:r>
          </w:p>
          <w:p w14:paraId="310226CA" w14:textId="77777777" w:rsidR="0049650E" w:rsidRPr="0049650E" w:rsidRDefault="0049650E" w:rsidP="00805FA3">
            <w:pPr>
              <w:widowControl/>
              <w:spacing w:beforeLines="50" w:before="180" w:line="0" w:lineRule="atLeast"/>
              <w:ind w:leftChars="14" w:left="418" w:hangingChars="160" w:hanging="384"/>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二、回饋金之運用應依政府採購法及相關法令規定辦理；並應於完成後檢附原始憑證及相關資料，提送本所辦理核銷。</w:t>
            </w:r>
          </w:p>
        </w:tc>
      </w:tr>
      <w:tr w:rsidR="0049650E" w:rsidRPr="0049650E" w14:paraId="3E032826" w14:textId="77777777" w:rsidTr="00E02415">
        <w:trPr>
          <w:trHeight w:val="988"/>
        </w:trPr>
        <w:tc>
          <w:tcPr>
            <w:tcW w:w="1526" w:type="dxa"/>
            <w:vAlign w:val="center"/>
          </w:tcPr>
          <w:p w14:paraId="4B39F3D4" w14:textId="77777777" w:rsidR="0049650E" w:rsidRPr="0049650E" w:rsidRDefault="0049650E" w:rsidP="0049650E">
            <w:pPr>
              <w:widowControl/>
              <w:spacing w:before="100" w:beforeAutospacing="1" w:after="100" w:afterAutospacing="1"/>
              <w:jc w:val="center"/>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督考</w:t>
            </w:r>
          </w:p>
        </w:tc>
        <w:tc>
          <w:tcPr>
            <w:tcW w:w="8221" w:type="dxa"/>
            <w:vAlign w:val="center"/>
          </w:tcPr>
          <w:p w14:paraId="094BDA52" w14:textId="77777777" w:rsidR="0049650E" w:rsidRPr="0049650E" w:rsidRDefault="0049650E" w:rsidP="00805FA3">
            <w:pPr>
              <w:widowControl/>
              <w:spacing w:beforeLines="50" w:before="180" w:line="0" w:lineRule="atLeast"/>
              <w:ind w:leftChars="15" w:left="36"/>
              <w:rPr>
                <w:rFonts w:ascii="標楷體" w:eastAsia="標楷體" w:hAnsi="標楷體" w:cs="Arial"/>
                <w:color w:val="343434"/>
                <w:kern w:val="0"/>
                <w:szCs w:val="24"/>
              </w:rPr>
            </w:pPr>
            <w:r w:rsidRPr="0049650E">
              <w:rPr>
                <w:rFonts w:ascii="標楷體" w:eastAsia="標楷體" w:hAnsi="標楷體" w:cs="Arial" w:hint="eastAsia"/>
                <w:color w:val="343434"/>
                <w:kern w:val="0"/>
                <w:szCs w:val="24"/>
              </w:rPr>
              <w:t>依「台電公司促進電力開發協助金執行要點第15點」規定，接受台電公司派員抽查。</w:t>
            </w:r>
          </w:p>
        </w:tc>
      </w:tr>
    </w:tbl>
    <w:p w14:paraId="1A2801AA" w14:textId="77777777" w:rsidR="0049650E" w:rsidRPr="0049650E" w:rsidRDefault="0049650E" w:rsidP="0049650E">
      <w:pPr>
        <w:rPr>
          <w:rFonts w:ascii="標楷體" w:eastAsia="標楷體" w:hAnsi="標楷體"/>
          <w:szCs w:val="24"/>
        </w:rPr>
      </w:pPr>
    </w:p>
    <w:p w14:paraId="0BD491A8" w14:textId="77777777" w:rsidR="0049650E" w:rsidRPr="008A6525" w:rsidRDefault="0049650E" w:rsidP="008A6525">
      <w:pPr>
        <w:widowControl/>
        <w:jc w:val="center"/>
        <w:rPr>
          <w:rFonts w:ascii="標楷體" w:eastAsia="標楷體" w:hAnsi="標楷體"/>
          <w:sz w:val="32"/>
          <w:szCs w:val="32"/>
        </w:rPr>
      </w:pPr>
      <w:r w:rsidRPr="0049650E">
        <w:rPr>
          <w:rFonts w:ascii="標楷體" w:eastAsia="標楷體" w:hAnsi="標楷體"/>
          <w:szCs w:val="24"/>
        </w:rPr>
        <w:br w:type="page"/>
      </w:r>
      <w:r w:rsidRPr="008A6525">
        <w:rPr>
          <w:rFonts w:ascii="標楷體" w:eastAsia="標楷體" w:hAnsi="標楷體" w:hint="eastAsia"/>
          <w:sz w:val="32"/>
          <w:szCs w:val="32"/>
        </w:rPr>
        <w:lastRenderedPageBreak/>
        <w:t>作業程序</w:t>
      </w:r>
    </w:p>
    <w:tbl>
      <w:tblPr>
        <w:tblStyle w:val="aa"/>
        <w:tblW w:w="0" w:type="auto"/>
        <w:tblLook w:val="04A0" w:firstRow="1" w:lastRow="0" w:firstColumn="1" w:lastColumn="0" w:noHBand="0" w:noVBand="1"/>
      </w:tblPr>
      <w:tblGrid>
        <w:gridCol w:w="1951"/>
        <w:gridCol w:w="7743"/>
      </w:tblGrid>
      <w:tr w:rsidR="0049650E" w:rsidRPr="0049650E" w14:paraId="2349D2D9" w14:textId="77777777" w:rsidTr="00E02415">
        <w:tc>
          <w:tcPr>
            <w:tcW w:w="1951" w:type="dxa"/>
          </w:tcPr>
          <w:p w14:paraId="74E484AA" w14:textId="77777777" w:rsidR="0049650E" w:rsidRPr="0049650E" w:rsidRDefault="0049650E" w:rsidP="00805FA3">
            <w:pPr>
              <w:spacing w:beforeLines="50" w:before="180" w:afterLines="50" w:after="180" w:line="0" w:lineRule="atLeast"/>
              <w:jc w:val="center"/>
              <w:rPr>
                <w:rFonts w:ascii="標楷體" w:eastAsia="標楷體" w:hAnsi="標楷體"/>
                <w:szCs w:val="24"/>
              </w:rPr>
            </w:pPr>
            <w:r w:rsidRPr="0049650E">
              <w:rPr>
                <w:rFonts w:ascii="標楷體" w:eastAsia="標楷體" w:hAnsi="標楷體" w:hint="eastAsia"/>
                <w:szCs w:val="24"/>
              </w:rPr>
              <w:t>作業程序</w:t>
            </w:r>
          </w:p>
        </w:tc>
        <w:tc>
          <w:tcPr>
            <w:tcW w:w="7743" w:type="dxa"/>
          </w:tcPr>
          <w:p w14:paraId="7DC25528" w14:textId="77777777" w:rsidR="0049650E" w:rsidRPr="0049650E" w:rsidRDefault="00D97B4E" w:rsidP="00805FA3">
            <w:pPr>
              <w:spacing w:beforeLines="50" w:before="180" w:afterLines="50" w:after="180" w:line="0" w:lineRule="atLeast"/>
              <w:jc w:val="center"/>
              <w:rPr>
                <w:rFonts w:ascii="標楷體" w:eastAsia="標楷體" w:hAnsi="標楷體"/>
                <w:szCs w:val="24"/>
              </w:rPr>
            </w:pPr>
            <w:r>
              <w:rPr>
                <w:rFonts w:ascii="標楷體" w:eastAsia="標楷體" w:hAnsi="標楷體" w:hint="eastAsia"/>
                <w:szCs w:val="24"/>
              </w:rPr>
              <w:t>內容</w:t>
            </w:r>
          </w:p>
        </w:tc>
      </w:tr>
      <w:tr w:rsidR="0049650E" w:rsidRPr="0049650E" w14:paraId="2C5E014A" w14:textId="77777777" w:rsidTr="00E02415">
        <w:tc>
          <w:tcPr>
            <w:tcW w:w="1951" w:type="dxa"/>
            <w:vAlign w:val="center"/>
          </w:tcPr>
          <w:p w14:paraId="622A9749"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申請</w:t>
            </w:r>
          </w:p>
        </w:tc>
        <w:tc>
          <w:tcPr>
            <w:tcW w:w="7743" w:type="dxa"/>
            <w:vAlign w:val="center"/>
          </w:tcPr>
          <w:p w14:paraId="16FABE2A"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轄區各里、國民中(小)學、社區發展協會或社福單位檢具應備相關文件向本所提出申請。</w:t>
            </w:r>
          </w:p>
        </w:tc>
      </w:tr>
      <w:tr w:rsidR="0049650E" w:rsidRPr="0049650E" w14:paraId="46F3C9F2" w14:textId="77777777" w:rsidTr="00E02415">
        <w:tc>
          <w:tcPr>
            <w:tcW w:w="1951" w:type="dxa"/>
            <w:vAlign w:val="center"/>
          </w:tcPr>
          <w:p w14:paraId="2D6437EB"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審核作業</w:t>
            </w:r>
          </w:p>
        </w:tc>
        <w:tc>
          <w:tcPr>
            <w:tcW w:w="7743" w:type="dxa"/>
            <w:vAlign w:val="center"/>
          </w:tcPr>
          <w:p w14:paraId="78C20982"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本所台電公司促進電力發展營運協助金審議小組進行審核作業。</w:t>
            </w:r>
          </w:p>
        </w:tc>
      </w:tr>
      <w:tr w:rsidR="0049650E" w:rsidRPr="0049650E" w14:paraId="69588B47" w14:textId="77777777" w:rsidTr="00E02415">
        <w:tc>
          <w:tcPr>
            <w:tcW w:w="1951" w:type="dxa"/>
            <w:vAlign w:val="center"/>
          </w:tcPr>
          <w:p w14:paraId="11971D5D"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核定</w:t>
            </w:r>
          </w:p>
        </w:tc>
        <w:tc>
          <w:tcPr>
            <w:tcW w:w="7743" w:type="dxa"/>
            <w:vAlign w:val="center"/>
          </w:tcPr>
          <w:p w14:paraId="6D4E2118"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審核資格以家境清寒</w:t>
            </w:r>
            <w:r w:rsidRPr="0049650E">
              <w:rPr>
                <w:rFonts w:ascii="新細明體" w:hAnsi="新細明體" w:hint="eastAsia"/>
                <w:szCs w:val="24"/>
              </w:rPr>
              <w:t>、</w:t>
            </w:r>
            <w:r w:rsidRPr="0049650E">
              <w:rPr>
                <w:rFonts w:ascii="標楷體" w:eastAsia="標楷體" w:hAnsi="標楷體" w:hint="eastAsia"/>
                <w:szCs w:val="24"/>
              </w:rPr>
              <w:t>急難救助、失業家庭生活扶助津貼等優先考量。</w:t>
            </w:r>
          </w:p>
        </w:tc>
      </w:tr>
      <w:tr w:rsidR="0049650E" w:rsidRPr="0049650E" w14:paraId="557E764E" w14:textId="77777777" w:rsidTr="00E02415">
        <w:tc>
          <w:tcPr>
            <w:tcW w:w="1951" w:type="dxa"/>
            <w:vAlign w:val="center"/>
          </w:tcPr>
          <w:p w14:paraId="04E422D9"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通知</w:t>
            </w:r>
          </w:p>
        </w:tc>
        <w:tc>
          <w:tcPr>
            <w:tcW w:w="7743" w:type="dxa"/>
            <w:vAlign w:val="center"/>
          </w:tcPr>
          <w:p w14:paraId="3F19A291" w14:textId="77777777" w:rsidR="0049650E" w:rsidRPr="0049650E" w:rsidRDefault="0049650E" w:rsidP="00805FA3">
            <w:p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核定</w:t>
            </w:r>
            <w:r w:rsidRPr="0049650E">
              <w:rPr>
                <w:rFonts w:ascii="新細明體" w:hAnsi="新細明體" w:hint="eastAsia"/>
                <w:szCs w:val="24"/>
              </w:rPr>
              <w:t>、</w:t>
            </w:r>
            <w:r w:rsidRPr="0049650E">
              <w:rPr>
                <w:rFonts w:ascii="標楷體" w:eastAsia="標楷體" w:hAnsi="標楷體" w:hint="eastAsia"/>
                <w:szCs w:val="24"/>
              </w:rPr>
              <w:t>復審結果由本所</w:t>
            </w:r>
            <w:proofErr w:type="gramStart"/>
            <w:r w:rsidRPr="0049650E">
              <w:rPr>
                <w:rFonts w:ascii="標楷體" w:eastAsia="標楷體" w:hAnsi="標楷體" w:hint="eastAsia"/>
                <w:szCs w:val="24"/>
              </w:rPr>
              <w:t>秘書室函知</w:t>
            </w:r>
            <w:proofErr w:type="gramEnd"/>
            <w:r w:rsidRPr="0049650E">
              <w:rPr>
                <w:rFonts w:ascii="標楷體" w:eastAsia="標楷體" w:hAnsi="標楷體" w:hint="eastAsia"/>
                <w:szCs w:val="24"/>
              </w:rPr>
              <w:t>申請人或申請機關(單位)。</w:t>
            </w:r>
          </w:p>
        </w:tc>
      </w:tr>
      <w:tr w:rsidR="0049650E" w:rsidRPr="0049650E" w14:paraId="6EDE02B5" w14:textId="77777777" w:rsidTr="00E02415">
        <w:trPr>
          <w:trHeight w:val="1490"/>
        </w:trPr>
        <w:tc>
          <w:tcPr>
            <w:tcW w:w="1951" w:type="dxa"/>
            <w:vAlign w:val="center"/>
          </w:tcPr>
          <w:p w14:paraId="6F8D822C" w14:textId="77777777" w:rsidR="0049650E" w:rsidRPr="0049650E" w:rsidRDefault="0049650E" w:rsidP="00805FA3">
            <w:pPr>
              <w:numPr>
                <w:ilvl w:val="0"/>
                <w:numId w:val="13"/>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申復</w:t>
            </w:r>
          </w:p>
        </w:tc>
        <w:tc>
          <w:tcPr>
            <w:tcW w:w="7743" w:type="dxa"/>
            <w:vAlign w:val="center"/>
          </w:tcPr>
          <w:p w14:paraId="22C7CB25" w14:textId="77777777" w:rsidR="0049650E" w:rsidRPr="0049650E" w:rsidRDefault="0049650E" w:rsidP="00805FA3">
            <w:pPr>
              <w:numPr>
                <w:ilvl w:val="0"/>
                <w:numId w:val="14"/>
              </w:numPr>
              <w:spacing w:beforeLines="50" w:before="180" w:afterLines="50" w:after="180" w:line="0" w:lineRule="atLeast"/>
              <w:jc w:val="both"/>
              <w:rPr>
                <w:rFonts w:ascii="標楷體" w:eastAsia="標楷體" w:hAnsi="標楷體"/>
                <w:szCs w:val="24"/>
              </w:rPr>
            </w:pPr>
            <w:r w:rsidRPr="0049650E">
              <w:rPr>
                <w:rFonts w:ascii="標楷體" w:eastAsia="標楷體" w:hAnsi="標楷體" w:hint="eastAsia"/>
                <w:szCs w:val="24"/>
              </w:rPr>
              <w:t>申請人對於核定結果有異議時</w:t>
            </w:r>
            <w:r w:rsidRPr="0049650E">
              <w:rPr>
                <w:rFonts w:ascii="微軟正黑體" w:eastAsia="微軟正黑體" w:hAnsi="微軟正黑體" w:hint="eastAsia"/>
                <w:szCs w:val="24"/>
              </w:rPr>
              <w:t>，</w:t>
            </w:r>
            <w:r w:rsidRPr="0049650E">
              <w:rPr>
                <w:rFonts w:ascii="標楷體" w:eastAsia="標楷體" w:hAnsi="標楷體" w:hint="eastAsia"/>
                <w:szCs w:val="24"/>
              </w:rPr>
              <w:t>應於文到10日內檢具相</w:t>
            </w:r>
            <w:proofErr w:type="gramStart"/>
            <w:r w:rsidRPr="0049650E">
              <w:rPr>
                <w:rFonts w:ascii="標楷體" w:eastAsia="標楷體" w:hAnsi="標楷體" w:hint="eastAsia"/>
                <w:szCs w:val="24"/>
              </w:rPr>
              <w:t>閞</w:t>
            </w:r>
            <w:proofErr w:type="gramEnd"/>
            <w:r w:rsidRPr="0049650E">
              <w:rPr>
                <w:rFonts w:ascii="標楷體" w:eastAsia="標楷體" w:hAnsi="標楷體" w:hint="eastAsia"/>
                <w:szCs w:val="24"/>
              </w:rPr>
              <w:t>資</w:t>
            </w:r>
            <w:proofErr w:type="gramStart"/>
            <w:r w:rsidRPr="0049650E">
              <w:rPr>
                <w:rFonts w:ascii="標楷體" w:eastAsia="標楷體" w:hAnsi="標楷體" w:hint="eastAsia"/>
                <w:szCs w:val="24"/>
              </w:rPr>
              <w:t>逕</w:t>
            </w:r>
            <w:proofErr w:type="gramEnd"/>
            <w:r w:rsidRPr="0049650E">
              <w:rPr>
                <w:rFonts w:ascii="標楷體" w:eastAsia="標楷體" w:hAnsi="標楷體" w:hint="eastAsia"/>
                <w:szCs w:val="24"/>
              </w:rPr>
              <w:t>向本所提出申復。</w:t>
            </w:r>
          </w:p>
          <w:p w14:paraId="65C91957" w14:textId="77777777" w:rsidR="0049650E" w:rsidRPr="0049650E" w:rsidRDefault="0049650E" w:rsidP="00805FA3">
            <w:pPr>
              <w:numPr>
                <w:ilvl w:val="0"/>
                <w:numId w:val="14"/>
              </w:numPr>
              <w:spacing w:beforeLines="50" w:before="180" w:afterLines="50" w:after="180" w:line="0" w:lineRule="atLeast"/>
              <w:jc w:val="both"/>
              <w:rPr>
                <w:rFonts w:ascii="標楷體" w:eastAsia="標楷體" w:hAnsi="標楷體"/>
                <w:szCs w:val="24"/>
              </w:rPr>
            </w:pPr>
            <w:proofErr w:type="gramStart"/>
            <w:r w:rsidRPr="0049650E">
              <w:rPr>
                <w:rFonts w:ascii="標楷體" w:eastAsia="標楷體" w:hAnsi="標楷體" w:hint="eastAsia"/>
                <w:szCs w:val="24"/>
              </w:rPr>
              <w:t>本所依申復人檢</w:t>
            </w:r>
            <w:proofErr w:type="gramEnd"/>
            <w:r w:rsidRPr="0049650E">
              <w:rPr>
                <w:rFonts w:ascii="標楷體" w:eastAsia="標楷體" w:hAnsi="標楷體" w:hint="eastAsia"/>
                <w:szCs w:val="24"/>
              </w:rPr>
              <w:t>附之新事證重新審核</w:t>
            </w:r>
            <w:r w:rsidRPr="0049650E">
              <w:rPr>
                <w:rFonts w:ascii="微軟正黑體" w:eastAsia="微軟正黑體" w:hAnsi="微軟正黑體" w:hint="eastAsia"/>
                <w:szCs w:val="24"/>
              </w:rPr>
              <w:t>，</w:t>
            </w:r>
            <w:r w:rsidRPr="0049650E">
              <w:rPr>
                <w:rFonts w:ascii="標楷體" w:eastAsia="標楷體" w:hAnsi="標楷體" w:hint="eastAsia"/>
                <w:szCs w:val="24"/>
              </w:rPr>
              <w:t>並將復審結果通知申請人或申請機關(單位)。</w:t>
            </w:r>
          </w:p>
        </w:tc>
      </w:tr>
      <w:tr w:rsidR="008A6525" w:rsidRPr="008A6525" w14:paraId="4C6BF17A" w14:textId="77777777" w:rsidTr="00E02415">
        <w:tc>
          <w:tcPr>
            <w:tcW w:w="1951" w:type="dxa"/>
            <w:vAlign w:val="center"/>
          </w:tcPr>
          <w:p w14:paraId="561ACD5E" w14:textId="77777777" w:rsidR="0049650E" w:rsidRPr="008A6525" w:rsidRDefault="0049650E" w:rsidP="00805FA3">
            <w:pPr>
              <w:numPr>
                <w:ilvl w:val="0"/>
                <w:numId w:val="13"/>
              </w:numPr>
              <w:spacing w:beforeLines="50" w:before="180" w:afterLines="50" w:after="180" w:line="0" w:lineRule="atLeast"/>
              <w:jc w:val="both"/>
              <w:rPr>
                <w:rFonts w:ascii="標楷體" w:eastAsia="標楷體" w:hAnsi="標楷體"/>
                <w:szCs w:val="24"/>
              </w:rPr>
            </w:pPr>
            <w:r w:rsidRPr="008A6525">
              <w:rPr>
                <w:rFonts w:ascii="標楷體" w:eastAsia="標楷體" w:hAnsi="標楷體" w:hint="eastAsia"/>
                <w:szCs w:val="24"/>
              </w:rPr>
              <w:t>撥款或核銷</w:t>
            </w:r>
          </w:p>
        </w:tc>
        <w:tc>
          <w:tcPr>
            <w:tcW w:w="7743" w:type="dxa"/>
            <w:vAlign w:val="center"/>
          </w:tcPr>
          <w:p w14:paraId="5D45737A" w14:textId="77777777" w:rsidR="0049650E" w:rsidRPr="008A6525" w:rsidRDefault="005139A2" w:rsidP="00805FA3">
            <w:pPr>
              <w:spacing w:beforeLines="50" w:before="180" w:afterLines="50" w:after="180" w:line="0" w:lineRule="atLeast"/>
              <w:jc w:val="both"/>
              <w:rPr>
                <w:rFonts w:ascii="標楷體" w:eastAsia="標楷體" w:hAnsi="標楷體"/>
                <w:szCs w:val="24"/>
              </w:rPr>
            </w:pPr>
            <w:r w:rsidRPr="008A6525">
              <w:rPr>
                <w:rFonts w:ascii="標楷體" w:eastAsia="標楷體" w:hAnsi="標楷體" w:hint="eastAsia"/>
                <w:szCs w:val="24"/>
              </w:rPr>
              <w:t>回饋金之運用應依政府採購法及相關法令規定辦理；並應於完成後檢附原始憑證及相關資料，提送本所辦理核銷。</w:t>
            </w:r>
          </w:p>
        </w:tc>
      </w:tr>
    </w:tbl>
    <w:p w14:paraId="641BAD36" w14:textId="77777777" w:rsidR="0049650E" w:rsidRPr="0049650E" w:rsidRDefault="0049650E" w:rsidP="0049650E">
      <w:pPr>
        <w:jc w:val="center"/>
        <w:rPr>
          <w:sz w:val="28"/>
          <w:szCs w:val="28"/>
        </w:rPr>
      </w:pPr>
    </w:p>
    <w:p w14:paraId="14D0CCEF" w14:textId="77777777" w:rsidR="00450EE5" w:rsidRPr="005139A2" w:rsidRDefault="00450EE5" w:rsidP="00357D57">
      <w:pPr>
        <w:tabs>
          <w:tab w:val="num" w:pos="1200"/>
        </w:tabs>
        <w:spacing w:afterLines="50" w:after="180" w:line="520" w:lineRule="exact"/>
        <w:jc w:val="both"/>
        <w:rPr>
          <w:rFonts w:ascii="標楷體" w:eastAsia="標楷體" w:hAnsi="標楷體"/>
          <w:bCs/>
          <w:color w:val="000000"/>
          <w:kern w:val="0"/>
          <w:sz w:val="28"/>
          <w:szCs w:val="28"/>
        </w:rPr>
      </w:pPr>
    </w:p>
    <w:sectPr w:rsidR="00450EE5" w:rsidRPr="005139A2" w:rsidSect="00C92AFE">
      <w:footerReference w:type="default" r:id="rId7"/>
      <w:pgSz w:w="11906" w:h="16838"/>
      <w:pgMar w:top="1135" w:right="1080" w:bottom="184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A3E0" w14:textId="77777777" w:rsidR="00057F33" w:rsidRDefault="00057F33" w:rsidP="004C1A17">
      <w:r>
        <w:separator/>
      </w:r>
    </w:p>
  </w:endnote>
  <w:endnote w:type="continuationSeparator" w:id="0">
    <w:p w14:paraId="087A174B" w14:textId="77777777" w:rsidR="00057F33" w:rsidRDefault="00057F33" w:rsidP="004C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53B3" w14:textId="77777777" w:rsidR="00450EE5" w:rsidRDefault="00450EE5">
    <w:pPr>
      <w:pStyle w:val="a6"/>
      <w:jc w:val="center"/>
    </w:pPr>
    <w:r w:rsidRPr="004C1A17">
      <w:rPr>
        <w:rFonts w:hint="eastAsia"/>
        <w:lang w:val="zh-TW"/>
      </w:rPr>
      <w:t>第</w:t>
    </w:r>
    <w:r w:rsidR="00357D57" w:rsidRPr="004C1A17">
      <w:rPr>
        <w:bCs/>
      </w:rPr>
      <w:fldChar w:fldCharType="begin"/>
    </w:r>
    <w:r w:rsidRPr="004C1A17">
      <w:rPr>
        <w:bCs/>
      </w:rPr>
      <w:instrText>PAGE</w:instrText>
    </w:r>
    <w:r w:rsidR="00357D57" w:rsidRPr="004C1A17">
      <w:rPr>
        <w:bCs/>
      </w:rPr>
      <w:fldChar w:fldCharType="separate"/>
    </w:r>
    <w:r w:rsidR="00B84FC6">
      <w:rPr>
        <w:bCs/>
        <w:noProof/>
      </w:rPr>
      <w:t>7</w:t>
    </w:r>
    <w:r w:rsidR="00357D57" w:rsidRPr="004C1A17">
      <w:rPr>
        <w:bCs/>
      </w:rPr>
      <w:fldChar w:fldCharType="end"/>
    </w:r>
    <w:r w:rsidRPr="004C1A17">
      <w:rPr>
        <w:rFonts w:hint="eastAsia"/>
        <w:bCs/>
      </w:rPr>
      <w:t>頁，共</w:t>
    </w:r>
    <w:r w:rsidR="00357D57" w:rsidRPr="004C1A17">
      <w:rPr>
        <w:bCs/>
      </w:rPr>
      <w:fldChar w:fldCharType="begin"/>
    </w:r>
    <w:r w:rsidRPr="004C1A17">
      <w:rPr>
        <w:bCs/>
      </w:rPr>
      <w:instrText>NUMPAGES</w:instrText>
    </w:r>
    <w:r w:rsidR="00357D57" w:rsidRPr="004C1A17">
      <w:rPr>
        <w:bCs/>
      </w:rPr>
      <w:fldChar w:fldCharType="separate"/>
    </w:r>
    <w:r w:rsidR="00B84FC6">
      <w:rPr>
        <w:bCs/>
        <w:noProof/>
      </w:rPr>
      <w:t>7</w:t>
    </w:r>
    <w:r w:rsidR="00357D57" w:rsidRPr="004C1A17">
      <w:rPr>
        <w:bCs/>
      </w:rPr>
      <w:fldChar w:fldCharType="end"/>
    </w:r>
    <w:r w:rsidRPr="004C1A17">
      <w:rPr>
        <w:rFonts w:hint="eastAsia"/>
        <w:bCs/>
      </w:rPr>
      <w:t>頁</w:t>
    </w:r>
  </w:p>
  <w:p w14:paraId="032AB467" w14:textId="77777777" w:rsidR="00450EE5" w:rsidRDefault="00450E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28F8" w14:textId="77777777" w:rsidR="00057F33" w:rsidRDefault="00057F33" w:rsidP="004C1A17">
      <w:r>
        <w:separator/>
      </w:r>
    </w:p>
  </w:footnote>
  <w:footnote w:type="continuationSeparator" w:id="0">
    <w:p w14:paraId="1910FD2D" w14:textId="77777777" w:rsidR="00057F33" w:rsidRDefault="00057F33" w:rsidP="004C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31D"/>
    <w:multiLevelType w:val="hybridMultilevel"/>
    <w:tmpl w:val="0762B4AE"/>
    <w:lvl w:ilvl="0" w:tplc="F8209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CB2239"/>
    <w:multiLevelType w:val="hybridMultilevel"/>
    <w:tmpl w:val="7D56B1A2"/>
    <w:lvl w:ilvl="0" w:tplc="ABDA455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15:restartNumberingAfterBreak="0">
    <w:nsid w:val="13137AD4"/>
    <w:multiLevelType w:val="hybridMultilevel"/>
    <w:tmpl w:val="02AE06AA"/>
    <w:lvl w:ilvl="0" w:tplc="58F8894E">
      <w:start w:val="1"/>
      <w:numFmt w:val="decimal"/>
      <w:lvlText w:val="%1."/>
      <w:lvlJc w:val="left"/>
      <w:pPr>
        <w:ind w:left="394" w:hanging="360"/>
      </w:pPr>
      <w:rPr>
        <w:rFonts w:ascii="Arial" w:hAnsi="Arial"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15:restartNumberingAfterBreak="0">
    <w:nsid w:val="1ACE180E"/>
    <w:multiLevelType w:val="hybridMultilevel"/>
    <w:tmpl w:val="B0CE70BC"/>
    <w:lvl w:ilvl="0" w:tplc="BEC420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1DE10628"/>
    <w:multiLevelType w:val="hybridMultilevel"/>
    <w:tmpl w:val="B4523750"/>
    <w:lvl w:ilvl="0" w:tplc="1034052C">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15:restartNumberingAfterBreak="0">
    <w:nsid w:val="2218276F"/>
    <w:multiLevelType w:val="hybridMultilevel"/>
    <w:tmpl w:val="FB9A0ED2"/>
    <w:lvl w:ilvl="0" w:tplc="3FC83B8C">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43A3068E"/>
    <w:multiLevelType w:val="hybridMultilevel"/>
    <w:tmpl w:val="C3AADA06"/>
    <w:lvl w:ilvl="0" w:tplc="8542C338">
      <w:start w:val="1"/>
      <w:numFmt w:val="decimal"/>
      <w:lvlText w:val="%1."/>
      <w:lvlJc w:val="left"/>
      <w:pPr>
        <w:ind w:left="1110" w:hanging="39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15:restartNumberingAfterBreak="0">
    <w:nsid w:val="45C71E43"/>
    <w:multiLevelType w:val="hybridMultilevel"/>
    <w:tmpl w:val="F9221D2E"/>
    <w:lvl w:ilvl="0" w:tplc="38520ADC">
      <w:start w:val="1"/>
      <w:numFmt w:val="taiwaneseCountingThousand"/>
      <w:lvlText w:val="%1、"/>
      <w:lvlJc w:val="left"/>
      <w:pPr>
        <w:ind w:left="912" w:hanging="432"/>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47EE2BD2"/>
    <w:multiLevelType w:val="hybridMultilevel"/>
    <w:tmpl w:val="7CD69B96"/>
    <w:lvl w:ilvl="0" w:tplc="34C2744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DBD173B"/>
    <w:multiLevelType w:val="hybridMultilevel"/>
    <w:tmpl w:val="3D46086C"/>
    <w:lvl w:ilvl="0" w:tplc="0E808DEC">
      <w:start w:val="1"/>
      <w:numFmt w:val="taiwaneseCountingThousand"/>
      <w:lvlText w:val="(%1)"/>
      <w:lvlJc w:val="left"/>
      <w:pPr>
        <w:ind w:left="1582" w:hanging="360"/>
      </w:pPr>
      <w:rPr>
        <w:rFonts w:cs="Times New Roman" w:hint="default"/>
      </w:rPr>
    </w:lvl>
    <w:lvl w:ilvl="1" w:tplc="04090019" w:tentative="1">
      <w:start w:val="1"/>
      <w:numFmt w:val="ideographTraditional"/>
      <w:lvlText w:val="%2、"/>
      <w:lvlJc w:val="left"/>
      <w:pPr>
        <w:ind w:left="2182" w:hanging="480"/>
      </w:pPr>
      <w:rPr>
        <w:rFonts w:cs="Times New Roman"/>
      </w:rPr>
    </w:lvl>
    <w:lvl w:ilvl="2" w:tplc="0409001B" w:tentative="1">
      <w:start w:val="1"/>
      <w:numFmt w:val="lowerRoman"/>
      <w:lvlText w:val="%3."/>
      <w:lvlJc w:val="right"/>
      <w:pPr>
        <w:ind w:left="2662" w:hanging="480"/>
      </w:pPr>
      <w:rPr>
        <w:rFonts w:cs="Times New Roman"/>
      </w:rPr>
    </w:lvl>
    <w:lvl w:ilvl="3" w:tplc="0409000F" w:tentative="1">
      <w:start w:val="1"/>
      <w:numFmt w:val="decimal"/>
      <w:lvlText w:val="%4."/>
      <w:lvlJc w:val="left"/>
      <w:pPr>
        <w:ind w:left="3142" w:hanging="480"/>
      </w:pPr>
      <w:rPr>
        <w:rFonts w:cs="Times New Roman"/>
      </w:rPr>
    </w:lvl>
    <w:lvl w:ilvl="4" w:tplc="04090019" w:tentative="1">
      <w:start w:val="1"/>
      <w:numFmt w:val="ideographTraditional"/>
      <w:lvlText w:val="%5、"/>
      <w:lvlJc w:val="left"/>
      <w:pPr>
        <w:ind w:left="3622" w:hanging="480"/>
      </w:pPr>
      <w:rPr>
        <w:rFonts w:cs="Times New Roman"/>
      </w:rPr>
    </w:lvl>
    <w:lvl w:ilvl="5" w:tplc="0409001B" w:tentative="1">
      <w:start w:val="1"/>
      <w:numFmt w:val="lowerRoman"/>
      <w:lvlText w:val="%6."/>
      <w:lvlJc w:val="right"/>
      <w:pPr>
        <w:ind w:left="4102" w:hanging="480"/>
      </w:pPr>
      <w:rPr>
        <w:rFonts w:cs="Times New Roman"/>
      </w:rPr>
    </w:lvl>
    <w:lvl w:ilvl="6" w:tplc="0409000F" w:tentative="1">
      <w:start w:val="1"/>
      <w:numFmt w:val="decimal"/>
      <w:lvlText w:val="%7."/>
      <w:lvlJc w:val="left"/>
      <w:pPr>
        <w:ind w:left="4582" w:hanging="480"/>
      </w:pPr>
      <w:rPr>
        <w:rFonts w:cs="Times New Roman"/>
      </w:rPr>
    </w:lvl>
    <w:lvl w:ilvl="7" w:tplc="04090019" w:tentative="1">
      <w:start w:val="1"/>
      <w:numFmt w:val="ideographTraditional"/>
      <w:lvlText w:val="%8、"/>
      <w:lvlJc w:val="left"/>
      <w:pPr>
        <w:ind w:left="5062" w:hanging="480"/>
      </w:pPr>
      <w:rPr>
        <w:rFonts w:cs="Times New Roman"/>
      </w:rPr>
    </w:lvl>
    <w:lvl w:ilvl="8" w:tplc="0409001B" w:tentative="1">
      <w:start w:val="1"/>
      <w:numFmt w:val="lowerRoman"/>
      <w:lvlText w:val="%9."/>
      <w:lvlJc w:val="right"/>
      <w:pPr>
        <w:ind w:left="5542" w:hanging="480"/>
      </w:pPr>
      <w:rPr>
        <w:rFonts w:cs="Times New Roman"/>
      </w:rPr>
    </w:lvl>
  </w:abstractNum>
  <w:abstractNum w:abstractNumId="10" w15:restartNumberingAfterBreak="0">
    <w:nsid w:val="5E2F0AA0"/>
    <w:multiLevelType w:val="hybridMultilevel"/>
    <w:tmpl w:val="3A8C5A54"/>
    <w:lvl w:ilvl="0" w:tplc="AF18D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BB11BF"/>
    <w:multiLevelType w:val="hybridMultilevel"/>
    <w:tmpl w:val="9B8A7DA6"/>
    <w:lvl w:ilvl="0" w:tplc="C8B43FB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0084015"/>
    <w:multiLevelType w:val="hybridMultilevel"/>
    <w:tmpl w:val="EAB24C0E"/>
    <w:lvl w:ilvl="0" w:tplc="A308193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15:restartNumberingAfterBreak="0">
    <w:nsid w:val="7AB07301"/>
    <w:multiLevelType w:val="hybridMultilevel"/>
    <w:tmpl w:val="99B2D962"/>
    <w:lvl w:ilvl="0" w:tplc="06B8104E">
      <w:start w:val="1"/>
      <w:numFmt w:val="decimal"/>
      <w:lvlText w:val="%1."/>
      <w:lvlJc w:val="left"/>
      <w:pPr>
        <w:ind w:left="394" w:hanging="360"/>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04421970">
    <w:abstractNumId w:val="11"/>
  </w:num>
  <w:num w:numId="2" w16cid:durableId="760446481">
    <w:abstractNumId w:val="4"/>
  </w:num>
  <w:num w:numId="3" w16cid:durableId="1248662">
    <w:abstractNumId w:val="12"/>
  </w:num>
  <w:num w:numId="4" w16cid:durableId="1362247516">
    <w:abstractNumId w:val="5"/>
  </w:num>
  <w:num w:numId="5" w16cid:durableId="542326692">
    <w:abstractNumId w:val="1"/>
  </w:num>
  <w:num w:numId="6" w16cid:durableId="1993439656">
    <w:abstractNumId w:val="8"/>
  </w:num>
  <w:num w:numId="7" w16cid:durableId="623851231">
    <w:abstractNumId w:val="6"/>
  </w:num>
  <w:num w:numId="8" w16cid:durableId="1405224020">
    <w:abstractNumId w:val="7"/>
  </w:num>
  <w:num w:numId="9" w16cid:durableId="1477378438">
    <w:abstractNumId w:val="9"/>
  </w:num>
  <w:num w:numId="10" w16cid:durableId="1531722581">
    <w:abstractNumId w:val="2"/>
  </w:num>
  <w:num w:numId="11" w16cid:durableId="1706712957">
    <w:abstractNumId w:val="13"/>
  </w:num>
  <w:num w:numId="12" w16cid:durableId="60448726">
    <w:abstractNumId w:val="3"/>
  </w:num>
  <w:num w:numId="13" w16cid:durableId="2058308467">
    <w:abstractNumId w:val="10"/>
  </w:num>
  <w:num w:numId="14" w16cid:durableId="104833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55B"/>
    <w:rsid w:val="000420C5"/>
    <w:rsid w:val="00042DD0"/>
    <w:rsid w:val="00044A15"/>
    <w:rsid w:val="00057F33"/>
    <w:rsid w:val="00072E07"/>
    <w:rsid w:val="00085223"/>
    <w:rsid w:val="000B6678"/>
    <w:rsid w:val="000F2F21"/>
    <w:rsid w:val="00115C63"/>
    <w:rsid w:val="00186D3C"/>
    <w:rsid w:val="001A105E"/>
    <w:rsid w:val="001B6E77"/>
    <w:rsid w:val="001C43E2"/>
    <w:rsid w:val="001F607D"/>
    <w:rsid w:val="002035F8"/>
    <w:rsid w:val="002077BF"/>
    <w:rsid w:val="002524D0"/>
    <w:rsid w:val="00291D6C"/>
    <w:rsid w:val="00297658"/>
    <w:rsid w:val="002A1BD4"/>
    <w:rsid w:val="002A7598"/>
    <w:rsid w:val="002B5FBB"/>
    <w:rsid w:val="002C2C2B"/>
    <w:rsid w:val="002E3314"/>
    <w:rsid w:val="002F27F3"/>
    <w:rsid w:val="002F4552"/>
    <w:rsid w:val="00312916"/>
    <w:rsid w:val="00346115"/>
    <w:rsid w:val="003518B8"/>
    <w:rsid w:val="00357D57"/>
    <w:rsid w:val="00376E1A"/>
    <w:rsid w:val="003A348A"/>
    <w:rsid w:val="003B379E"/>
    <w:rsid w:val="003E78BF"/>
    <w:rsid w:val="003F5462"/>
    <w:rsid w:val="003F5556"/>
    <w:rsid w:val="0041696A"/>
    <w:rsid w:val="00435923"/>
    <w:rsid w:val="00450EE5"/>
    <w:rsid w:val="00454AA4"/>
    <w:rsid w:val="00485E62"/>
    <w:rsid w:val="0049650E"/>
    <w:rsid w:val="004A3159"/>
    <w:rsid w:val="004C1A17"/>
    <w:rsid w:val="00512CCC"/>
    <w:rsid w:val="005139A2"/>
    <w:rsid w:val="005600C5"/>
    <w:rsid w:val="00580BF8"/>
    <w:rsid w:val="005B6B3F"/>
    <w:rsid w:val="00617B67"/>
    <w:rsid w:val="00637083"/>
    <w:rsid w:val="00640B41"/>
    <w:rsid w:val="00643A5F"/>
    <w:rsid w:val="0066385C"/>
    <w:rsid w:val="00685F13"/>
    <w:rsid w:val="006A2F24"/>
    <w:rsid w:val="006B2959"/>
    <w:rsid w:val="00714CC8"/>
    <w:rsid w:val="00725C37"/>
    <w:rsid w:val="00747DFC"/>
    <w:rsid w:val="00753112"/>
    <w:rsid w:val="00764F56"/>
    <w:rsid w:val="00782749"/>
    <w:rsid w:val="00785376"/>
    <w:rsid w:val="007A30D3"/>
    <w:rsid w:val="007C79DD"/>
    <w:rsid w:val="00802756"/>
    <w:rsid w:val="00805FA3"/>
    <w:rsid w:val="008107AF"/>
    <w:rsid w:val="008324E8"/>
    <w:rsid w:val="00833302"/>
    <w:rsid w:val="00841828"/>
    <w:rsid w:val="008858D7"/>
    <w:rsid w:val="008A6525"/>
    <w:rsid w:val="008B13FB"/>
    <w:rsid w:val="008D012A"/>
    <w:rsid w:val="008F662C"/>
    <w:rsid w:val="00923F21"/>
    <w:rsid w:val="009475B9"/>
    <w:rsid w:val="00947DDE"/>
    <w:rsid w:val="009608FE"/>
    <w:rsid w:val="00972435"/>
    <w:rsid w:val="00991DA9"/>
    <w:rsid w:val="009A4679"/>
    <w:rsid w:val="009A6C43"/>
    <w:rsid w:val="009E2733"/>
    <w:rsid w:val="00A012FE"/>
    <w:rsid w:val="00A637A5"/>
    <w:rsid w:val="00A66771"/>
    <w:rsid w:val="00A9274A"/>
    <w:rsid w:val="00AB0BAF"/>
    <w:rsid w:val="00AB3F52"/>
    <w:rsid w:val="00AB6190"/>
    <w:rsid w:val="00B15E98"/>
    <w:rsid w:val="00B310C4"/>
    <w:rsid w:val="00B372B7"/>
    <w:rsid w:val="00B6276A"/>
    <w:rsid w:val="00B70659"/>
    <w:rsid w:val="00B84FC6"/>
    <w:rsid w:val="00BB41D0"/>
    <w:rsid w:val="00BE0E57"/>
    <w:rsid w:val="00C00D70"/>
    <w:rsid w:val="00C320EB"/>
    <w:rsid w:val="00C34ECD"/>
    <w:rsid w:val="00C44BD1"/>
    <w:rsid w:val="00C7057A"/>
    <w:rsid w:val="00C92AFE"/>
    <w:rsid w:val="00CA4FFE"/>
    <w:rsid w:val="00CA6623"/>
    <w:rsid w:val="00CC69BB"/>
    <w:rsid w:val="00CF0101"/>
    <w:rsid w:val="00CF655B"/>
    <w:rsid w:val="00D42754"/>
    <w:rsid w:val="00D621E7"/>
    <w:rsid w:val="00D633BB"/>
    <w:rsid w:val="00D97B4E"/>
    <w:rsid w:val="00DE4835"/>
    <w:rsid w:val="00E65CC0"/>
    <w:rsid w:val="00EA1603"/>
    <w:rsid w:val="00F147F5"/>
    <w:rsid w:val="00F30D85"/>
    <w:rsid w:val="00F55CB4"/>
    <w:rsid w:val="00F55F63"/>
    <w:rsid w:val="00F607BB"/>
    <w:rsid w:val="00F6124D"/>
    <w:rsid w:val="00F879DE"/>
    <w:rsid w:val="00F94CE3"/>
    <w:rsid w:val="00FA4C49"/>
    <w:rsid w:val="00FB33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DABA55"/>
  <w15:docId w15:val="{347F27CD-BBAF-4F97-9E97-D569F740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655B"/>
    <w:pPr>
      <w:ind w:leftChars="200" w:left="480"/>
    </w:pPr>
  </w:style>
  <w:style w:type="paragraph" w:styleId="a4">
    <w:name w:val="header"/>
    <w:basedOn w:val="a"/>
    <w:link w:val="a5"/>
    <w:uiPriority w:val="99"/>
    <w:rsid w:val="004C1A17"/>
    <w:pPr>
      <w:tabs>
        <w:tab w:val="center" w:pos="4153"/>
        <w:tab w:val="right" w:pos="8306"/>
      </w:tabs>
      <w:snapToGrid w:val="0"/>
    </w:pPr>
    <w:rPr>
      <w:sz w:val="20"/>
      <w:szCs w:val="20"/>
    </w:rPr>
  </w:style>
  <w:style w:type="character" w:customStyle="1" w:styleId="a5">
    <w:name w:val="頁首 字元"/>
    <w:basedOn w:val="a0"/>
    <w:link w:val="a4"/>
    <w:uiPriority w:val="99"/>
    <w:locked/>
    <w:rsid w:val="004C1A17"/>
    <w:rPr>
      <w:rFonts w:cs="Times New Roman"/>
      <w:sz w:val="20"/>
      <w:szCs w:val="20"/>
    </w:rPr>
  </w:style>
  <w:style w:type="paragraph" w:styleId="a6">
    <w:name w:val="footer"/>
    <w:basedOn w:val="a"/>
    <w:link w:val="a7"/>
    <w:uiPriority w:val="99"/>
    <w:rsid w:val="004C1A17"/>
    <w:pPr>
      <w:tabs>
        <w:tab w:val="center" w:pos="4153"/>
        <w:tab w:val="right" w:pos="8306"/>
      </w:tabs>
      <w:snapToGrid w:val="0"/>
    </w:pPr>
    <w:rPr>
      <w:sz w:val="20"/>
      <w:szCs w:val="20"/>
    </w:rPr>
  </w:style>
  <w:style w:type="character" w:customStyle="1" w:styleId="a7">
    <w:name w:val="頁尾 字元"/>
    <w:basedOn w:val="a0"/>
    <w:link w:val="a6"/>
    <w:uiPriority w:val="99"/>
    <w:locked/>
    <w:rsid w:val="004C1A17"/>
    <w:rPr>
      <w:rFonts w:cs="Times New Roman"/>
      <w:sz w:val="20"/>
      <w:szCs w:val="20"/>
    </w:rPr>
  </w:style>
  <w:style w:type="paragraph" w:styleId="a8">
    <w:name w:val="Balloon Text"/>
    <w:basedOn w:val="a"/>
    <w:link w:val="a9"/>
    <w:uiPriority w:val="99"/>
    <w:semiHidden/>
    <w:rsid w:val="00785376"/>
    <w:rPr>
      <w:rFonts w:ascii="Cambria" w:hAnsi="Cambria"/>
      <w:sz w:val="18"/>
      <w:szCs w:val="18"/>
    </w:rPr>
  </w:style>
  <w:style w:type="character" w:customStyle="1" w:styleId="a9">
    <w:name w:val="註解方塊文字 字元"/>
    <w:basedOn w:val="a0"/>
    <w:link w:val="a8"/>
    <w:uiPriority w:val="99"/>
    <w:semiHidden/>
    <w:locked/>
    <w:rsid w:val="00785376"/>
    <w:rPr>
      <w:rFonts w:ascii="Cambria" w:eastAsia="新細明體" w:hAnsi="Cambria" w:cs="Times New Roman"/>
      <w:sz w:val="18"/>
      <w:szCs w:val="18"/>
    </w:rPr>
  </w:style>
  <w:style w:type="table" w:styleId="aa">
    <w:name w:val="Table Grid"/>
    <w:basedOn w:val="a1"/>
    <w:uiPriority w:val="59"/>
    <w:locked/>
    <w:rsid w:val="0049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高雄市六龜區公所 高雄市六龜區公所</cp:lastModifiedBy>
  <cp:revision>10</cp:revision>
  <cp:lastPrinted>2020-11-03T01:21:00Z</cp:lastPrinted>
  <dcterms:created xsi:type="dcterms:W3CDTF">2023-11-10T10:34:00Z</dcterms:created>
  <dcterms:modified xsi:type="dcterms:W3CDTF">2023-12-01T00:03:00Z</dcterms:modified>
</cp:coreProperties>
</file>