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5" w:rsidRDefault="00395566"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一、注意可疑之人、事、物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多數行政機關為開放式服務機關，民眾進出洽公頻繁，要實施門禁管制實屬不易，惟可請服務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臺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或保全人員加強辨識可疑人物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（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例如：疑似攜帶危險物品、特別注意攝影機位置、穿著不合時宜、詢問特定人員位置、嘗試進入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非洽公區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或其他形跡詭異行為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）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，並適時詢問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洽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公事由，藉由交談過程中初步判別是否有不良意圖。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二、充實監視設備系統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在發生糾紛時，往往各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說各話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，惟有證據能還原事實，監視設備除了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監看洽公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民眾有無異常舉動以作為預警資料外，更是發生糾紛時重要的佐證資料，過去有案例於法院審理時，即因調閱監視錄影畫面，發現民眾確實有對承辦人員狀似怒罵舉動，再輔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以在場人員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作證怒罵內容後，使法院得以認定該民眾確有侮辱公務員之行為。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三、訂定標準處理程序</w:t>
      </w:r>
      <w:r>
        <w:rPr>
          <w:rFonts w:ascii="微軟正黑體" w:eastAsia="微軟正黑體" w:hAnsi="微軟正黑體" w:hint="eastAsia"/>
          <w:color w:val="656565"/>
        </w:rPr>
        <w:br/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對於洽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公民眾可能發生之各種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偶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突發狀況，政風單位應協助機關訂定一套標準處理程序，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從洽公動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線、狀況發生、支援人力、協助單位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等均應有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明確的依據，其處理原則如下：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（一）先要引領民眾離開第一現場（窗口、櫃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臺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），倒杯水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紓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緩其憤怒之情緒，</w:t>
      </w:r>
      <w:proofErr w:type="gramStart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俟</w:t>
      </w:r>
      <w:proofErr w:type="gramEnd"/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其心平氣和，再予以解釋。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（二）由後線或資深熟悉業務人員即時出面瞭解、避免衝突升高，並隔離不相干人員。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lastRenderedPageBreak/>
        <w:t>（三）誠懇、耐心、傾聽、婉轉解決對立、緩和情緒。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（四）不卑不亢、不使用刺激言語或誇張、過度肢體動作。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（五）察言觀色注意任何可能突發狀況。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（六）妥善因應衝突事件階段：潛伏、爆發、延續、善後期（可能發生不良副作用）之處理步驟。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（七）由主管、首長（副首長）最後出面斡旋緩頰，或以書面申訴等方式結束爭執。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四、加強員工危機意識</w:t>
      </w:r>
      <w:r>
        <w:rPr>
          <w:rFonts w:ascii="微軟正黑體" w:eastAsia="微軟正黑體" w:hAnsi="微軟正黑體" w:hint="eastAsia"/>
          <w:color w:val="656565"/>
        </w:rPr>
        <w:br/>
      </w:r>
      <w:r>
        <w:rPr>
          <w:rFonts w:ascii="微軟正黑體" w:eastAsia="微軟正黑體" w:hAnsi="微軟正黑體" w:hint="eastAsia"/>
          <w:color w:val="656565"/>
          <w:shd w:val="clear" w:color="auto" w:fill="FCFFFC"/>
        </w:rPr>
        <w:t>基層公務機關之業務與業者、民眾接觸頻繁，且與其權益息息相關，常遇有「爭執衝突」事件發生，公務員必須本諸職權依法行政，以「同理心」爭取與民眾「良性互動」，講求技巧，必能減少不必要之紛爭和困擾</w:t>
      </w:r>
      <w:bookmarkStart w:id="0" w:name="_GoBack"/>
      <w:bookmarkEnd w:id="0"/>
    </w:p>
    <w:sectPr w:rsidR="008A1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66"/>
    <w:rsid w:val="00395566"/>
    <w:rsid w:val="008A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2019-09-18T08:35:00Z</dcterms:created>
  <dcterms:modified xsi:type="dcterms:W3CDTF">2019-09-18T08:35:00Z</dcterms:modified>
</cp:coreProperties>
</file>