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F05C" w14:textId="77777777" w:rsidR="005454EC" w:rsidRPr="005454EC" w:rsidRDefault="005454EC" w:rsidP="005454EC">
      <w:pPr>
        <w:jc w:val="center"/>
        <w:rPr>
          <w:rFonts w:ascii="標楷體" w:eastAsia="標楷體" w:hAnsi="標楷體"/>
          <w:b/>
          <w:sz w:val="40"/>
        </w:rPr>
      </w:pPr>
      <w:r w:rsidRPr="005454EC">
        <w:rPr>
          <w:rFonts w:ascii="標楷體" w:eastAsia="標楷體" w:hAnsi="標楷體" w:hint="eastAsia"/>
          <w:b/>
          <w:sz w:val="40"/>
        </w:rPr>
        <w:t>高雄市政府毒品防制局志工隊切結書</w:t>
      </w:r>
    </w:p>
    <w:p w14:paraId="78ACE1DE" w14:textId="77777777" w:rsidR="005454EC" w:rsidRPr="0021161D" w:rsidRDefault="005454EC" w:rsidP="00166227">
      <w:pPr>
        <w:numPr>
          <w:ilvl w:val="0"/>
          <w:numId w:val="1"/>
        </w:numPr>
        <w:spacing w:line="500" w:lineRule="exact"/>
        <w:ind w:left="709" w:hanging="763"/>
        <w:jc w:val="both"/>
        <w:rPr>
          <w:rFonts w:ascii="標楷體" w:eastAsia="標楷體" w:hAnsi="標楷體"/>
          <w:b/>
          <w:sz w:val="32"/>
        </w:rPr>
      </w:pPr>
      <w:r w:rsidRPr="0021161D">
        <w:rPr>
          <w:rFonts w:ascii="標楷體" w:eastAsia="標楷體" w:hAnsi="標楷體"/>
          <w:b/>
          <w:sz w:val="32"/>
        </w:rPr>
        <w:t>志工</w:t>
      </w:r>
      <w:r w:rsidRPr="0021161D">
        <w:rPr>
          <w:rFonts w:ascii="標楷體" w:eastAsia="標楷體" w:hAnsi="標楷體" w:hint="eastAsia"/>
          <w:b/>
          <w:sz w:val="32"/>
        </w:rPr>
        <w:t>權</w:t>
      </w:r>
      <w:r w:rsidR="00CB42AA" w:rsidRPr="0021161D">
        <w:rPr>
          <w:rFonts w:ascii="標楷體" w:eastAsia="標楷體" w:hAnsi="標楷體" w:hint="eastAsia"/>
          <w:b/>
          <w:sz w:val="32"/>
        </w:rPr>
        <w:t>益</w:t>
      </w:r>
    </w:p>
    <w:p w14:paraId="1B6209F2" w14:textId="77777777" w:rsidR="00D852DA" w:rsidRPr="0021161D" w:rsidRDefault="00D9487D" w:rsidP="00166227">
      <w:pPr>
        <w:numPr>
          <w:ilvl w:val="1"/>
          <w:numId w:val="1"/>
        </w:numPr>
        <w:spacing w:line="500" w:lineRule="exact"/>
        <w:ind w:left="851"/>
        <w:jc w:val="both"/>
        <w:rPr>
          <w:rFonts w:ascii="標楷體" w:eastAsia="標楷體" w:hAnsi="標楷體"/>
          <w:sz w:val="32"/>
        </w:rPr>
      </w:pPr>
      <w:r w:rsidRPr="0021161D">
        <w:rPr>
          <w:rFonts w:ascii="標楷體" w:eastAsia="標楷體" w:hAnsi="標楷體" w:hint="eastAsia"/>
          <w:sz w:val="32"/>
        </w:rPr>
        <w:t>協助辦理志工保險</w:t>
      </w:r>
    </w:p>
    <w:p w14:paraId="1B244BFA" w14:textId="77777777" w:rsidR="00DD77EE" w:rsidRPr="0021161D" w:rsidRDefault="005454EC" w:rsidP="00166227">
      <w:pPr>
        <w:numPr>
          <w:ilvl w:val="1"/>
          <w:numId w:val="1"/>
        </w:numPr>
        <w:spacing w:line="500" w:lineRule="exact"/>
        <w:ind w:left="851"/>
        <w:jc w:val="both"/>
        <w:rPr>
          <w:rFonts w:ascii="標楷體" w:eastAsia="標楷體" w:hAnsi="標楷體"/>
          <w:sz w:val="32"/>
        </w:rPr>
      </w:pPr>
      <w:r w:rsidRPr="0021161D">
        <w:rPr>
          <w:rFonts w:ascii="標楷體" w:eastAsia="標楷體" w:hAnsi="標楷體" w:hint="eastAsia"/>
          <w:sz w:val="32"/>
        </w:rPr>
        <w:t>參與研習課程及訓練活動，包括基礎、認知、進階、成長訓練課程。</w:t>
      </w:r>
    </w:p>
    <w:p w14:paraId="5A837F19" w14:textId="77777777" w:rsidR="003F16C6" w:rsidRPr="0021161D" w:rsidRDefault="00866474" w:rsidP="00166227">
      <w:pPr>
        <w:numPr>
          <w:ilvl w:val="1"/>
          <w:numId w:val="1"/>
        </w:numPr>
        <w:spacing w:line="500" w:lineRule="exact"/>
        <w:ind w:left="851"/>
        <w:jc w:val="both"/>
        <w:rPr>
          <w:rFonts w:ascii="標楷體" w:eastAsia="標楷體" w:hAnsi="標楷體"/>
          <w:sz w:val="32"/>
        </w:rPr>
      </w:pPr>
      <w:r w:rsidRPr="0021161D">
        <w:rPr>
          <w:rFonts w:ascii="標楷體" w:eastAsia="標楷體" w:hAnsi="標楷體" w:hint="eastAsia"/>
          <w:sz w:val="32"/>
        </w:rPr>
        <w:t>協助符合地方、中央志願服務獎勵辦法之志工，辦理獎勵事宜。</w:t>
      </w:r>
    </w:p>
    <w:p w14:paraId="01AFD4A7" w14:textId="77777777" w:rsidR="00CB42AA" w:rsidRPr="0021161D" w:rsidRDefault="00062CA9" w:rsidP="00166227">
      <w:pPr>
        <w:numPr>
          <w:ilvl w:val="1"/>
          <w:numId w:val="1"/>
        </w:numPr>
        <w:spacing w:line="500" w:lineRule="exact"/>
        <w:ind w:left="851"/>
        <w:jc w:val="both"/>
        <w:rPr>
          <w:rFonts w:ascii="標楷體" w:eastAsia="標楷體" w:hAnsi="標楷體"/>
          <w:sz w:val="32"/>
        </w:rPr>
      </w:pPr>
      <w:r w:rsidRPr="00062CA9">
        <w:rPr>
          <w:rFonts w:ascii="標楷體" w:eastAsia="標楷體" w:hAnsi="標楷體" w:hint="eastAsia"/>
          <w:sz w:val="32"/>
        </w:rPr>
        <w:t>志工單次服務時數達3小時以上，補助1次交通費(新臺幣60元)，每月最多補助10次(新臺幣600元)</w:t>
      </w:r>
      <w:r>
        <w:rPr>
          <w:rFonts w:ascii="標楷體" w:eastAsia="標楷體" w:hAnsi="標楷體" w:hint="eastAsia"/>
          <w:sz w:val="32"/>
        </w:rPr>
        <w:t>。</w:t>
      </w:r>
    </w:p>
    <w:p w14:paraId="517DB3BA" w14:textId="77777777" w:rsidR="005454EC" w:rsidRPr="0021161D" w:rsidRDefault="00CB42AA" w:rsidP="00166227">
      <w:pPr>
        <w:pStyle w:val="a3"/>
        <w:numPr>
          <w:ilvl w:val="0"/>
          <w:numId w:val="1"/>
        </w:numPr>
        <w:spacing w:line="500" w:lineRule="exact"/>
        <w:ind w:leftChars="0" w:left="709" w:hanging="763"/>
        <w:jc w:val="both"/>
        <w:rPr>
          <w:rFonts w:ascii="標楷體" w:eastAsia="標楷體" w:hAnsi="標楷體"/>
          <w:b/>
          <w:sz w:val="32"/>
        </w:rPr>
      </w:pPr>
      <w:r w:rsidRPr="0021161D">
        <w:rPr>
          <w:rFonts w:ascii="標楷體" w:eastAsia="標楷體" w:hAnsi="標楷體" w:hint="eastAsia"/>
          <w:b/>
          <w:sz w:val="32"/>
        </w:rPr>
        <w:t>須注意</w:t>
      </w:r>
      <w:r w:rsidR="00DD77EE" w:rsidRPr="0021161D">
        <w:rPr>
          <w:rFonts w:ascii="標楷體" w:eastAsia="標楷體" w:hAnsi="標楷體" w:hint="eastAsia"/>
          <w:b/>
          <w:sz w:val="32"/>
        </w:rPr>
        <w:t>事項</w:t>
      </w:r>
    </w:p>
    <w:p w14:paraId="5E64D517" w14:textId="77777777" w:rsidR="00CB42AA" w:rsidRPr="0021161D" w:rsidRDefault="00CB42AA" w:rsidP="00166227">
      <w:pPr>
        <w:numPr>
          <w:ilvl w:val="1"/>
          <w:numId w:val="1"/>
        </w:numPr>
        <w:spacing w:line="500" w:lineRule="exact"/>
        <w:ind w:left="851"/>
        <w:jc w:val="both"/>
        <w:rPr>
          <w:rFonts w:ascii="標楷體" w:eastAsia="標楷體" w:hAnsi="標楷體"/>
          <w:sz w:val="32"/>
        </w:rPr>
      </w:pPr>
      <w:r w:rsidRPr="0021161D">
        <w:rPr>
          <w:rFonts w:ascii="標楷體" w:eastAsia="標楷體" w:hAnsi="標楷體" w:hint="eastAsia"/>
          <w:sz w:val="32"/>
        </w:rPr>
        <w:t>每位志工一年服務至少48小時。</w:t>
      </w:r>
    </w:p>
    <w:p w14:paraId="5D4FC120" w14:textId="77777777" w:rsidR="005454EC" w:rsidRPr="0021161D" w:rsidRDefault="005454EC" w:rsidP="00166227">
      <w:pPr>
        <w:numPr>
          <w:ilvl w:val="1"/>
          <w:numId w:val="1"/>
        </w:numPr>
        <w:spacing w:line="500" w:lineRule="exact"/>
        <w:ind w:left="851"/>
        <w:jc w:val="both"/>
        <w:rPr>
          <w:rFonts w:ascii="標楷體" w:eastAsia="標楷體" w:hAnsi="標楷體"/>
          <w:sz w:val="32"/>
        </w:rPr>
      </w:pPr>
      <w:r w:rsidRPr="0021161D">
        <w:rPr>
          <w:rFonts w:ascii="標楷體" w:eastAsia="標楷體" w:hAnsi="標楷體" w:hint="eastAsia"/>
          <w:sz w:val="32"/>
        </w:rPr>
        <w:t>請參與本局所召開之志工會議</w:t>
      </w:r>
      <w:r w:rsidR="00CB42AA" w:rsidRPr="0021161D">
        <w:rPr>
          <w:rFonts w:ascii="標楷體" w:eastAsia="標楷體" w:hAnsi="標楷體" w:hint="eastAsia"/>
          <w:sz w:val="32"/>
        </w:rPr>
        <w:t>(一年至少召開一次)</w:t>
      </w:r>
      <w:r w:rsidRPr="0021161D">
        <w:rPr>
          <w:rFonts w:ascii="標楷體" w:eastAsia="標楷體" w:hAnsi="標楷體" w:hint="eastAsia"/>
          <w:sz w:val="32"/>
        </w:rPr>
        <w:t>，內容為志工業務研討會或為志工聯誼。</w:t>
      </w:r>
    </w:p>
    <w:p w14:paraId="57B0C66F" w14:textId="77777777" w:rsidR="00DD77EE" w:rsidRPr="0021161D" w:rsidRDefault="00DD77EE" w:rsidP="00166227">
      <w:pPr>
        <w:numPr>
          <w:ilvl w:val="1"/>
          <w:numId w:val="1"/>
        </w:numPr>
        <w:spacing w:line="500" w:lineRule="exact"/>
        <w:ind w:left="851"/>
        <w:jc w:val="both"/>
        <w:rPr>
          <w:rFonts w:ascii="標楷體" w:eastAsia="標楷體" w:hAnsi="標楷體"/>
          <w:sz w:val="32"/>
        </w:rPr>
      </w:pPr>
      <w:r w:rsidRPr="0021161D">
        <w:rPr>
          <w:rFonts w:ascii="標楷體" w:eastAsia="標楷體" w:hAnsi="標楷體" w:hint="eastAsia"/>
          <w:sz w:val="32"/>
        </w:rPr>
        <w:t>志工於說明會</w:t>
      </w:r>
      <w:r w:rsidR="00DF5CFA" w:rsidRPr="0021161D">
        <w:rPr>
          <w:rFonts w:ascii="標楷體" w:eastAsia="標楷體" w:hAnsi="標楷體" w:hint="eastAsia"/>
          <w:sz w:val="32"/>
        </w:rPr>
        <w:t>暨特殊教育訓練</w:t>
      </w:r>
      <w:r w:rsidRPr="0021161D">
        <w:rPr>
          <w:rFonts w:ascii="標楷體" w:eastAsia="標楷體" w:hAnsi="標楷體" w:hint="eastAsia"/>
          <w:sz w:val="32"/>
        </w:rPr>
        <w:t>結束後，需經為期3個月之實習期，經</w:t>
      </w:r>
      <w:r w:rsidR="00CB42AA" w:rsidRPr="0021161D">
        <w:rPr>
          <w:rFonts w:ascii="標楷體" w:eastAsia="標楷體" w:hAnsi="標楷體" w:hint="eastAsia"/>
          <w:sz w:val="32"/>
        </w:rPr>
        <w:t>評估</w:t>
      </w:r>
      <w:r w:rsidRPr="0021161D">
        <w:rPr>
          <w:rFonts w:ascii="標楷體" w:eastAsia="標楷體" w:hAnsi="標楷體" w:hint="eastAsia"/>
          <w:sz w:val="32"/>
        </w:rPr>
        <w:t>通過後，方成為本局志工。另未完成基礎教育訓練之志工，亦需於3個月內完成基礎教育訓練。</w:t>
      </w:r>
    </w:p>
    <w:p w14:paraId="33B97A0D" w14:textId="77777777" w:rsidR="005454EC" w:rsidRPr="0021161D" w:rsidRDefault="005454EC" w:rsidP="00166227">
      <w:pPr>
        <w:numPr>
          <w:ilvl w:val="1"/>
          <w:numId w:val="1"/>
        </w:numPr>
        <w:spacing w:line="500" w:lineRule="exact"/>
        <w:ind w:left="851"/>
        <w:jc w:val="both"/>
        <w:rPr>
          <w:rFonts w:ascii="標楷體" w:eastAsia="標楷體" w:hAnsi="標楷體"/>
          <w:sz w:val="32"/>
        </w:rPr>
      </w:pPr>
      <w:r w:rsidRPr="0021161D">
        <w:rPr>
          <w:rFonts w:ascii="標楷體" w:eastAsia="標楷體" w:hAnsi="標楷體" w:hint="eastAsia"/>
          <w:sz w:val="32"/>
        </w:rPr>
        <w:t>服務時應著志工服務規定執勤配備及配戴志工服務證，並依排定時間準時出勤。</w:t>
      </w:r>
    </w:p>
    <w:p w14:paraId="6D8C0383" w14:textId="77777777" w:rsidR="005454EC" w:rsidRPr="0021161D" w:rsidRDefault="005454EC" w:rsidP="00166227">
      <w:pPr>
        <w:numPr>
          <w:ilvl w:val="1"/>
          <w:numId w:val="1"/>
        </w:numPr>
        <w:spacing w:line="500" w:lineRule="exact"/>
        <w:ind w:left="851"/>
        <w:jc w:val="both"/>
        <w:rPr>
          <w:rFonts w:ascii="標楷體" w:eastAsia="標楷體" w:hAnsi="標楷體"/>
          <w:sz w:val="32"/>
        </w:rPr>
      </w:pPr>
      <w:r w:rsidRPr="0021161D">
        <w:rPr>
          <w:rFonts w:ascii="標楷體" w:eastAsia="標楷體" w:hAnsi="標楷體" w:hint="eastAsia"/>
          <w:sz w:val="32"/>
        </w:rPr>
        <w:t>志工有下列情事之一者，經志工督導</w:t>
      </w:r>
      <w:r w:rsidR="00D852DA" w:rsidRPr="0021161D">
        <w:rPr>
          <w:rFonts w:ascii="標楷體" w:eastAsia="標楷體" w:hAnsi="標楷體" w:hint="eastAsia"/>
          <w:sz w:val="32"/>
        </w:rPr>
        <w:t>會議</w:t>
      </w:r>
      <w:r w:rsidRPr="0021161D">
        <w:rPr>
          <w:rFonts w:ascii="標楷體" w:eastAsia="標楷體" w:hAnsi="標楷體" w:hint="eastAsia"/>
          <w:sz w:val="32"/>
        </w:rPr>
        <w:t>討論後，得以解任。</w:t>
      </w:r>
    </w:p>
    <w:p w14:paraId="678D897B" w14:textId="77777777" w:rsidR="005454EC" w:rsidRPr="00001FF0" w:rsidRDefault="005454EC" w:rsidP="00166227">
      <w:pPr>
        <w:numPr>
          <w:ilvl w:val="5"/>
          <w:numId w:val="2"/>
        </w:numPr>
        <w:spacing w:line="500" w:lineRule="exact"/>
        <w:ind w:left="1276"/>
        <w:jc w:val="both"/>
        <w:rPr>
          <w:rFonts w:ascii="標楷體" w:eastAsia="標楷體" w:hAnsi="標楷體"/>
          <w:color w:val="FF0000"/>
          <w:sz w:val="32"/>
          <w:u w:val="single"/>
        </w:rPr>
      </w:pPr>
      <w:r w:rsidRPr="00001FF0">
        <w:rPr>
          <w:rFonts w:ascii="標楷體" w:eastAsia="標楷體" w:hAnsi="標楷體" w:hint="eastAsia"/>
          <w:color w:val="FF0000"/>
          <w:sz w:val="32"/>
          <w:u w:val="single"/>
        </w:rPr>
        <w:t>妨礙所執行業務或發表損及本局聲譽之言論者。</w:t>
      </w:r>
    </w:p>
    <w:p w14:paraId="3BE01B16" w14:textId="77777777" w:rsidR="005454EC" w:rsidRPr="0021161D" w:rsidRDefault="005454EC" w:rsidP="00166227">
      <w:pPr>
        <w:numPr>
          <w:ilvl w:val="5"/>
          <w:numId w:val="2"/>
        </w:numPr>
        <w:spacing w:line="500" w:lineRule="exact"/>
        <w:ind w:left="1276"/>
        <w:jc w:val="both"/>
        <w:rPr>
          <w:rFonts w:ascii="標楷體" w:eastAsia="標楷體" w:hAnsi="標楷體"/>
          <w:sz w:val="32"/>
        </w:rPr>
      </w:pPr>
      <w:r w:rsidRPr="0021161D">
        <w:rPr>
          <w:rFonts w:ascii="標楷體" w:eastAsia="標楷體" w:hAnsi="標楷體" w:hint="eastAsia"/>
          <w:sz w:val="32"/>
        </w:rPr>
        <w:t>於服務期間涉及不法情事確有事證者。</w:t>
      </w:r>
    </w:p>
    <w:p w14:paraId="1F7BE7F2" w14:textId="77777777" w:rsidR="005454EC" w:rsidRPr="001243D5" w:rsidRDefault="005454EC" w:rsidP="00166227">
      <w:pPr>
        <w:numPr>
          <w:ilvl w:val="5"/>
          <w:numId w:val="2"/>
        </w:numPr>
        <w:spacing w:line="500" w:lineRule="exact"/>
        <w:ind w:left="1276"/>
        <w:jc w:val="both"/>
        <w:rPr>
          <w:rFonts w:ascii="標楷體" w:eastAsia="標楷體" w:hAnsi="標楷體"/>
          <w:sz w:val="32"/>
        </w:rPr>
      </w:pPr>
      <w:r w:rsidRPr="0021161D">
        <w:rPr>
          <w:rFonts w:ascii="標楷體" w:eastAsia="標楷體" w:hAnsi="標楷體" w:hint="eastAsia"/>
          <w:sz w:val="32"/>
        </w:rPr>
        <w:t>一年內累計3次以上無故未按時值班或連續3個月以上未值班者，惟志工本身因病暫時無法繼續</w:t>
      </w:r>
      <w:r w:rsidRPr="001243D5">
        <w:rPr>
          <w:rFonts w:ascii="標楷體" w:eastAsia="標楷體" w:hAnsi="標楷體" w:hint="eastAsia"/>
          <w:sz w:val="32"/>
        </w:rPr>
        <w:t>值班或因照顧生病配偶或直系親屬者不在此限。</w:t>
      </w:r>
    </w:p>
    <w:p w14:paraId="6F7DF74B" w14:textId="77777777" w:rsidR="005454EC" w:rsidRPr="001243D5" w:rsidRDefault="005454EC" w:rsidP="00166227">
      <w:pPr>
        <w:numPr>
          <w:ilvl w:val="5"/>
          <w:numId w:val="2"/>
        </w:numPr>
        <w:spacing w:line="500" w:lineRule="exact"/>
        <w:ind w:left="1276"/>
        <w:jc w:val="both"/>
        <w:rPr>
          <w:rFonts w:ascii="標楷體" w:eastAsia="標楷體" w:hAnsi="標楷體"/>
          <w:sz w:val="32"/>
        </w:rPr>
      </w:pPr>
      <w:r w:rsidRPr="00001FF0">
        <w:rPr>
          <w:rFonts w:ascii="標楷體" w:eastAsia="標楷體" w:hAnsi="標楷體" w:hint="eastAsia"/>
          <w:color w:val="FF0000"/>
          <w:sz w:val="32"/>
          <w:u w:val="single"/>
        </w:rPr>
        <w:t>未經本局同意，私自以本局或志願服務名義與外界</w:t>
      </w:r>
      <w:r w:rsidRPr="00001FF0">
        <w:rPr>
          <w:rFonts w:ascii="標楷體" w:eastAsia="標楷體" w:hAnsi="標楷體" w:hint="eastAsia"/>
          <w:color w:val="FF0000"/>
          <w:sz w:val="32"/>
          <w:u w:val="single"/>
        </w:rPr>
        <w:lastRenderedPageBreak/>
        <w:t>協商。</w:t>
      </w:r>
    </w:p>
    <w:p w14:paraId="4E84E3EB" w14:textId="77777777" w:rsidR="005454EC" w:rsidRPr="00001FF0" w:rsidRDefault="005454EC" w:rsidP="00166227">
      <w:pPr>
        <w:numPr>
          <w:ilvl w:val="5"/>
          <w:numId w:val="2"/>
        </w:numPr>
        <w:spacing w:line="500" w:lineRule="exact"/>
        <w:ind w:left="1276"/>
        <w:jc w:val="both"/>
        <w:rPr>
          <w:rFonts w:ascii="標楷體" w:eastAsia="標楷體" w:hAnsi="標楷體"/>
          <w:color w:val="FF0000"/>
          <w:sz w:val="32"/>
          <w:u w:val="single"/>
        </w:rPr>
      </w:pPr>
      <w:r w:rsidRPr="00001FF0">
        <w:rPr>
          <w:rFonts w:ascii="標楷體" w:eastAsia="標楷體" w:hAnsi="標楷體" w:hint="eastAsia"/>
          <w:color w:val="FF0000"/>
          <w:sz w:val="32"/>
          <w:u w:val="single"/>
        </w:rPr>
        <w:t>利用服務機會謀取利益或經營其他商業行為(如直銷)。</w:t>
      </w:r>
    </w:p>
    <w:p w14:paraId="5B2888F5" w14:textId="77777777" w:rsidR="00D852DA" w:rsidRDefault="00D852DA">
      <w:pPr>
        <w:rPr>
          <w:rFonts w:ascii="標楷體" w:eastAsia="標楷體" w:hAnsi="標楷體"/>
          <w:sz w:val="32"/>
        </w:rPr>
      </w:pPr>
    </w:p>
    <w:p w14:paraId="3D1B0FFF" w14:textId="77777777" w:rsidR="000769A2" w:rsidRDefault="000769A2">
      <w:pPr>
        <w:rPr>
          <w:rFonts w:ascii="標楷體" w:eastAsia="標楷體" w:hAnsi="標楷體"/>
          <w:sz w:val="32"/>
        </w:rPr>
      </w:pPr>
    </w:p>
    <w:p w14:paraId="5241802E" w14:textId="77777777" w:rsidR="00D852DA" w:rsidRDefault="00D852DA">
      <w:pPr>
        <w:rPr>
          <w:rFonts w:ascii="標楷體" w:eastAsia="標楷體" w:hAnsi="標楷體"/>
          <w:sz w:val="32"/>
        </w:rPr>
      </w:pPr>
    </w:p>
    <w:p w14:paraId="35DF36AF" w14:textId="77777777" w:rsidR="00F71528" w:rsidRPr="00F71528" w:rsidRDefault="005454EC">
      <w:pPr>
        <w:rPr>
          <w:rFonts w:ascii="標楷體" w:eastAsia="標楷體" w:hAnsi="標楷體"/>
          <w:b/>
          <w:sz w:val="32"/>
        </w:rPr>
      </w:pPr>
      <w:r w:rsidRPr="00F71528">
        <w:rPr>
          <w:rFonts w:ascii="標楷體" w:eastAsia="標楷體" w:hAnsi="標楷體" w:hint="eastAsia"/>
          <w:b/>
          <w:sz w:val="32"/>
        </w:rPr>
        <w:t>本人___________願遵守上述相關規範及說明，並</w:t>
      </w:r>
      <w:r w:rsidR="00F71528" w:rsidRPr="00F71528">
        <w:rPr>
          <w:rFonts w:ascii="標楷體" w:eastAsia="標楷體" w:hAnsi="標楷體" w:hint="eastAsia"/>
          <w:b/>
          <w:sz w:val="32"/>
        </w:rPr>
        <w:t>遵從所屬督導之協助與指令。</w:t>
      </w:r>
    </w:p>
    <w:p w14:paraId="4F41A679" w14:textId="099AE61F" w:rsidR="007550F3" w:rsidRDefault="00784C01">
      <w:pPr>
        <w:rPr>
          <w:rFonts w:ascii="標楷體" w:eastAsia="標楷體" w:hAnsi="標楷體"/>
          <w:sz w:val="32"/>
        </w:rPr>
      </w:pPr>
      <w:r w:rsidRPr="00784C01">
        <w:rPr>
          <w:rFonts w:ascii="標楷體" w:eastAsia="標楷體" w:hAnsi="標楷體" w:hint="eastAsia"/>
          <w:sz w:val="32"/>
        </w:rPr>
        <w:t>(請勾選所屬組別)</w:t>
      </w:r>
      <w:r>
        <w:rPr>
          <w:rFonts w:ascii="標楷體" w:eastAsia="標楷體" w:hAnsi="標楷體"/>
          <w:sz w:val="32"/>
        </w:rPr>
        <w:br/>
      </w:r>
      <w:r w:rsidR="00D852DA">
        <w:rPr>
          <w:rFonts w:ascii="標楷體" w:eastAsia="標楷體" w:hAnsi="標楷體" w:hint="eastAsia"/>
          <w:sz w:val="32"/>
        </w:rPr>
        <w:sym w:font="Webdings" w:char="F063"/>
      </w:r>
      <w:r w:rsidR="00D852DA">
        <w:rPr>
          <w:rFonts w:ascii="標楷體" w:eastAsia="標楷體" w:hAnsi="標楷體" w:hint="eastAsia"/>
          <w:sz w:val="32"/>
        </w:rPr>
        <w:t>宣導組</w:t>
      </w:r>
      <w:r w:rsidR="00D852DA">
        <w:rPr>
          <w:rFonts w:ascii="標楷體" w:eastAsia="標楷體" w:hAnsi="標楷體"/>
          <w:sz w:val="32"/>
        </w:rPr>
        <w:br/>
      </w:r>
      <w:r w:rsidR="00D852DA">
        <w:rPr>
          <w:rFonts w:ascii="標楷體" w:eastAsia="標楷體" w:hAnsi="標楷體" w:hint="eastAsia"/>
          <w:sz w:val="32"/>
        </w:rPr>
        <w:sym w:font="Webdings" w:char="F063"/>
      </w:r>
      <w:r w:rsidR="00D852DA">
        <w:rPr>
          <w:rFonts w:ascii="標楷體" w:eastAsia="標楷體" w:hAnsi="標楷體" w:hint="eastAsia"/>
          <w:sz w:val="32"/>
        </w:rPr>
        <w:t>行政組(秘書室)</w:t>
      </w:r>
    </w:p>
    <w:p w14:paraId="249C5410" w14:textId="77777777" w:rsidR="00D852DA" w:rsidRDefault="00D852DA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sym w:font="Webdings" w:char="F063"/>
      </w:r>
      <w:r>
        <w:rPr>
          <w:rFonts w:ascii="標楷體" w:eastAsia="標楷體" w:hAnsi="標楷體" w:hint="eastAsia"/>
          <w:sz w:val="32"/>
        </w:rPr>
        <w:t>行政組(輔處科)</w:t>
      </w:r>
    </w:p>
    <w:p w14:paraId="1C51B711" w14:textId="7875B151" w:rsidR="00F71528" w:rsidRDefault="00821F00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sym w:font="Webdings" w:char="F063"/>
      </w:r>
      <w:r>
        <w:rPr>
          <w:rFonts w:ascii="標楷體" w:eastAsia="標楷體" w:hAnsi="標楷體" w:hint="eastAsia"/>
          <w:sz w:val="32"/>
        </w:rPr>
        <w:t>青年志工組</w:t>
      </w:r>
    </w:p>
    <w:p w14:paraId="05E8C512" w14:textId="77777777" w:rsidR="000769A2" w:rsidRDefault="000769A2" w:rsidP="00784C01">
      <w:pPr>
        <w:rPr>
          <w:rFonts w:ascii="標楷體" w:eastAsia="標楷體" w:hAnsi="標楷體"/>
          <w:sz w:val="32"/>
        </w:rPr>
      </w:pPr>
    </w:p>
    <w:p w14:paraId="4DDCF85D" w14:textId="77777777" w:rsidR="000769A2" w:rsidRDefault="000769A2" w:rsidP="00784C01">
      <w:pPr>
        <w:rPr>
          <w:rFonts w:ascii="標楷體" w:eastAsia="標楷體" w:hAnsi="標楷體"/>
          <w:sz w:val="32"/>
        </w:rPr>
      </w:pPr>
    </w:p>
    <w:p w14:paraId="3130E3CC" w14:textId="4ECFD6A9" w:rsidR="000769A2" w:rsidRDefault="000769A2" w:rsidP="00784C01">
      <w:pPr>
        <w:rPr>
          <w:rFonts w:ascii="標楷體" w:eastAsia="標楷體" w:hAnsi="標楷體"/>
          <w:sz w:val="32"/>
        </w:rPr>
      </w:pPr>
    </w:p>
    <w:p w14:paraId="166B00BE" w14:textId="2208295B" w:rsidR="00001FF0" w:rsidRDefault="00001FF0" w:rsidP="00784C01">
      <w:pPr>
        <w:rPr>
          <w:rFonts w:ascii="標楷體" w:eastAsia="標楷體" w:hAnsi="標楷體"/>
          <w:sz w:val="32"/>
        </w:rPr>
      </w:pPr>
    </w:p>
    <w:p w14:paraId="2E27419B" w14:textId="330C9DF8" w:rsidR="00001FF0" w:rsidRDefault="00001FF0" w:rsidP="00784C01">
      <w:pPr>
        <w:rPr>
          <w:rFonts w:ascii="標楷體" w:eastAsia="標楷體" w:hAnsi="標楷體"/>
          <w:sz w:val="32"/>
        </w:rPr>
      </w:pPr>
    </w:p>
    <w:p w14:paraId="0614F196" w14:textId="77777777" w:rsidR="00001FF0" w:rsidRDefault="00001FF0" w:rsidP="00784C01">
      <w:pPr>
        <w:rPr>
          <w:rFonts w:ascii="標楷體" w:eastAsia="標楷體" w:hAnsi="標楷體" w:hint="eastAsia"/>
          <w:sz w:val="32"/>
        </w:rPr>
      </w:pPr>
    </w:p>
    <w:p w14:paraId="3B9FE50C" w14:textId="77777777" w:rsidR="00F71528" w:rsidRPr="00D852DA" w:rsidRDefault="009E02D4" w:rsidP="00784C01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立書日期</w:t>
      </w:r>
      <w:r w:rsidR="00784C01">
        <w:rPr>
          <w:rFonts w:ascii="標楷體" w:eastAsia="標楷體" w:hAnsi="標楷體" w:hint="eastAsia"/>
          <w:sz w:val="32"/>
        </w:rPr>
        <w:t xml:space="preserve">            </w:t>
      </w:r>
      <w:r w:rsidR="00527A38">
        <w:rPr>
          <w:rFonts w:ascii="標楷體" w:eastAsia="標楷體" w:hAnsi="標楷體" w:hint="eastAsia"/>
          <w:sz w:val="32"/>
        </w:rPr>
        <w:t>年</w:t>
      </w:r>
      <w:r w:rsidR="00784C01">
        <w:rPr>
          <w:rFonts w:ascii="標楷體" w:eastAsia="標楷體" w:hAnsi="標楷體" w:hint="eastAsia"/>
          <w:sz w:val="32"/>
        </w:rPr>
        <w:t xml:space="preserve">            </w:t>
      </w:r>
      <w:r w:rsidR="00527A38">
        <w:rPr>
          <w:rFonts w:ascii="標楷體" w:eastAsia="標楷體" w:hAnsi="標楷體" w:hint="eastAsia"/>
          <w:sz w:val="32"/>
        </w:rPr>
        <w:t>月</w:t>
      </w:r>
      <w:r w:rsidR="00784C01">
        <w:rPr>
          <w:rFonts w:ascii="標楷體" w:eastAsia="標楷體" w:hAnsi="標楷體" w:hint="eastAsia"/>
          <w:sz w:val="32"/>
        </w:rPr>
        <w:t xml:space="preserve">            </w:t>
      </w:r>
      <w:r w:rsidR="00527A38">
        <w:rPr>
          <w:rFonts w:ascii="標楷體" w:eastAsia="標楷體" w:hAnsi="標楷體" w:hint="eastAsia"/>
          <w:sz w:val="32"/>
        </w:rPr>
        <w:t>日</w:t>
      </w:r>
    </w:p>
    <w:sectPr w:rsidR="00F71528" w:rsidRPr="00D852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BC85" w14:textId="77777777" w:rsidR="00961525" w:rsidRDefault="00961525" w:rsidP="00D9487D">
      <w:r>
        <w:separator/>
      </w:r>
    </w:p>
  </w:endnote>
  <w:endnote w:type="continuationSeparator" w:id="0">
    <w:p w14:paraId="288F98DC" w14:textId="77777777" w:rsidR="00961525" w:rsidRDefault="00961525" w:rsidP="00D9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D255" w14:textId="77777777" w:rsidR="00961525" w:rsidRDefault="00961525" w:rsidP="00D9487D">
      <w:r>
        <w:separator/>
      </w:r>
    </w:p>
  </w:footnote>
  <w:footnote w:type="continuationSeparator" w:id="0">
    <w:p w14:paraId="383C4807" w14:textId="77777777" w:rsidR="00961525" w:rsidRDefault="00961525" w:rsidP="00D9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7888"/>
    <w:multiLevelType w:val="hybridMultilevel"/>
    <w:tmpl w:val="B1C8F0B4"/>
    <w:lvl w:ilvl="0" w:tplc="F0EAE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36D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62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47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2A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EB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62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A4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2B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72C57"/>
    <w:multiLevelType w:val="hybridMultilevel"/>
    <w:tmpl w:val="EC8E96E6"/>
    <w:lvl w:ilvl="0" w:tplc="676C3444">
      <w:start w:val="1"/>
      <w:numFmt w:val="decimalEnclosedCircle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F">
      <w:start w:val="1"/>
      <w:numFmt w:val="decimal"/>
      <w:lvlText w:val="%6.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046990"/>
    <w:multiLevelType w:val="hybridMultilevel"/>
    <w:tmpl w:val="A13852D0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CE0631E4">
      <w:start w:val="1"/>
      <w:numFmt w:val="taiwaneseCountingThousand"/>
      <w:lvlText w:val="(%2)"/>
      <w:lvlJc w:val="left"/>
      <w:pPr>
        <w:ind w:left="2618" w:hanging="720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EC"/>
    <w:rsid w:val="00001FF0"/>
    <w:rsid w:val="00062CA9"/>
    <w:rsid w:val="000769A2"/>
    <w:rsid w:val="00166227"/>
    <w:rsid w:val="0021161D"/>
    <w:rsid w:val="003F16C6"/>
    <w:rsid w:val="003F72B7"/>
    <w:rsid w:val="00527A38"/>
    <w:rsid w:val="005454EC"/>
    <w:rsid w:val="00675CDF"/>
    <w:rsid w:val="007550F3"/>
    <w:rsid w:val="00784C01"/>
    <w:rsid w:val="00821F00"/>
    <w:rsid w:val="00866474"/>
    <w:rsid w:val="00961525"/>
    <w:rsid w:val="009E02D4"/>
    <w:rsid w:val="00CB42AA"/>
    <w:rsid w:val="00D852DA"/>
    <w:rsid w:val="00D9487D"/>
    <w:rsid w:val="00DD77EE"/>
    <w:rsid w:val="00DF5CFA"/>
    <w:rsid w:val="00EB49C4"/>
    <w:rsid w:val="00F7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FF9568"/>
  <w15:chartTrackingRefBased/>
  <w15:docId w15:val="{1C0138CB-DA33-4933-B445-BF7AB8A2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E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4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48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4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48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3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2019-07-01T09:55:00Z</dcterms:created>
  <dcterms:modified xsi:type="dcterms:W3CDTF">2022-01-25T02:50:00Z</dcterms:modified>
</cp:coreProperties>
</file>