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3A" w:rsidRDefault="00276E08">
      <w:pPr>
        <w:spacing w:after="180" w:line="500" w:lineRule="exact"/>
      </w:pPr>
      <w:r>
        <w:rPr>
          <w:rFonts w:ascii="標楷體" w:eastAsia="標楷體" w:hAnsi="標楷體"/>
          <w:b/>
          <w:color w:val="000000"/>
          <w:sz w:val="28"/>
          <w:szCs w:val="28"/>
        </w:rPr>
        <w:t>客家</w:t>
      </w:r>
      <w:r>
        <w:rPr>
          <w:rFonts w:ascii="標楷體" w:eastAsia="標楷體" w:hAnsi="標楷體"/>
          <w:b/>
          <w:color w:val="000000"/>
          <w:sz w:val="28"/>
          <w:szCs w:val="28"/>
        </w:rPr>
        <w:t>18-301-1</w:t>
      </w:r>
    </w:p>
    <w:p w:rsidR="0051033A" w:rsidRDefault="00276E08">
      <w:pPr>
        <w:spacing w:after="180" w:line="500" w:lineRule="exact"/>
        <w:jc w:val="center"/>
      </w:pPr>
      <w:r>
        <w:rPr>
          <w:rFonts w:ascii="標楷體" w:eastAsia="標楷體" w:hAnsi="標楷體"/>
          <w:b/>
          <w:color w:val="000000"/>
          <w:sz w:val="36"/>
          <w:szCs w:val="36"/>
        </w:rPr>
        <w:t>高雄市客家文化活動補助辦法</w:t>
      </w:r>
    </w:p>
    <w:p w:rsidR="0051033A" w:rsidRDefault="00276E08">
      <w:pPr>
        <w:spacing w:line="300" w:lineRule="exact"/>
        <w:jc w:val="right"/>
        <w:rPr>
          <w:rFonts w:ascii="標楷體" w:eastAsia="標楷體" w:hAnsi="標楷體"/>
          <w:b/>
          <w:color w:val="000000"/>
          <w:sz w:val="22"/>
          <w:szCs w:val="22"/>
        </w:rPr>
      </w:pPr>
      <w:r>
        <w:rPr>
          <w:rFonts w:ascii="標楷體" w:eastAsia="標楷體" w:hAnsi="標楷體"/>
          <w:b/>
          <w:color w:val="000000"/>
          <w:sz w:val="22"/>
          <w:szCs w:val="22"/>
        </w:rPr>
        <w:t>中華民國</w:t>
      </w:r>
      <w:r>
        <w:rPr>
          <w:rFonts w:ascii="標楷體" w:eastAsia="標楷體" w:hAnsi="標楷體"/>
          <w:b/>
          <w:color w:val="000000"/>
          <w:sz w:val="22"/>
          <w:szCs w:val="22"/>
        </w:rPr>
        <w:t>100</w:t>
      </w:r>
      <w:r>
        <w:rPr>
          <w:rFonts w:ascii="標楷體" w:eastAsia="標楷體" w:hAnsi="標楷體"/>
          <w:b/>
          <w:color w:val="000000"/>
          <w:sz w:val="22"/>
          <w:szCs w:val="22"/>
        </w:rPr>
        <w:t>年</w:t>
      </w:r>
      <w:r>
        <w:rPr>
          <w:rFonts w:ascii="標楷體" w:eastAsia="標楷體" w:hAnsi="標楷體"/>
          <w:b/>
          <w:color w:val="000000"/>
          <w:sz w:val="22"/>
          <w:szCs w:val="22"/>
        </w:rPr>
        <w:t>5</w:t>
      </w:r>
      <w:r>
        <w:rPr>
          <w:rFonts w:ascii="標楷體" w:eastAsia="標楷體" w:hAnsi="標楷體"/>
          <w:b/>
          <w:color w:val="000000"/>
          <w:sz w:val="22"/>
          <w:szCs w:val="22"/>
        </w:rPr>
        <w:t>月</w:t>
      </w:r>
      <w:r>
        <w:rPr>
          <w:rFonts w:ascii="標楷體" w:eastAsia="標楷體" w:hAnsi="標楷體"/>
          <w:b/>
          <w:color w:val="000000"/>
          <w:sz w:val="22"/>
          <w:szCs w:val="22"/>
        </w:rPr>
        <w:t>12</w:t>
      </w:r>
      <w:r>
        <w:rPr>
          <w:rFonts w:ascii="標楷體" w:eastAsia="標楷體" w:hAnsi="標楷體"/>
          <w:b/>
          <w:color w:val="000000"/>
          <w:sz w:val="22"/>
          <w:szCs w:val="22"/>
        </w:rPr>
        <w:t>日高市府四維客委教字第</w:t>
      </w:r>
      <w:r>
        <w:rPr>
          <w:rFonts w:ascii="標楷體" w:eastAsia="標楷體" w:hAnsi="標楷體"/>
          <w:b/>
          <w:color w:val="000000"/>
          <w:sz w:val="22"/>
          <w:szCs w:val="22"/>
        </w:rPr>
        <w:t>1000048632</w:t>
      </w:r>
      <w:r>
        <w:rPr>
          <w:rFonts w:ascii="標楷體" w:eastAsia="標楷體" w:hAnsi="標楷體"/>
          <w:b/>
          <w:color w:val="000000"/>
          <w:sz w:val="22"/>
          <w:szCs w:val="22"/>
        </w:rPr>
        <w:t>號令訂定</w:t>
      </w:r>
    </w:p>
    <w:p w:rsidR="0051033A" w:rsidRDefault="00276E08">
      <w:pPr>
        <w:spacing w:line="300" w:lineRule="exact"/>
        <w:jc w:val="right"/>
        <w:rPr>
          <w:rFonts w:ascii="標楷體" w:eastAsia="標楷體" w:hAnsi="標楷體"/>
          <w:b/>
          <w:color w:val="000000"/>
          <w:sz w:val="22"/>
          <w:szCs w:val="22"/>
        </w:rPr>
      </w:pPr>
      <w:r>
        <w:rPr>
          <w:rFonts w:ascii="標楷體" w:eastAsia="標楷體" w:hAnsi="標楷體"/>
          <w:b/>
          <w:color w:val="000000"/>
          <w:sz w:val="22"/>
          <w:szCs w:val="22"/>
        </w:rPr>
        <w:t>中華民國</w:t>
      </w:r>
      <w:r>
        <w:rPr>
          <w:rFonts w:ascii="標楷體" w:eastAsia="標楷體" w:hAnsi="標楷體"/>
          <w:b/>
          <w:color w:val="000000"/>
          <w:sz w:val="22"/>
          <w:szCs w:val="22"/>
        </w:rPr>
        <w:t>112</w:t>
      </w:r>
      <w:r>
        <w:rPr>
          <w:rFonts w:ascii="標楷體" w:eastAsia="標楷體" w:hAnsi="標楷體"/>
          <w:b/>
          <w:color w:val="000000"/>
          <w:sz w:val="22"/>
          <w:szCs w:val="22"/>
        </w:rPr>
        <w:t>年</w:t>
      </w:r>
      <w:r>
        <w:rPr>
          <w:rFonts w:ascii="標楷體" w:eastAsia="標楷體" w:hAnsi="標楷體"/>
          <w:b/>
          <w:color w:val="000000"/>
          <w:sz w:val="22"/>
          <w:szCs w:val="22"/>
        </w:rPr>
        <w:t>4</w:t>
      </w:r>
      <w:r>
        <w:rPr>
          <w:rFonts w:ascii="標楷體" w:eastAsia="標楷體" w:hAnsi="標楷體"/>
          <w:b/>
          <w:color w:val="000000"/>
          <w:sz w:val="22"/>
          <w:szCs w:val="22"/>
        </w:rPr>
        <w:t>月</w:t>
      </w:r>
      <w:r>
        <w:rPr>
          <w:rFonts w:ascii="標楷體" w:eastAsia="標楷體" w:hAnsi="標楷體"/>
          <w:b/>
          <w:color w:val="000000"/>
          <w:sz w:val="22"/>
          <w:szCs w:val="22"/>
        </w:rPr>
        <w:t>13</w:t>
      </w:r>
      <w:r>
        <w:rPr>
          <w:rFonts w:ascii="標楷體" w:eastAsia="標楷體" w:hAnsi="標楷體"/>
          <w:b/>
          <w:color w:val="000000"/>
          <w:sz w:val="22"/>
          <w:szCs w:val="22"/>
        </w:rPr>
        <w:t>日高市府客委教字第</w:t>
      </w:r>
      <w:r>
        <w:rPr>
          <w:rFonts w:ascii="標楷體" w:eastAsia="標楷體" w:hAnsi="標楷體"/>
          <w:b/>
          <w:color w:val="000000"/>
          <w:sz w:val="22"/>
          <w:szCs w:val="22"/>
        </w:rPr>
        <w:t>11230156400</w:t>
      </w:r>
      <w:r>
        <w:rPr>
          <w:rFonts w:ascii="標楷體" w:eastAsia="標楷體" w:hAnsi="標楷體"/>
          <w:b/>
          <w:color w:val="000000"/>
          <w:sz w:val="22"/>
          <w:szCs w:val="22"/>
        </w:rPr>
        <w:t>號令修正</w:t>
      </w:r>
    </w:p>
    <w:p w:rsidR="0051033A" w:rsidRDefault="00276E08">
      <w:pPr>
        <w:spacing w:line="400" w:lineRule="exact"/>
        <w:ind w:left="1602" w:hanging="1602"/>
      </w:pPr>
      <w:r>
        <w:rPr>
          <w:rFonts w:ascii="標楷體" w:eastAsia="標楷體" w:hAnsi="標楷體"/>
          <w:bCs/>
          <w:sz w:val="28"/>
          <w:szCs w:val="28"/>
        </w:rPr>
        <w:t>第一條</w:t>
      </w:r>
      <w:r>
        <w:rPr>
          <w:rFonts w:ascii="標楷體" w:eastAsia="標楷體" w:hAnsi="標楷體"/>
          <w:bCs/>
          <w:sz w:val="32"/>
          <w:szCs w:val="32"/>
        </w:rPr>
        <w:t xml:space="preserve">　</w:t>
      </w:r>
      <w:r>
        <w:rPr>
          <w:rFonts w:ascii="標楷體" w:eastAsia="標楷體" w:hAnsi="標楷體"/>
          <w:bCs/>
          <w:sz w:val="32"/>
          <w:szCs w:val="32"/>
        </w:rPr>
        <w:t xml:space="preserve">  </w:t>
      </w:r>
      <w:r>
        <w:rPr>
          <w:rFonts w:ascii="標楷體" w:eastAsia="標楷體" w:hAnsi="標楷體" w:cs="標楷體"/>
          <w:sz w:val="28"/>
          <w:szCs w:val="28"/>
        </w:rPr>
        <w:t>為鼓勵推廣客家文化</w:t>
      </w:r>
      <w:bookmarkStart w:id="0" w:name="_GoBack"/>
      <w:bookmarkEnd w:id="0"/>
      <w:r>
        <w:rPr>
          <w:rFonts w:ascii="標楷體" w:eastAsia="標楷體" w:hAnsi="標楷體" w:cs="標楷體"/>
          <w:sz w:val="28"/>
          <w:szCs w:val="28"/>
        </w:rPr>
        <w:t>活動，振興客家民俗文化，特訂定本辦法。</w:t>
      </w:r>
    </w:p>
    <w:p w:rsidR="0051033A" w:rsidRDefault="00276E08">
      <w:pPr>
        <w:spacing w:line="400" w:lineRule="exact"/>
      </w:pPr>
      <w:r>
        <w:rPr>
          <w:rFonts w:ascii="標楷體" w:eastAsia="標楷體" w:hAnsi="標楷體"/>
          <w:bCs/>
          <w:sz w:val="28"/>
          <w:szCs w:val="28"/>
        </w:rPr>
        <w:t xml:space="preserve">第二條　</w:t>
      </w:r>
      <w:r>
        <w:rPr>
          <w:rFonts w:ascii="標楷體" w:eastAsia="標楷體" w:hAnsi="標楷體"/>
          <w:bCs/>
          <w:sz w:val="28"/>
          <w:szCs w:val="28"/>
        </w:rPr>
        <w:t xml:space="preserve">  </w:t>
      </w:r>
      <w:r>
        <w:rPr>
          <w:rFonts w:ascii="標楷體" w:eastAsia="標楷體" w:hAnsi="標楷體" w:cs="標楷體"/>
          <w:sz w:val="28"/>
          <w:szCs w:val="28"/>
        </w:rPr>
        <w:t>本辦法之主管機關為本府客家事務委員會。</w:t>
      </w:r>
    </w:p>
    <w:p w:rsidR="0051033A" w:rsidRDefault="00276E08">
      <w:pPr>
        <w:spacing w:line="400" w:lineRule="exact"/>
        <w:ind w:left="280" w:hanging="280"/>
      </w:pPr>
      <w:r>
        <w:rPr>
          <w:rFonts w:ascii="標楷體" w:eastAsia="標楷體" w:hAnsi="標楷體"/>
          <w:bCs/>
          <w:sz w:val="28"/>
          <w:szCs w:val="28"/>
        </w:rPr>
        <w:t xml:space="preserve">第三條　</w:t>
      </w:r>
      <w:r>
        <w:rPr>
          <w:rFonts w:ascii="標楷體" w:eastAsia="標楷體" w:hAnsi="標楷體"/>
          <w:bCs/>
          <w:sz w:val="28"/>
          <w:szCs w:val="28"/>
        </w:rPr>
        <w:t xml:space="preserve">  </w:t>
      </w:r>
      <w:r>
        <w:rPr>
          <w:rFonts w:ascii="標楷體" w:eastAsia="標楷體" w:hAnsi="標楷體"/>
          <w:bCs/>
          <w:sz w:val="28"/>
          <w:szCs w:val="28"/>
        </w:rPr>
        <w:t>本</w:t>
      </w:r>
      <w:r>
        <w:rPr>
          <w:rFonts w:ascii="標楷體" w:eastAsia="標楷體" w:hAnsi="標楷體"/>
          <w:sz w:val="28"/>
          <w:szCs w:val="28"/>
        </w:rPr>
        <w:t>辦法</w:t>
      </w:r>
      <w:r>
        <w:rPr>
          <w:rFonts w:ascii="標楷體" w:eastAsia="標楷體" w:hAnsi="標楷體"/>
          <w:bCs/>
          <w:sz w:val="28"/>
          <w:szCs w:val="28"/>
        </w:rPr>
        <w:t>用詞定義如下：</w:t>
      </w:r>
    </w:p>
    <w:p w:rsidR="0051033A" w:rsidRDefault="00276E08">
      <w:pPr>
        <w:pStyle w:val="-0"/>
        <w:spacing w:before="0" w:after="0" w:line="400" w:lineRule="exact"/>
        <w:ind w:left="2001" w:hanging="561"/>
        <w:rPr>
          <w:rFonts w:ascii="標楷體" w:eastAsia="標楷體" w:hAnsi="標楷體"/>
          <w:bCs/>
          <w:sz w:val="28"/>
          <w:szCs w:val="28"/>
        </w:rPr>
      </w:pPr>
      <w:r>
        <w:rPr>
          <w:rFonts w:ascii="標楷體" w:eastAsia="標楷體" w:hAnsi="標楷體"/>
          <w:bCs/>
          <w:sz w:val="28"/>
          <w:szCs w:val="28"/>
        </w:rPr>
        <w:t>一、客家團體：於本市立案之客屬團體。</w:t>
      </w:r>
    </w:p>
    <w:p w:rsidR="0051033A" w:rsidRDefault="00276E08">
      <w:pPr>
        <w:pStyle w:val="-0"/>
        <w:spacing w:before="0" w:after="0" w:line="400" w:lineRule="exact"/>
        <w:ind w:left="2001" w:hanging="561"/>
        <w:rPr>
          <w:rFonts w:ascii="標楷體" w:eastAsia="標楷體" w:hAnsi="標楷體"/>
          <w:bCs/>
          <w:sz w:val="28"/>
          <w:szCs w:val="28"/>
        </w:rPr>
      </w:pPr>
      <w:r>
        <w:rPr>
          <w:rFonts w:ascii="標楷體" w:eastAsia="標楷體" w:hAnsi="標楷體"/>
          <w:bCs/>
          <w:sz w:val="28"/>
          <w:szCs w:val="28"/>
        </w:rPr>
        <w:t>二、各級學校：指本市公私立各級學校、幼兒園。</w:t>
      </w:r>
    </w:p>
    <w:p w:rsidR="0051033A" w:rsidRDefault="00276E08">
      <w:pPr>
        <w:spacing w:line="400" w:lineRule="exact"/>
        <w:ind w:left="1973" w:hanging="533"/>
      </w:pPr>
      <w:r>
        <w:rPr>
          <w:rFonts w:ascii="標楷體" w:eastAsia="標楷體" w:hAnsi="標楷體"/>
          <w:bCs/>
          <w:sz w:val="28"/>
          <w:szCs w:val="28"/>
        </w:rPr>
        <w:t>三、</w:t>
      </w:r>
      <w:r>
        <w:rPr>
          <w:rFonts w:ascii="標楷體" w:eastAsia="標楷體" w:hAnsi="標楷體" w:cs="Arial"/>
          <w:sz w:val="28"/>
          <w:szCs w:val="28"/>
        </w:rPr>
        <w:t>客家文化活動：指客家民俗、語言、歌謠、舞蹈、音樂、說唱、童玩、手工藝、文史學術、文創產業、資訊等相關活動。</w:t>
      </w:r>
    </w:p>
    <w:p w:rsidR="0051033A" w:rsidRDefault="00276E08">
      <w:pPr>
        <w:spacing w:line="400" w:lineRule="exact"/>
        <w:ind w:left="1401" w:hanging="1401"/>
      </w:pPr>
      <w:r>
        <w:rPr>
          <w:rFonts w:ascii="標楷體" w:eastAsia="標楷體" w:hAnsi="標楷體"/>
          <w:bCs/>
          <w:sz w:val="28"/>
          <w:szCs w:val="28"/>
        </w:rPr>
        <w:t xml:space="preserve">第四條　</w:t>
      </w:r>
      <w:r>
        <w:rPr>
          <w:rFonts w:ascii="標楷體" w:eastAsia="標楷體" w:hAnsi="標楷體"/>
          <w:bCs/>
          <w:sz w:val="28"/>
          <w:szCs w:val="28"/>
        </w:rPr>
        <w:t xml:space="preserve">  </w:t>
      </w:r>
      <w:r>
        <w:rPr>
          <w:rFonts w:ascii="標楷體" w:eastAsia="標楷體" w:hAnsi="標楷體"/>
          <w:sz w:val="28"/>
          <w:szCs w:val="28"/>
        </w:rPr>
        <w:t>本市各區公所、各級學校及客家團體（以下簡稱申請單位）於本市舉辦客家文化活動並符合下列情形之一者，得依本辦法申請補助：</w:t>
      </w:r>
    </w:p>
    <w:p w:rsidR="0051033A" w:rsidRDefault="00276E08">
      <w:pPr>
        <w:pStyle w:val="-0"/>
        <w:spacing w:before="0" w:after="0" w:line="400" w:lineRule="exact"/>
        <w:ind w:left="1440"/>
        <w:rPr>
          <w:rFonts w:ascii="標楷體" w:eastAsia="標楷體" w:hAnsi="標楷體" w:cs="Times New Roman"/>
          <w:sz w:val="28"/>
          <w:szCs w:val="28"/>
        </w:rPr>
      </w:pPr>
      <w:r>
        <w:rPr>
          <w:rFonts w:ascii="標楷體" w:eastAsia="標楷體" w:hAnsi="標楷體" w:cs="Times New Roman"/>
          <w:sz w:val="28"/>
          <w:szCs w:val="28"/>
        </w:rPr>
        <w:t>一、促進族群和諧。</w:t>
      </w:r>
    </w:p>
    <w:p w:rsidR="0051033A" w:rsidRDefault="00276E08">
      <w:pPr>
        <w:pStyle w:val="-0"/>
        <w:spacing w:before="0" w:after="0" w:line="400" w:lineRule="exact"/>
        <w:ind w:left="1440"/>
        <w:rPr>
          <w:rFonts w:ascii="標楷體" w:eastAsia="標楷體" w:hAnsi="標楷體" w:cs="Times New Roman"/>
          <w:sz w:val="28"/>
          <w:szCs w:val="28"/>
        </w:rPr>
      </w:pPr>
      <w:r>
        <w:rPr>
          <w:rFonts w:ascii="標楷體" w:eastAsia="標楷體" w:hAnsi="標楷體" w:cs="Times New Roman"/>
          <w:sz w:val="28"/>
          <w:szCs w:val="28"/>
        </w:rPr>
        <w:t>二、發揚客家傳統及現代多元文化。</w:t>
      </w:r>
    </w:p>
    <w:p w:rsidR="0051033A" w:rsidRDefault="00276E08">
      <w:pPr>
        <w:spacing w:line="400" w:lineRule="exact"/>
        <w:ind w:left="1440"/>
      </w:pPr>
      <w:r>
        <w:rPr>
          <w:rFonts w:ascii="標楷體" w:eastAsia="標楷體" w:hAnsi="標楷體"/>
          <w:sz w:val="28"/>
          <w:szCs w:val="28"/>
        </w:rPr>
        <w:t>三、有助本市客家文化事務推展。</w:t>
      </w:r>
    </w:p>
    <w:p w:rsidR="0051033A" w:rsidRDefault="00276E08">
      <w:pPr>
        <w:spacing w:line="400" w:lineRule="exact"/>
        <w:ind w:left="1401" w:hanging="1401"/>
      </w:pPr>
      <w:r>
        <w:rPr>
          <w:rFonts w:ascii="標楷體" w:eastAsia="標楷體" w:hAnsi="標楷體"/>
          <w:bCs/>
          <w:sz w:val="28"/>
          <w:szCs w:val="28"/>
        </w:rPr>
        <w:t xml:space="preserve">第五條　</w:t>
      </w:r>
      <w:r>
        <w:rPr>
          <w:rFonts w:ascii="標楷體" w:eastAsia="標楷體" w:hAnsi="標楷體"/>
          <w:bCs/>
          <w:sz w:val="28"/>
          <w:szCs w:val="28"/>
        </w:rPr>
        <w:t xml:space="preserve">  </w:t>
      </w:r>
      <w:r>
        <w:rPr>
          <w:rFonts w:ascii="標楷體" w:eastAsia="標楷體" w:hAnsi="標楷體"/>
          <w:sz w:val="28"/>
          <w:szCs w:val="28"/>
        </w:rPr>
        <w:t>申請單位應於舉辦活動一個月前檢具申請表及計畫書各四份，向主管機關申請補助；逾期申請者，得駁回其申請。</w:t>
      </w:r>
    </w:p>
    <w:p w:rsidR="0051033A" w:rsidRDefault="00276E08">
      <w:pPr>
        <w:spacing w:line="400" w:lineRule="exact"/>
        <w:ind w:left="1417"/>
        <w:rPr>
          <w:rFonts w:ascii="標楷體" w:eastAsia="標楷體" w:hAnsi="標楷體"/>
          <w:sz w:val="28"/>
          <w:szCs w:val="28"/>
        </w:rPr>
      </w:pPr>
      <w:r>
        <w:rPr>
          <w:rFonts w:ascii="標楷體" w:eastAsia="標楷體" w:hAnsi="標楷體"/>
          <w:sz w:val="28"/>
          <w:szCs w:val="28"/>
        </w:rPr>
        <w:t>同一案件向二個以上機關申請補助者，應於申請表列明全部經費內容，與向各機關申請之項目及金額，且應編列自籌款。</w:t>
      </w:r>
    </w:p>
    <w:p w:rsidR="0051033A" w:rsidRDefault="00276E08">
      <w:pPr>
        <w:spacing w:line="400" w:lineRule="exact"/>
        <w:ind w:left="1417"/>
        <w:rPr>
          <w:rFonts w:ascii="標楷體" w:eastAsia="標楷體" w:hAnsi="標楷體"/>
          <w:sz w:val="28"/>
          <w:szCs w:val="28"/>
        </w:rPr>
      </w:pPr>
      <w:r>
        <w:rPr>
          <w:rFonts w:ascii="標楷體" w:eastAsia="標楷體" w:hAnsi="標楷體"/>
          <w:sz w:val="28"/>
          <w:szCs w:val="28"/>
        </w:rPr>
        <w:t>補助經費涉及採購事項者，應於第一項計畫書敘明依政府採購法及相關法令規定辦理。</w:t>
      </w:r>
    </w:p>
    <w:p w:rsidR="0051033A" w:rsidRDefault="00276E08">
      <w:pPr>
        <w:spacing w:line="400" w:lineRule="exact"/>
        <w:ind w:left="1417"/>
      </w:pPr>
      <w:r>
        <w:rPr>
          <w:rFonts w:ascii="標楷體" w:eastAsia="標楷體" w:hAnsi="標楷體"/>
          <w:sz w:val="28"/>
          <w:szCs w:val="28"/>
        </w:rPr>
        <w:t>第一項文件如有欠缺，通知限期補正，屆期未完成補正者，駁回其申請。</w:t>
      </w:r>
    </w:p>
    <w:p w:rsidR="0051033A" w:rsidRDefault="00276E08">
      <w:pPr>
        <w:spacing w:line="400" w:lineRule="exact"/>
        <w:ind w:left="1401" w:hanging="1401"/>
      </w:pPr>
      <w:r>
        <w:rPr>
          <w:rFonts w:ascii="標楷體" w:eastAsia="標楷體" w:hAnsi="標楷體"/>
          <w:bCs/>
          <w:sz w:val="28"/>
          <w:szCs w:val="28"/>
        </w:rPr>
        <w:t xml:space="preserve">第六條　</w:t>
      </w:r>
      <w:r>
        <w:rPr>
          <w:rFonts w:ascii="標楷體" w:eastAsia="標楷體" w:hAnsi="標楷體"/>
          <w:bCs/>
          <w:sz w:val="28"/>
          <w:szCs w:val="28"/>
        </w:rPr>
        <w:t xml:space="preserve">  </w:t>
      </w:r>
      <w:r>
        <w:rPr>
          <w:rFonts w:ascii="標楷體" w:eastAsia="標楷體" w:hAnsi="標楷體"/>
          <w:sz w:val="28"/>
          <w:szCs w:val="28"/>
        </w:rPr>
        <w:t>申請單位舉辦客家文化活動有下列情形之一者，不予補助</w:t>
      </w:r>
      <w:r>
        <w:rPr>
          <w:rFonts w:ascii="標楷體" w:eastAsia="標楷體" w:hAnsi="標楷體"/>
          <w:bCs/>
          <w:sz w:val="28"/>
          <w:szCs w:val="28"/>
        </w:rPr>
        <w:t>：</w:t>
      </w:r>
    </w:p>
    <w:p w:rsidR="0051033A" w:rsidRDefault="00276E08">
      <w:pPr>
        <w:pStyle w:val="-0"/>
        <w:spacing w:before="0" w:after="0" w:line="400" w:lineRule="exact"/>
        <w:ind w:left="2001" w:hanging="561"/>
        <w:rPr>
          <w:rFonts w:ascii="標楷體" w:eastAsia="標楷體" w:hAnsi="標楷體" w:cs="Times New Roman"/>
          <w:sz w:val="28"/>
          <w:szCs w:val="28"/>
        </w:rPr>
      </w:pPr>
      <w:r>
        <w:rPr>
          <w:rFonts w:ascii="標楷體" w:eastAsia="標楷體" w:hAnsi="標楷體" w:cs="Times New Roman"/>
          <w:sz w:val="28"/>
          <w:szCs w:val="28"/>
        </w:rPr>
        <w:t>一、具營利或勸募性質。</w:t>
      </w:r>
    </w:p>
    <w:p w:rsidR="0051033A" w:rsidRDefault="00276E08">
      <w:pPr>
        <w:pStyle w:val="-0"/>
        <w:spacing w:before="0" w:after="0" w:line="400" w:lineRule="exact"/>
        <w:ind w:left="2001" w:hanging="561"/>
        <w:rPr>
          <w:rFonts w:ascii="標楷體" w:eastAsia="標楷體" w:hAnsi="標楷體" w:cs="Times New Roman"/>
          <w:sz w:val="28"/>
          <w:szCs w:val="28"/>
        </w:rPr>
      </w:pPr>
      <w:r>
        <w:rPr>
          <w:rFonts w:ascii="標楷體" w:eastAsia="標楷體" w:hAnsi="標楷體" w:cs="Times New Roman"/>
          <w:sz w:val="28"/>
          <w:szCs w:val="28"/>
        </w:rPr>
        <w:t>二、不符合第四條規定。</w:t>
      </w:r>
    </w:p>
    <w:p w:rsidR="0051033A" w:rsidRDefault="00276E08">
      <w:pPr>
        <w:pStyle w:val="-0"/>
        <w:spacing w:before="0" w:after="0" w:line="400" w:lineRule="exact"/>
        <w:ind w:left="2001" w:hanging="561"/>
      </w:pPr>
      <w:r>
        <w:rPr>
          <w:rFonts w:ascii="標楷體" w:eastAsia="標楷體" w:hAnsi="標楷體" w:cs="Times New Roman"/>
          <w:sz w:val="28"/>
          <w:szCs w:val="28"/>
        </w:rPr>
        <w:t>三、未依核准計畫</w:t>
      </w:r>
      <w:r>
        <w:rPr>
          <w:rFonts w:ascii="標楷體" w:eastAsia="標楷體" w:hAnsi="標楷體" w:cs="Times New Roman"/>
          <w:sz w:val="28"/>
          <w:szCs w:val="28"/>
          <w:lang w:eastAsia="zh-HK"/>
        </w:rPr>
        <w:t>書</w:t>
      </w:r>
      <w:r>
        <w:rPr>
          <w:rFonts w:ascii="標楷體" w:eastAsia="標楷體" w:hAnsi="標楷體" w:cs="Times New Roman"/>
          <w:sz w:val="28"/>
          <w:szCs w:val="28"/>
        </w:rPr>
        <w:t>執行而於同一年度再次提出申</w:t>
      </w:r>
      <w:r>
        <w:rPr>
          <w:rFonts w:ascii="標楷體" w:eastAsia="標楷體" w:hAnsi="標楷體" w:cs="Times New Roman"/>
          <w:sz w:val="28"/>
          <w:szCs w:val="28"/>
        </w:rPr>
        <w:t>請。</w:t>
      </w:r>
    </w:p>
    <w:p w:rsidR="0051033A" w:rsidRDefault="00276E08">
      <w:pPr>
        <w:spacing w:line="400" w:lineRule="exact"/>
        <w:ind w:left="1440"/>
      </w:pPr>
      <w:r>
        <w:rPr>
          <w:rFonts w:ascii="標楷體" w:eastAsia="標楷體" w:hAnsi="標楷體"/>
          <w:bCs/>
          <w:sz w:val="28"/>
          <w:szCs w:val="28"/>
          <w:lang w:eastAsia="zh-HK"/>
        </w:rPr>
        <w:t>四</w:t>
      </w:r>
      <w:r>
        <w:rPr>
          <w:rFonts w:ascii="標楷體" w:eastAsia="標楷體" w:hAnsi="標楷體"/>
          <w:bCs/>
          <w:sz w:val="28"/>
          <w:szCs w:val="28"/>
        </w:rPr>
        <w:t>、</w:t>
      </w:r>
      <w:r>
        <w:rPr>
          <w:rFonts w:ascii="標楷體" w:eastAsia="標楷體" w:hAnsi="標楷體"/>
          <w:sz w:val="28"/>
          <w:szCs w:val="28"/>
        </w:rPr>
        <w:t>政黨</w:t>
      </w:r>
      <w:r>
        <w:rPr>
          <w:rFonts w:ascii="標楷體" w:eastAsia="標楷體" w:hAnsi="標楷體"/>
          <w:bCs/>
          <w:sz w:val="28"/>
          <w:szCs w:val="28"/>
        </w:rPr>
        <w:t>活動或其他經主管機關認定非屬公益性之活動。</w:t>
      </w:r>
    </w:p>
    <w:p w:rsidR="0051033A" w:rsidRDefault="00276E08">
      <w:pPr>
        <w:spacing w:line="400" w:lineRule="exact"/>
        <w:ind w:left="1401" w:hanging="1401"/>
      </w:pPr>
      <w:r>
        <w:rPr>
          <w:rFonts w:ascii="標楷體" w:eastAsia="標楷體" w:hAnsi="標楷體"/>
          <w:bCs/>
          <w:sz w:val="28"/>
          <w:szCs w:val="28"/>
        </w:rPr>
        <w:t xml:space="preserve">第七條　</w:t>
      </w:r>
      <w:r>
        <w:rPr>
          <w:rFonts w:ascii="標楷體" w:eastAsia="標楷體" w:hAnsi="標楷體"/>
          <w:bCs/>
          <w:sz w:val="28"/>
          <w:szCs w:val="28"/>
        </w:rPr>
        <w:t xml:space="preserve">  </w:t>
      </w:r>
      <w:r>
        <w:rPr>
          <w:rFonts w:ascii="標楷體" w:eastAsia="標楷體" w:hAnsi="標楷體"/>
          <w:sz w:val="28"/>
          <w:szCs w:val="28"/>
        </w:rPr>
        <w:t>本辦法補助金額得包括教育訓練、專業研究、藝文展演、場地、服裝及保險等費用，由主管機關審酌下列各款情形，予以核定</w:t>
      </w:r>
      <w:r>
        <w:rPr>
          <w:rFonts w:ascii="標楷體" w:eastAsia="標楷體" w:hAnsi="標楷體"/>
          <w:bCs/>
          <w:sz w:val="28"/>
          <w:szCs w:val="28"/>
        </w:rPr>
        <w:t>：</w:t>
      </w:r>
    </w:p>
    <w:p w:rsidR="0051033A" w:rsidRDefault="00276E08">
      <w:pPr>
        <w:pStyle w:val="-0"/>
        <w:spacing w:before="0" w:after="0" w:line="400" w:lineRule="exact"/>
        <w:ind w:left="2001" w:hanging="561"/>
      </w:pPr>
      <w:r>
        <w:rPr>
          <w:rFonts w:ascii="標楷體" w:eastAsia="標楷體" w:hAnsi="標楷體"/>
          <w:bCs/>
          <w:sz w:val="28"/>
          <w:szCs w:val="28"/>
        </w:rPr>
        <w:t>一、當年度施政配合度及協助當地社</w:t>
      </w:r>
      <w:r>
        <w:rPr>
          <w:rFonts w:ascii="標楷體" w:eastAsia="標楷體" w:hAnsi="標楷體" w:cs="Times New Roman"/>
          <w:sz w:val="28"/>
          <w:szCs w:val="28"/>
        </w:rPr>
        <w:t>區發展程度。</w:t>
      </w:r>
    </w:p>
    <w:p w:rsidR="0051033A" w:rsidRDefault="00276E08">
      <w:pPr>
        <w:pStyle w:val="-0"/>
        <w:spacing w:before="0" w:after="0" w:line="400" w:lineRule="exact"/>
        <w:ind w:left="2001" w:hanging="561"/>
        <w:rPr>
          <w:rFonts w:ascii="標楷體" w:eastAsia="標楷體" w:hAnsi="標楷體" w:cs="Times New Roman"/>
          <w:sz w:val="28"/>
          <w:szCs w:val="28"/>
        </w:rPr>
      </w:pPr>
      <w:r>
        <w:rPr>
          <w:rFonts w:ascii="標楷體" w:eastAsia="標楷體" w:hAnsi="標楷體" w:cs="Times New Roman"/>
          <w:sz w:val="28"/>
          <w:szCs w:val="28"/>
        </w:rPr>
        <w:t>二、歷年推廣客家事務之績效。</w:t>
      </w:r>
    </w:p>
    <w:p w:rsidR="0051033A" w:rsidRDefault="00276E08">
      <w:pPr>
        <w:pStyle w:val="-0"/>
        <w:spacing w:before="0" w:after="0" w:line="400" w:lineRule="exact"/>
        <w:ind w:left="2001" w:hanging="561"/>
      </w:pPr>
      <w:r>
        <w:rPr>
          <w:rFonts w:ascii="標楷體" w:eastAsia="標楷體" w:hAnsi="標楷體" w:cs="Times New Roman"/>
          <w:sz w:val="28"/>
          <w:szCs w:val="28"/>
        </w:rPr>
        <w:t>三、</w:t>
      </w:r>
      <w:r>
        <w:rPr>
          <w:rFonts w:ascii="標楷體" w:eastAsia="標楷體" w:hAnsi="標楷體"/>
          <w:bCs/>
          <w:sz w:val="28"/>
          <w:szCs w:val="28"/>
        </w:rPr>
        <w:t>計畫及活動</w:t>
      </w:r>
      <w:r>
        <w:rPr>
          <w:rFonts w:ascii="標楷體" w:eastAsia="標楷體" w:hAnsi="標楷體" w:cs="Times New Roman"/>
          <w:sz w:val="28"/>
          <w:szCs w:val="28"/>
        </w:rPr>
        <w:t>詳實</w:t>
      </w:r>
      <w:r>
        <w:rPr>
          <w:rFonts w:ascii="標楷體" w:eastAsia="標楷體" w:hAnsi="標楷體"/>
          <w:bCs/>
          <w:sz w:val="28"/>
          <w:szCs w:val="28"/>
        </w:rPr>
        <w:t>可行度。</w:t>
      </w:r>
    </w:p>
    <w:p w:rsidR="0051033A" w:rsidRDefault="00276E08">
      <w:pPr>
        <w:pStyle w:val="-0"/>
        <w:spacing w:before="0" w:after="0" w:line="400" w:lineRule="exact"/>
        <w:ind w:left="2001" w:hanging="561"/>
        <w:rPr>
          <w:rFonts w:ascii="標楷體" w:eastAsia="標楷體" w:hAnsi="標楷體"/>
          <w:bCs/>
          <w:sz w:val="28"/>
          <w:szCs w:val="28"/>
        </w:rPr>
      </w:pPr>
      <w:r>
        <w:rPr>
          <w:rFonts w:ascii="標楷體" w:eastAsia="標楷體" w:hAnsi="標楷體"/>
          <w:bCs/>
          <w:sz w:val="28"/>
          <w:szCs w:val="28"/>
        </w:rPr>
        <w:t>四、經費自籌情形。</w:t>
      </w:r>
    </w:p>
    <w:p w:rsidR="0051033A" w:rsidRDefault="00276E08">
      <w:pPr>
        <w:spacing w:line="400" w:lineRule="exact"/>
        <w:ind w:left="1440"/>
      </w:pPr>
      <w:r>
        <w:rPr>
          <w:rFonts w:ascii="標楷體" w:eastAsia="標楷體" w:hAnsi="標楷體"/>
          <w:sz w:val="28"/>
          <w:szCs w:val="28"/>
        </w:rPr>
        <w:lastRenderedPageBreak/>
        <w:t>本辦法對於同一年度內同一申請單位之補助金額以新臺幣十萬元為限。但政策性計畫或具傳承客家文化意義之盛大活動，得於新臺幣三十萬元額度內補助之。</w:t>
      </w:r>
    </w:p>
    <w:p w:rsidR="0051033A" w:rsidRDefault="00276E08">
      <w:pPr>
        <w:spacing w:line="400" w:lineRule="exact"/>
        <w:ind w:left="1401" w:hanging="1401"/>
      </w:pPr>
      <w:r>
        <w:rPr>
          <w:rFonts w:ascii="標楷體" w:eastAsia="標楷體" w:hAnsi="標楷體"/>
          <w:bCs/>
          <w:sz w:val="28"/>
          <w:szCs w:val="28"/>
        </w:rPr>
        <w:t xml:space="preserve">第八條　</w:t>
      </w:r>
      <w:r>
        <w:rPr>
          <w:rFonts w:ascii="標楷體" w:eastAsia="標楷體" w:hAnsi="標楷體"/>
          <w:bCs/>
          <w:sz w:val="28"/>
          <w:szCs w:val="28"/>
        </w:rPr>
        <w:t xml:space="preserve">  </w:t>
      </w:r>
      <w:r>
        <w:rPr>
          <w:rFonts w:ascii="標楷體" w:eastAsia="標楷體" w:hAnsi="標楷體"/>
          <w:sz w:val="28"/>
          <w:szCs w:val="28"/>
        </w:rPr>
        <w:t>申請案由主管機關組成審查小組審查，審查結果經核定後，以書面通知申請單位。</w:t>
      </w:r>
    </w:p>
    <w:p w:rsidR="0051033A" w:rsidRDefault="00276E08">
      <w:pPr>
        <w:spacing w:line="400" w:lineRule="exact"/>
        <w:ind w:left="1418"/>
      </w:pPr>
      <w:r>
        <w:rPr>
          <w:rFonts w:ascii="標楷體" w:eastAsia="標楷體" w:hAnsi="標楷體"/>
          <w:sz w:val="28"/>
          <w:szCs w:val="28"/>
        </w:rPr>
        <w:t>申請案經核定補助者，主管機關得先予核發二分之一補助金額；其餘金額由申請單位依第十二條規定辦理核銷後發給。但核定之補助項目金額扣除該項目實支經費總額有結餘款時，申請單位應按補助比例繳回。</w:t>
      </w:r>
    </w:p>
    <w:p w:rsidR="0051033A" w:rsidRDefault="00276E08">
      <w:pPr>
        <w:spacing w:line="400" w:lineRule="exact"/>
        <w:ind w:left="280" w:hanging="280"/>
        <w:jc w:val="both"/>
      </w:pPr>
      <w:r>
        <w:rPr>
          <w:rFonts w:ascii="標楷體" w:eastAsia="標楷體" w:hAnsi="標楷體"/>
          <w:bCs/>
          <w:sz w:val="28"/>
          <w:szCs w:val="28"/>
        </w:rPr>
        <w:t xml:space="preserve">第九條　</w:t>
      </w:r>
      <w:r>
        <w:rPr>
          <w:rFonts w:ascii="標楷體" w:eastAsia="標楷體" w:hAnsi="標楷體"/>
          <w:bCs/>
          <w:sz w:val="28"/>
          <w:szCs w:val="28"/>
        </w:rPr>
        <w:t xml:space="preserve">  </w:t>
      </w:r>
      <w:r>
        <w:rPr>
          <w:rFonts w:ascii="標楷體" w:eastAsia="標楷體" w:hAnsi="標楷體"/>
          <w:sz w:val="28"/>
          <w:szCs w:val="28"/>
        </w:rPr>
        <w:t>經核定補助之申請單位，應遵守下列規定</w:t>
      </w:r>
      <w:r>
        <w:rPr>
          <w:rFonts w:ascii="標楷體" w:eastAsia="標楷體" w:hAnsi="標楷體"/>
          <w:bCs/>
          <w:sz w:val="28"/>
          <w:szCs w:val="28"/>
        </w:rPr>
        <w:t>：</w:t>
      </w:r>
    </w:p>
    <w:p w:rsidR="0051033A" w:rsidRDefault="00276E08">
      <w:pPr>
        <w:pStyle w:val="-0"/>
        <w:spacing w:before="0" w:after="0" w:line="400" w:lineRule="exact"/>
        <w:ind w:left="1979" w:hanging="561"/>
        <w:rPr>
          <w:rFonts w:ascii="標楷體" w:eastAsia="標楷體" w:hAnsi="標楷體" w:cs="Times New Roman"/>
          <w:sz w:val="28"/>
          <w:szCs w:val="28"/>
        </w:rPr>
      </w:pPr>
      <w:r>
        <w:rPr>
          <w:rFonts w:ascii="標楷體" w:eastAsia="標楷體" w:hAnsi="標楷體" w:cs="Times New Roman"/>
          <w:sz w:val="28"/>
          <w:szCs w:val="28"/>
        </w:rPr>
        <w:t>一、活動內容不得違反法令或違背公共秩序、善良風俗。</w:t>
      </w:r>
    </w:p>
    <w:p w:rsidR="0051033A" w:rsidRDefault="00276E08">
      <w:pPr>
        <w:pStyle w:val="-0"/>
        <w:spacing w:before="0" w:after="0" w:line="400" w:lineRule="exact"/>
        <w:ind w:left="1979" w:hanging="561"/>
      </w:pPr>
      <w:r>
        <w:rPr>
          <w:rFonts w:ascii="標楷體" w:eastAsia="標楷體" w:hAnsi="標楷體" w:cs="Times New Roman"/>
          <w:sz w:val="28"/>
          <w:szCs w:val="28"/>
        </w:rPr>
        <w:t>二、</w:t>
      </w:r>
      <w:r>
        <w:rPr>
          <w:rFonts w:ascii="標楷體" w:eastAsia="標楷體" w:hAnsi="標楷體"/>
          <w:sz w:val="28"/>
          <w:szCs w:val="28"/>
        </w:rPr>
        <w:t>應於宣導資料明顯處標示「高雄市政府客家事務委員會」等文字。</w:t>
      </w:r>
    </w:p>
    <w:p w:rsidR="0051033A" w:rsidRDefault="00276E08">
      <w:pPr>
        <w:spacing w:line="400" w:lineRule="exact"/>
        <w:ind w:left="1418"/>
      </w:pPr>
      <w:r>
        <w:rPr>
          <w:rFonts w:ascii="標楷體" w:eastAsia="標楷體" w:hAnsi="標楷體"/>
          <w:bCs/>
          <w:sz w:val="28"/>
          <w:szCs w:val="28"/>
        </w:rPr>
        <w:t>三、</w:t>
      </w:r>
      <w:r>
        <w:rPr>
          <w:rFonts w:ascii="標楷體" w:eastAsia="標楷體" w:hAnsi="標楷體"/>
          <w:sz w:val="28"/>
          <w:szCs w:val="28"/>
        </w:rPr>
        <w:t>活動成果資料，應無償授權主管機關為非營利性之使用</w:t>
      </w:r>
      <w:r>
        <w:rPr>
          <w:rFonts w:ascii="標楷體" w:eastAsia="標楷體" w:hAnsi="標楷體"/>
          <w:bCs/>
          <w:sz w:val="28"/>
          <w:szCs w:val="28"/>
        </w:rPr>
        <w:t>。</w:t>
      </w:r>
    </w:p>
    <w:p w:rsidR="0051033A" w:rsidRDefault="00276E08">
      <w:pPr>
        <w:spacing w:line="400" w:lineRule="exact"/>
        <w:ind w:left="1979" w:hanging="561"/>
      </w:pPr>
      <w:r>
        <w:rPr>
          <w:rFonts w:ascii="標楷體" w:eastAsia="標楷體" w:hAnsi="標楷體"/>
          <w:bCs/>
          <w:sz w:val="28"/>
          <w:szCs w:val="28"/>
          <w:lang w:eastAsia="zh-HK"/>
        </w:rPr>
        <w:t>四、</w:t>
      </w:r>
      <w:r>
        <w:rPr>
          <w:rFonts w:ascii="標楷體" w:eastAsia="標楷體" w:hAnsi="標楷體"/>
          <w:sz w:val="28"/>
          <w:szCs w:val="28"/>
        </w:rPr>
        <w:t>應確保其著作及申請計畫</w:t>
      </w:r>
      <w:r>
        <w:rPr>
          <w:rFonts w:ascii="標楷體" w:eastAsia="標楷體" w:hAnsi="標楷體"/>
          <w:sz w:val="28"/>
          <w:szCs w:val="28"/>
        </w:rPr>
        <w:t>書內容無侵害他人著作權之情事，如有致主管機關權益受損或受賠償請求時，應由申請單位負全部賠償責任。</w:t>
      </w:r>
    </w:p>
    <w:p w:rsidR="0051033A" w:rsidRDefault="00276E08">
      <w:pPr>
        <w:spacing w:line="400" w:lineRule="exact"/>
        <w:ind w:left="1985" w:hanging="567"/>
      </w:pPr>
      <w:r>
        <w:rPr>
          <w:rFonts w:ascii="標楷體" w:eastAsia="標楷體" w:hAnsi="標楷體"/>
          <w:bCs/>
          <w:sz w:val="28"/>
          <w:szCs w:val="28"/>
          <w:lang w:eastAsia="zh-HK"/>
        </w:rPr>
        <w:t>五、</w:t>
      </w:r>
      <w:r>
        <w:rPr>
          <w:rFonts w:ascii="標楷體" w:eastAsia="標楷體" w:hAnsi="標楷體"/>
          <w:sz w:val="28"/>
          <w:szCs w:val="28"/>
        </w:rPr>
        <w:t>申請支付款項時，應本誠信原則對依第十二條規定提出資料內容之真實性負責，如有不實，應負相關責任。</w:t>
      </w:r>
    </w:p>
    <w:p w:rsidR="0051033A" w:rsidRDefault="00276E08">
      <w:pPr>
        <w:spacing w:line="400" w:lineRule="exact"/>
        <w:ind w:left="1985" w:hanging="567"/>
      </w:pPr>
      <w:r>
        <w:rPr>
          <w:rFonts w:ascii="標楷體" w:eastAsia="標楷體" w:hAnsi="標楷體"/>
          <w:bCs/>
          <w:sz w:val="28"/>
          <w:szCs w:val="28"/>
          <w:lang w:eastAsia="zh-HK"/>
        </w:rPr>
        <w:t>六、</w:t>
      </w:r>
      <w:r>
        <w:rPr>
          <w:rFonts w:ascii="標楷體" w:eastAsia="標楷體" w:hAnsi="標楷體"/>
          <w:sz w:val="28"/>
          <w:szCs w:val="28"/>
        </w:rPr>
        <w:t>涉及個人所得之所得稅、個人補充保費扣繳及接受政府機關補助款列入取得年度收入等事宜，由申請單位依所得稅法等規定辦理。</w:t>
      </w:r>
    </w:p>
    <w:p w:rsidR="0051033A" w:rsidRDefault="00276E08">
      <w:pPr>
        <w:spacing w:line="400" w:lineRule="exact"/>
        <w:ind w:left="1401" w:hanging="1401"/>
      </w:pPr>
      <w:r>
        <w:rPr>
          <w:rFonts w:ascii="標楷體" w:eastAsia="標楷體" w:hAnsi="標楷體"/>
          <w:bCs/>
          <w:sz w:val="28"/>
          <w:szCs w:val="28"/>
        </w:rPr>
        <w:t xml:space="preserve">第十條　</w:t>
      </w:r>
      <w:r>
        <w:rPr>
          <w:rFonts w:ascii="標楷體" w:eastAsia="標楷體" w:hAnsi="標楷體"/>
          <w:bCs/>
          <w:sz w:val="28"/>
          <w:szCs w:val="28"/>
        </w:rPr>
        <w:t xml:space="preserve">  </w:t>
      </w:r>
      <w:r>
        <w:rPr>
          <w:rFonts w:ascii="標楷體" w:eastAsia="標楷體" w:hAnsi="標楷體"/>
          <w:sz w:val="28"/>
          <w:szCs w:val="28"/>
        </w:rPr>
        <w:t>申請單位應依核定計畫書確實執行。但經主管機關事前核准變更計畫書者，依變更後之計畫書執行。</w:t>
      </w:r>
    </w:p>
    <w:p w:rsidR="0051033A" w:rsidRDefault="00276E08">
      <w:pPr>
        <w:spacing w:line="400" w:lineRule="exact"/>
        <w:ind w:left="1418" w:hanging="1418"/>
        <w:jc w:val="both"/>
      </w:pPr>
      <w:r>
        <w:rPr>
          <w:rFonts w:ascii="標楷體" w:eastAsia="標楷體" w:hAnsi="標楷體"/>
          <w:bCs/>
          <w:sz w:val="28"/>
          <w:szCs w:val="28"/>
        </w:rPr>
        <w:t xml:space="preserve">第十一條　</w:t>
      </w:r>
      <w:r>
        <w:rPr>
          <w:rFonts w:ascii="標楷體" w:eastAsia="標楷體" w:hAnsi="標楷體"/>
          <w:sz w:val="28"/>
          <w:szCs w:val="28"/>
        </w:rPr>
        <w:t>主管機關得派員訪查申請單位依核定計畫書之執行情形並給予必要協助。</w:t>
      </w:r>
    </w:p>
    <w:p w:rsidR="0051033A" w:rsidRDefault="00276E08">
      <w:pPr>
        <w:spacing w:line="400" w:lineRule="exact"/>
        <w:ind w:left="1418"/>
      </w:pPr>
      <w:r>
        <w:rPr>
          <w:rFonts w:ascii="標楷體" w:eastAsia="標楷體" w:hAnsi="標楷體"/>
          <w:sz w:val="28"/>
          <w:szCs w:val="28"/>
        </w:rPr>
        <w:t>主管機關為前項訪</w:t>
      </w:r>
      <w:r>
        <w:rPr>
          <w:rFonts w:ascii="標楷體" w:eastAsia="標楷體" w:hAnsi="標楷體"/>
          <w:sz w:val="28"/>
          <w:szCs w:val="28"/>
        </w:rPr>
        <w:t>查時，申請單位應派員說明，並依主管機關指示提供訪查之相關資料</w:t>
      </w:r>
      <w:r>
        <w:rPr>
          <w:rFonts w:ascii="標楷體" w:eastAsia="標楷體" w:hAnsi="標楷體" w:cs="新細明體"/>
          <w:kern w:val="0"/>
          <w:sz w:val="28"/>
          <w:szCs w:val="28"/>
        </w:rPr>
        <w:t>。</w:t>
      </w:r>
    </w:p>
    <w:p w:rsidR="0051033A" w:rsidRDefault="00276E08">
      <w:pPr>
        <w:spacing w:line="400" w:lineRule="exact"/>
        <w:ind w:left="1401" w:hanging="1401"/>
        <w:jc w:val="both"/>
      </w:pPr>
      <w:r>
        <w:rPr>
          <w:rFonts w:ascii="標楷體" w:eastAsia="標楷體" w:hAnsi="標楷體"/>
          <w:bCs/>
          <w:sz w:val="28"/>
          <w:szCs w:val="28"/>
        </w:rPr>
        <w:t xml:space="preserve">第十二條　</w:t>
      </w:r>
      <w:r>
        <w:rPr>
          <w:rFonts w:ascii="標楷體" w:eastAsia="標楷體" w:hAnsi="標楷體"/>
          <w:sz w:val="28"/>
          <w:szCs w:val="28"/>
        </w:rPr>
        <w:t>申請單位應於活動結束後一個月內，檢具下列文件辦理核銷請款。但活動於每年十二月一日以後結束者，應於當年度十二月底前辦竣：</w:t>
      </w:r>
    </w:p>
    <w:p w:rsidR="0051033A" w:rsidRDefault="00276E08">
      <w:pPr>
        <w:pStyle w:val="-0"/>
        <w:spacing w:before="0" w:after="0" w:line="400" w:lineRule="exact"/>
        <w:ind w:left="2700" w:hanging="1260"/>
        <w:rPr>
          <w:rFonts w:ascii="標楷體" w:eastAsia="標楷體" w:hAnsi="標楷體" w:cs="Times New Roman"/>
          <w:bCs/>
          <w:kern w:val="3"/>
          <w:sz w:val="28"/>
          <w:szCs w:val="28"/>
        </w:rPr>
      </w:pPr>
      <w:r>
        <w:rPr>
          <w:rFonts w:ascii="標楷體" w:eastAsia="標楷體" w:hAnsi="標楷體" w:cs="Times New Roman"/>
          <w:bCs/>
          <w:kern w:val="3"/>
          <w:sz w:val="28"/>
          <w:szCs w:val="28"/>
        </w:rPr>
        <w:t>一、領據。</w:t>
      </w:r>
    </w:p>
    <w:p w:rsidR="0051033A" w:rsidRDefault="00276E08">
      <w:pPr>
        <w:pStyle w:val="-0"/>
        <w:spacing w:before="0" w:after="0" w:line="400" w:lineRule="exact"/>
        <w:ind w:left="2000" w:hanging="560"/>
      </w:pPr>
      <w:r>
        <w:rPr>
          <w:rFonts w:ascii="標楷體" w:eastAsia="標楷體" w:hAnsi="標楷體" w:cs="Times New Roman"/>
          <w:bCs/>
          <w:kern w:val="3"/>
          <w:sz w:val="28"/>
          <w:szCs w:val="28"/>
        </w:rPr>
        <w:t>二、</w:t>
      </w:r>
      <w:r>
        <w:rPr>
          <w:rFonts w:ascii="標楷體" w:eastAsia="標楷體" w:hAnsi="標楷體"/>
          <w:sz w:val="28"/>
          <w:szCs w:val="28"/>
        </w:rPr>
        <w:t>詳列支出用途及全部實支經費總額之明細表；同一案件有二個以上機關補助者，並應列明各機關實際補助金額</w:t>
      </w:r>
      <w:r>
        <w:rPr>
          <w:rFonts w:ascii="標楷體" w:eastAsia="標楷體" w:hAnsi="標楷體" w:cs="Times New Roman"/>
          <w:bCs/>
          <w:kern w:val="3"/>
          <w:sz w:val="28"/>
          <w:szCs w:val="28"/>
        </w:rPr>
        <w:t>。</w:t>
      </w:r>
    </w:p>
    <w:p w:rsidR="0051033A" w:rsidRDefault="00276E08">
      <w:pPr>
        <w:pStyle w:val="-0"/>
        <w:spacing w:before="0" w:after="0" w:line="400" w:lineRule="exact"/>
        <w:ind w:left="2700" w:hanging="1260"/>
      </w:pPr>
      <w:r>
        <w:rPr>
          <w:rFonts w:ascii="標楷體" w:eastAsia="標楷體" w:hAnsi="標楷體" w:cs="Times New Roman"/>
          <w:bCs/>
          <w:kern w:val="3"/>
          <w:sz w:val="28"/>
          <w:szCs w:val="28"/>
        </w:rPr>
        <w:t>三、</w:t>
      </w:r>
      <w:r>
        <w:rPr>
          <w:rFonts w:ascii="標楷體" w:eastAsia="標楷體" w:hAnsi="標楷體"/>
          <w:sz w:val="28"/>
          <w:szCs w:val="28"/>
        </w:rPr>
        <w:t>收支清單及各項支用單據</w:t>
      </w:r>
      <w:r>
        <w:rPr>
          <w:rFonts w:ascii="標楷體" w:eastAsia="標楷體" w:hAnsi="標楷體" w:cs="Times New Roman"/>
          <w:bCs/>
          <w:kern w:val="3"/>
          <w:sz w:val="28"/>
          <w:szCs w:val="28"/>
        </w:rPr>
        <w:t>。</w:t>
      </w:r>
    </w:p>
    <w:p w:rsidR="0051033A" w:rsidRDefault="00276E08">
      <w:pPr>
        <w:pStyle w:val="-0"/>
        <w:spacing w:before="0" w:after="0" w:line="400" w:lineRule="exact"/>
        <w:ind w:left="2700" w:hanging="1260"/>
        <w:rPr>
          <w:rFonts w:ascii="標楷體" w:eastAsia="標楷體" w:hAnsi="標楷體" w:cs="Times New Roman"/>
          <w:bCs/>
          <w:kern w:val="3"/>
          <w:sz w:val="28"/>
          <w:szCs w:val="28"/>
        </w:rPr>
      </w:pPr>
      <w:r>
        <w:rPr>
          <w:rFonts w:ascii="標楷體" w:eastAsia="標楷體" w:hAnsi="標楷體" w:cs="Times New Roman"/>
          <w:bCs/>
          <w:kern w:val="3"/>
          <w:sz w:val="28"/>
          <w:szCs w:val="28"/>
        </w:rPr>
        <w:t>四、成果報告書。</w:t>
      </w:r>
    </w:p>
    <w:p w:rsidR="0051033A" w:rsidRDefault="00276E08">
      <w:pPr>
        <w:pStyle w:val="-0"/>
        <w:spacing w:before="0" w:after="0" w:line="400" w:lineRule="exact"/>
        <w:ind w:left="2700" w:hanging="1260"/>
        <w:rPr>
          <w:rFonts w:ascii="標楷體" w:eastAsia="標楷體" w:hAnsi="標楷體" w:cs="Times New Roman"/>
          <w:bCs/>
          <w:kern w:val="3"/>
          <w:sz w:val="28"/>
          <w:szCs w:val="28"/>
        </w:rPr>
      </w:pPr>
      <w:r>
        <w:rPr>
          <w:rFonts w:ascii="標楷體" w:eastAsia="標楷體" w:hAnsi="標楷體" w:cs="Times New Roman"/>
          <w:bCs/>
          <w:kern w:val="3"/>
          <w:sz w:val="28"/>
          <w:szCs w:val="28"/>
        </w:rPr>
        <w:t>五、活動照片。</w:t>
      </w:r>
    </w:p>
    <w:p w:rsidR="0051033A" w:rsidRDefault="00276E08">
      <w:pPr>
        <w:spacing w:line="400" w:lineRule="exact"/>
        <w:ind w:left="2700" w:hanging="1260"/>
      </w:pPr>
      <w:r>
        <w:rPr>
          <w:rFonts w:ascii="標楷體" w:eastAsia="標楷體" w:hAnsi="標楷體"/>
          <w:bCs/>
          <w:sz w:val="28"/>
          <w:szCs w:val="28"/>
        </w:rPr>
        <w:lastRenderedPageBreak/>
        <w:t>六、其他相關書面資料。</w:t>
      </w:r>
    </w:p>
    <w:p w:rsidR="0051033A" w:rsidRDefault="00276E08">
      <w:pPr>
        <w:spacing w:line="400" w:lineRule="exact"/>
        <w:ind w:left="1401" w:hanging="1401"/>
      </w:pPr>
      <w:r>
        <w:rPr>
          <w:rFonts w:ascii="標楷體" w:eastAsia="標楷體" w:hAnsi="標楷體"/>
          <w:bCs/>
          <w:sz w:val="28"/>
          <w:szCs w:val="28"/>
        </w:rPr>
        <w:t xml:space="preserve">第十三條　</w:t>
      </w:r>
      <w:r>
        <w:rPr>
          <w:rFonts w:ascii="標楷體" w:eastAsia="標楷體" w:hAnsi="標楷體"/>
          <w:sz w:val="28"/>
          <w:szCs w:val="28"/>
        </w:rPr>
        <w:t>主管機關應依前條規定之文件評鑑申請單位辦理成效，並列為次年度補助審核之參考</w:t>
      </w:r>
      <w:r>
        <w:rPr>
          <w:rFonts w:ascii="標楷體" w:eastAsia="標楷體" w:hAnsi="標楷體"/>
          <w:bCs/>
          <w:sz w:val="28"/>
          <w:szCs w:val="28"/>
        </w:rPr>
        <w:t>。</w:t>
      </w:r>
    </w:p>
    <w:p w:rsidR="0051033A" w:rsidRDefault="00276E08">
      <w:pPr>
        <w:spacing w:line="400" w:lineRule="exact"/>
        <w:ind w:left="1401" w:hanging="1401"/>
        <w:jc w:val="both"/>
      </w:pPr>
      <w:r>
        <w:rPr>
          <w:rFonts w:ascii="標楷體" w:eastAsia="標楷體" w:hAnsi="標楷體"/>
          <w:bCs/>
          <w:sz w:val="28"/>
          <w:szCs w:val="28"/>
        </w:rPr>
        <w:t xml:space="preserve">第十四條　</w:t>
      </w:r>
      <w:r>
        <w:rPr>
          <w:rFonts w:ascii="標楷體" w:eastAsia="標楷體" w:hAnsi="標楷體"/>
          <w:sz w:val="28"/>
          <w:szCs w:val="28"/>
        </w:rPr>
        <w:t>申請單位有下列情形之一者，主管機關得撤銷或廢止全部或部分補助，並追繳已受領補助款</w:t>
      </w:r>
      <w:r>
        <w:rPr>
          <w:rFonts w:ascii="標楷體" w:eastAsia="標楷體" w:hAnsi="標楷體"/>
          <w:bCs/>
          <w:sz w:val="28"/>
          <w:szCs w:val="28"/>
        </w:rPr>
        <w:t>：</w:t>
      </w:r>
    </w:p>
    <w:p w:rsidR="0051033A" w:rsidRDefault="00276E08">
      <w:pPr>
        <w:pStyle w:val="-0"/>
        <w:spacing w:before="0" w:after="0" w:line="400" w:lineRule="exact"/>
        <w:ind w:left="1979" w:hanging="561"/>
      </w:pPr>
      <w:r>
        <w:rPr>
          <w:rFonts w:ascii="標楷體" w:eastAsia="標楷體" w:hAnsi="標楷體"/>
          <w:bCs/>
          <w:sz w:val="28"/>
          <w:szCs w:val="28"/>
        </w:rPr>
        <w:t>一</w:t>
      </w:r>
      <w:r>
        <w:rPr>
          <w:rFonts w:ascii="標楷體" w:eastAsia="標楷體" w:hAnsi="標楷體" w:cs="Times New Roman"/>
          <w:sz w:val="28"/>
          <w:szCs w:val="28"/>
        </w:rPr>
        <w:t>、</w:t>
      </w:r>
      <w:r>
        <w:rPr>
          <w:rFonts w:ascii="標楷體" w:eastAsia="標楷體" w:hAnsi="標楷體"/>
          <w:sz w:val="28"/>
          <w:szCs w:val="28"/>
        </w:rPr>
        <w:t>未依核定計畫書執行。</w:t>
      </w:r>
    </w:p>
    <w:p w:rsidR="0051033A" w:rsidRDefault="00276E08">
      <w:pPr>
        <w:pStyle w:val="-0"/>
        <w:spacing w:before="0" w:after="0" w:line="400" w:lineRule="exact"/>
        <w:ind w:left="1979" w:hanging="561"/>
      </w:pPr>
      <w:r>
        <w:rPr>
          <w:rFonts w:ascii="標楷體" w:eastAsia="標楷體" w:hAnsi="標楷體" w:cs="Times New Roman"/>
          <w:sz w:val="28"/>
          <w:szCs w:val="28"/>
        </w:rPr>
        <w:t>二、</w:t>
      </w:r>
      <w:r>
        <w:rPr>
          <w:rFonts w:ascii="標楷體" w:eastAsia="標楷體" w:hAnsi="標楷體"/>
          <w:sz w:val="28"/>
          <w:szCs w:val="28"/>
        </w:rPr>
        <w:t>未依規定請款、核銷或未事前報經主管機關核准展延而逾期核銷</w:t>
      </w:r>
      <w:r>
        <w:rPr>
          <w:rFonts w:ascii="標楷體" w:eastAsia="標楷體" w:hAnsi="標楷體" w:cs="Times New Roman"/>
          <w:sz w:val="28"/>
          <w:szCs w:val="28"/>
        </w:rPr>
        <w:t>。</w:t>
      </w:r>
    </w:p>
    <w:p w:rsidR="0051033A" w:rsidRDefault="00276E08">
      <w:pPr>
        <w:pStyle w:val="-0"/>
        <w:spacing w:before="0" w:after="0" w:line="400" w:lineRule="exact"/>
        <w:ind w:left="1979" w:hanging="561"/>
      </w:pPr>
      <w:r>
        <w:rPr>
          <w:rFonts w:ascii="標楷體" w:eastAsia="標楷體" w:hAnsi="標楷體" w:cs="Times New Roman"/>
          <w:sz w:val="28"/>
          <w:szCs w:val="28"/>
        </w:rPr>
        <w:t>三、</w:t>
      </w:r>
      <w:r>
        <w:rPr>
          <w:rFonts w:ascii="標楷體" w:eastAsia="標楷體" w:hAnsi="標楷體"/>
          <w:sz w:val="28"/>
          <w:szCs w:val="28"/>
        </w:rPr>
        <w:t>同一申請項目已獲其他機關補助，且補助金額已逾該項目總金額</w:t>
      </w:r>
      <w:r>
        <w:rPr>
          <w:rFonts w:ascii="標楷體" w:eastAsia="標楷體" w:hAnsi="標楷體" w:cs="Times New Roman"/>
          <w:sz w:val="28"/>
          <w:szCs w:val="28"/>
        </w:rPr>
        <w:t>。</w:t>
      </w:r>
    </w:p>
    <w:p w:rsidR="0051033A" w:rsidRDefault="00276E08">
      <w:pPr>
        <w:pStyle w:val="-0"/>
        <w:spacing w:before="0" w:after="0" w:line="400" w:lineRule="exact"/>
        <w:ind w:left="1979" w:hanging="561"/>
      </w:pPr>
      <w:r>
        <w:rPr>
          <w:rFonts w:ascii="標楷體" w:eastAsia="標楷體" w:hAnsi="標楷體" w:cs="Times New Roman"/>
          <w:sz w:val="28"/>
          <w:szCs w:val="28"/>
          <w:lang w:eastAsia="zh-HK"/>
        </w:rPr>
        <w:t>四、</w:t>
      </w:r>
      <w:r>
        <w:rPr>
          <w:rFonts w:ascii="標楷體" w:eastAsia="標楷體" w:hAnsi="標楷體"/>
          <w:sz w:val="28"/>
          <w:szCs w:val="28"/>
        </w:rPr>
        <w:t>未依補助用途支用或虛報、浮報。</w:t>
      </w:r>
    </w:p>
    <w:p w:rsidR="0051033A" w:rsidRDefault="00276E08">
      <w:pPr>
        <w:pStyle w:val="-0"/>
        <w:spacing w:before="0" w:after="0" w:line="400" w:lineRule="exact"/>
        <w:ind w:left="1979" w:hanging="561"/>
      </w:pPr>
      <w:r>
        <w:rPr>
          <w:rFonts w:ascii="標楷體" w:eastAsia="標楷體" w:hAnsi="標楷體" w:cs="Times New Roman"/>
          <w:sz w:val="28"/>
          <w:szCs w:val="28"/>
          <w:lang w:eastAsia="zh-HK"/>
        </w:rPr>
        <w:t>五、</w:t>
      </w:r>
      <w:r>
        <w:rPr>
          <w:rFonts w:ascii="標楷體" w:eastAsia="標楷體" w:hAnsi="標楷體"/>
          <w:sz w:val="28"/>
          <w:szCs w:val="28"/>
        </w:rPr>
        <w:t>提供之文件有隱匿不實或虛偽造假情事。</w:t>
      </w:r>
    </w:p>
    <w:p w:rsidR="0051033A" w:rsidRDefault="00276E08">
      <w:pPr>
        <w:spacing w:line="400" w:lineRule="exact"/>
        <w:ind w:left="1418"/>
      </w:pPr>
      <w:r>
        <w:rPr>
          <w:rFonts w:ascii="標楷體" w:eastAsia="標楷體" w:hAnsi="標楷體"/>
          <w:sz w:val="28"/>
          <w:szCs w:val="28"/>
          <w:lang w:eastAsia="zh-HK"/>
        </w:rPr>
        <w:t>六</w:t>
      </w:r>
      <w:r>
        <w:rPr>
          <w:rFonts w:ascii="標楷體" w:eastAsia="標楷體" w:hAnsi="標楷體"/>
          <w:sz w:val="28"/>
          <w:szCs w:val="28"/>
        </w:rPr>
        <w:t>、違反本辦法或其他法令之規定。</w:t>
      </w:r>
    </w:p>
    <w:p w:rsidR="0051033A" w:rsidRDefault="00276E08">
      <w:pPr>
        <w:pStyle w:val="a6"/>
        <w:spacing w:line="440" w:lineRule="exact"/>
        <w:ind w:left="1418"/>
        <w:jc w:val="both"/>
        <w:rPr>
          <w:rFonts w:ascii="標楷體" w:eastAsia="標楷體" w:hAnsi="標楷體"/>
          <w:sz w:val="28"/>
          <w:szCs w:val="28"/>
        </w:rPr>
      </w:pPr>
      <w:r>
        <w:rPr>
          <w:rFonts w:ascii="標楷體" w:eastAsia="標楷體" w:hAnsi="標楷體"/>
          <w:sz w:val="28"/>
          <w:szCs w:val="28"/>
        </w:rPr>
        <w:t>主管機關作成核發補助處分時，應於處分書中載明前項事項。</w:t>
      </w:r>
    </w:p>
    <w:p w:rsidR="0051033A" w:rsidRDefault="00276E08">
      <w:pPr>
        <w:pStyle w:val="a6"/>
        <w:spacing w:line="440" w:lineRule="exact"/>
        <w:ind w:left="1418"/>
        <w:jc w:val="both"/>
        <w:rPr>
          <w:rFonts w:ascii="標楷體" w:eastAsia="標楷體" w:hAnsi="標楷體"/>
          <w:sz w:val="28"/>
          <w:szCs w:val="28"/>
        </w:rPr>
      </w:pPr>
      <w:r>
        <w:rPr>
          <w:rFonts w:ascii="標楷體" w:eastAsia="標楷體" w:hAnsi="標楷體"/>
          <w:sz w:val="28"/>
          <w:szCs w:val="28"/>
        </w:rPr>
        <w:t>第一項應繳還之補助款，經主管機關作成書面行政處分限期追繳，屆期仍不繳還者，依法移送行政執行。</w:t>
      </w:r>
    </w:p>
    <w:p w:rsidR="0051033A" w:rsidRDefault="00276E08">
      <w:pPr>
        <w:spacing w:line="400" w:lineRule="exact"/>
        <w:ind w:left="1418"/>
      </w:pPr>
      <w:r>
        <w:rPr>
          <w:rFonts w:ascii="標楷體" w:eastAsia="標楷體" w:hAnsi="標楷體"/>
          <w:sz w:val="28"/>
          <w:szCs w:val="28"/>
        </w:rPr>
        <w:t>第一項情形，主管機關得視情節自作成追繳補助款處分日起一年至五年內，停止受理其申請。</w:t>
      </w:r>
    </w:p>
    <w:p w:rsidR="0051033A" w:rsidRDefault="00276E08">
      <w:pPr>
        <w:pStyle w:val="3"/>
        <w:ind w:left="280" w:hanging="280"/>
      </w:pPr>
      <w:r>
        <w:rPr>
          <w:b w:val="0"/>
          <w:bCs w:val="0"/>
          <w:sz w:val="28"/>
        </w:rPr>
        <w:t>第十五條　本辦法自發布日施行。</w:t>
      </w:r>
    </w:p>
    <w:p w:rsidR="0051033A" w:rsidRDefault="0051033A">
      <w:pPr>
        <w:pStyle w:val="3"/>
        <w:ind w:left="480" w:hanging="480"/>
        <w:rPr>
          <w:b w:val="0"/>
          <w:color w:val="FF0000"/>
          <w:sz w:val="48"/>
          <w:szCs w:val="48"/>
        </w:rPr>
      </w:pPr>
    </w:p>
    <w:sectPr w:rsidR="0051033A">
      <w:pgSz w:w="11906" w:h="16838"/>
      <w:pgMar w:top="1134" w:right="1134" w:bottom="1134" w:left="1134" w:header="720" w:footer="720" w:gutter="0"/>
      <w:cols w:space="720"/>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08" w:rsidRDefault="00276E08">
      <w:r>
        <w:separator/>
      </w:r>
    </w:p>
  </w:endnote>
  <w:endnote w:type="continuationSeparator" w:id="0">
    <w:p w:rsidR="00276E08" w:rsidRDefault="0027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08" w:rsidRDefault="00276E08">
      <w:r>
        <w:rPr>
          <w:color w:val="000000"/>
        </w:rPr>
        <w:separator/>
      </w:r>
    </w:p>
  </w:footnote>
  <w:footnote w:type="continuationSeparator" w:id="0">
    <w:p w:rsidR="00276E08" w:rsidRDefault="00276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1033A"/>
    <w:rsid w:val="00276E08"/>
    <w:rsid w:val="0051033A"/>
    <w:rsid w:val="00BF38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06AA4-3473-4CEF-825E-F89D8C21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3">
    <w:name w:val="Body Text Indent 3"/>
    <w:basedOn w:val="a"/>
    <w:pPr>
      <w:ind w:left="360" w:hanging="360"/>
    </w:pPr>
    <w:rPr>
      <w:rFonts w:ascii="標楷體" w:eastAsia="標楷體" w:hAnsi="標楷體"/>
      <w:b/>
      <w:bCs/>
      <w:color w:val="000000"/>
      <w:sz w:val="36"/>
      <w:szCs w:val="28"/>
    </w:rPr>
  </w:style>
  <w:style w:type="paragraph" w:customStyle="1" w:styleId="-0">
    <w:name w:val="-0"/>
    <w:basedOn w:val="a"/>
    <w:pPr>
      <w:widowControl/>
      <w:spacing w:before="100" w:after="100"/>
    </w:pPr>
    <w:rPr>
      <w:rFonts w:ascii="Arial Unicode MS" w:eastAsia="Arial Unicode MS" w:hAnsi="Arial Unicode MS" w:cs="Arial Unicode MS"/>
      <w:kern w:val="0"/>
    </w:rPr>
  </w:style>
  <w:style w:type="paragraph" w:styleId="a6">
    <w:name w:val="List Paragraph"/>
    <w:basedOn w:val="a"/>
    <w:pPr>
      <w:ind w:left="480"/>
    </w:p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高雄市政府客家事務委員會「補助本市客家社團推動客家文化活動實施要點」規範說明書</dc:title>
  <dc:creator>user</dc:creator>
  <cp:lastModifiedBy>hakka203</cp:lastModifiedBy>
  <cp:revision>2</cp:revision>
  <cp:lastPrinted>2023-05-15T06:48:00Z</cp:lastPrinted>
  <dcterms:created xsi:type="dcterms:W3CDTF">2023-05-15T06:48:00Z</dcterms:created>
  <dcterms:modified xsi:type="dcterms:W3CDTF">2023-05-15T06:48:00Z</dcterms:modified>
</cp:coreProperties>
</file>