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33" w:rsidRDefault="00764033">
      <w:pPr>
        <w:pStyle w:val="Default"/>
      </w:pPr>
    </w:p>
    <w:p w:rsidR="00764033" w:rsidRDefault="00D21AF0">
      <w:pPr>
        <w:pStyle w:val="Default"/>
        <w:jc w:val="center"/>
        <w:rPr>
          <w:sz w:val="36"/>
          <w:szCs w:val="36"/>
        </w:rPr>
      </w:pPr>
      <w:r>
        <w:rPr>
          <w:sz w:val="36"/>
          <w:szCs w:val="36"/>
        </w:rPr>
        <w:t>客家委員會推展客家文化力補助計畫</w:t>
      </w:r>
    </w:p>
    <w:p w:rsidR="00764033" w:rsidRDefault="00D21AF0">
      <w:pPr>
        <w:pStyle w:val="Default"/>
        <w:jc w:val="center"/>
      </w:pPr>
      <w:r>
        <w:rPr>
          <w:sz w:val="36"/>
          <w:szCs w:val="36"/>
        </w:rPr>
        <w:t>114</w:t>
      </w:r>
      <w:r>
        <w:rPr>
          <w:sz w:val="36"/>
          <w:szCs w:val="36"/>
        </w:rPr>
        <w:t>年「客家文藝研習」提案說明</w:t>
      </w:r>
    </w:p>
    <w:p w:rsidR="00764033" w:rsidRDefault="00D21AF0">
      <w:pPr>
        <w:pStyle w:val="Default"/>
        <w:spacing w:line="500" w:lineRule="exact"/>
        <w:rPr>
          <w:sz w:val="32"/>
          <w:szCs w:val="32"/>
        </w:rPr>
      </w:pPr>
      <w:r>
        <w:rPr>
          <w:sz w:val="32"/>
          <w:szCs w:val="32"/>
        </w:rPr>
        <w:t>一、辦理內容：</w:t>
      </w:r>
    </w:p>
    <w:p w:rsidR="00764033" w:rsidRDefault="00D21AF0">
      <w:pPr>
        <w:pStyle w:val="Default"/>
        <w:spacing w:line="500" w:lineRule="exact"/>
        <w:ind w:left="960" w:hanging="960"/>
      </w:pPr>
      <w:r>
        <w:rPr>
          <w:sz w:val="32"/>
          <w:szCs w:val="32"/>
        </w:rPr>
        <w:t>（一）每單位至多可申請</w:t>
      </w:r>
      <w:r>
        <w:rPr>
          <w:sz w:val="32"/>
          <w:szCs w:val="32"/>
        </w:rPr>
        <w:t>2</w:t>
      </w:r>
      <w:r>
        <w:rPr>
          <w:sz w:val="32"/>
          <w:szCs w:val="32"/>
        </w:rPr>
        <w:t>班，每班至少</w:t>
      </w:r>
      <w:r>
        <w:rPr>
          <w:sz w:val="32"/>
          <w:szCs w:val="32"/>
        </w:rPr>
        <w:t>12</w:t>
      </w:r>
      <w:r>
        <w:rPr>
          <w:sz w:val="32"/>
          <w:szCs w:val="32"/>
        </w:rPr>
        <w:t>名學員參與，並以補助</w:t>
      </w:r>
      <w:r>
        <w:rPr>
          <w:sz w:val="32"/>
          <w:szCs w:val="32"/>
        </w:rPr>
        <w:t>36</w:t>
      </w:r>
      <w:r>
        <w:rPr>
          <w:sz w:val="32"/>
          <w:szCs w:val="32"/>
        </w:rPr>
        <w:t>小時最高</w:t>
      </w:r>
      <w:r>
        <w:rPr>
          <w:sz w:val="32"/>
          <w:szCs w:val="32"/>
        </w:rPr>
        <w:t>3</w:t>
      </w:r>
      <w:r>
        <w:rPr>
          <w:sz w:val="32"/>
          <w:szCs w:val="32"/>
        </w:rPr>
        <w:t>萬元為上限，客語薪傳師從優考量，每小時補助</w:t>
      </w:r>
      <w:r>
        <w:rPr>
          <w:sz w:val="32"/>
          <w:szCs w:val="32"/>
        </w:rPr>
        <w:t>800</w:t>
      </w:r>
      <w:r>
        <w:rPr>
          <w:sz w:val="32"/>
          <w:szCs w:val="32"/>
        </w:rPr>
        <w:t>元整為上限。</w:t>
      </w:r>
    </w:p>
    <w:p w:rsidR="00764033" w:rsidRDefault="00D21AF0">
      <w:pPr>
        <w:pStyle w:val="Default"/>
        <w:spacing w:line="500" w:lineRule="exact"/>
        <w:ind w:left="960" w:hanging="960"/>
      </w:pPr>
      <w:r>
        <w:rPr>
          <w:sz w:val="32"/>
          <w:szCs w:val="32"/>
        </w:rPr>
        <w:t>（二）</w:t>
      </w:r>
      <w:r>
        <w:rPr>
          <w:sz w:val="32"/>
          <w:szCs w:val="32"/>
        </w:rPr>
        <w:t>客語及音樂的交織：提案計畫應以辦理客家歌謠、採茶戲及八音等客家文化藝術研習課程為主，並以客語為教學語言為原則，必要時得以雙語教學，惟客語教學時間不得低於每次課程的三分之二。</w:t>
      </w:r>
    </w:p>
    <w:p w:rsidR="00764033" w:rsidRDefault="00D21AF0">
      <w:pPr>
        <w:pStyle w:val="Default"/>
        <w:spacing w:line="500" w:lineRule="exact"/>
        <w:ind w:left="960" w:hanging="960"/>
      </w:pPr>
      <w:r>
        <w:rPr>
          <w:sz w:val="32"/>
          <w:szCs w:val="32"/>
        </w:rPr>
        <w:t>（三）專業師資進駐：授課講師以客語薪傳師或具有客家音樂相關比賽得獎經歷且具備多年教學經驗者為佳。</w:t>
      </w:r>
    </w:p>
    <w:p w:rsidR="00764033" w:rsidRDefault="00D21AF0">
      <w:pPr>
        <w:pStyle w:val="Default"/>
        <w:spacing w:line="500" w:lineRule="exact"/>
        <w:ind w:left="960" w:hanging="960"/>
      </w:pPr>
      <w:r>
        <w:rPr>
          <w:sz w:val="32"/>
          <w:szCs w:val="32"/>
        </w:rPr>
        <w:t>（四）傳統與現代結合：研習課程內容，建議結合客家傳統及現代音樂之教學內容，並逐年更新曲目，以累積研習成果。另研習或活動內容應自行拍照及錄影紀錄，並公開發表計畫成果，上傳於所屬社群平台，開放各界點閱，積極活化與公眾分享補助成果。</w:t>
      </w:r>
    </w:p>
    <w:p w:rsidR="00764033" w:rsidRDefault="00D21AF0">
      <w:pPr>
        <w:pStyle w:val="Default"/>
        <w:spacing w:line="500" w:lineRule="exact"/>
        <w:ind w:left="960" w:hanging="960"/>
      </w:pPr>
      <w:r>
        <w:rPr>
          <w:sz w:val="32"/>
          <w:szCs w:val="32"/>
        </w:rPr>
        <w:t>（五）積極將</w:t>
      </w:r>
      <w:r>
        <w:rPr>
          <w:sz w:val="32"/>
          <w:szCs w:val="32"/>
        </w:rPr>
        <w:t>所學融入日常：鼓勵獲補助之班隊參與在地民眾喜慶活動與社區日常生活廣泛結合，並列入年度成果報告。</w:t>
      </w:r>
    </w:p>
    <w:p w:rsidR="00764033" w:rsidRDefault="00D21AF0">
      <w:pPr>
        <w:pStyle w:val="Default"/>
        <w:spacing w:line="500" w:lineRule="exact"/>
        <w:ind w:left="640" w:hanging="640"/>
        <w:rPr>
          <w:sz w:val="32"/>
          <w:szCs w:val="32"/>
        </w:rPr>
      </w:pPr>
      <w:r>
        <w:rPr>
          <w:sz w:val="32"/>
          <w:szCs w:val="32"/>
        </w:rPr>
        <w:t>二、本計畫申請程序及其他相關規定，請依客家委員會「推展客家文化力補助作業要點」規定辦理。</w:t>
      </w:r>
    </w:p>
    <w:p w:rsidR="00764033" w:rsidRDefault="00D21AF0">
      <w:pPr>
        <w:pStyle w:val="Default"/>
        <w:spacing w:line="500" w:lineRule="exact"/>
        <w:ind w:left="640" w:hanging="640"/>
        <w:rPr>
          <w:sz w:val="32"/>
          <w:szCs w:val="32"/>
        </w:rPr>
      </w:pPr>
      <w:r>
        <w:rPr>
          <w:sz w:val="32"/>
          <w:szCs w:val="32"/>
        </w:rPr>
        <w:t>三、獲補助之法人或非法人團體之負責人，如有違反性別平等相關法令規定，經檢察官提起公訴或主管機關認定者，得視情節輕重追回部分或全部補助款項。</w:t>
      </w:r>
    </w:p>
    <w:p w:rsidR="00764033" w:rsidRDefault="00D21AF0">
      <w:pPr>
        <w:pStyle w:val="Default"/>
        <w:spacing w:line="500" w:lineRule="exact"/>
        <w:rPr>
          <w:sz w:val="32"/>
          <w:szCs w:val="32"/>
        </w:rPr>
      </w:pPr>
      <w:r>
        <w:rPr>
          <w:sz w:val="32"/>
          <w:szCs w:val="32"/>
        </w:rPr>
        <w:t>四、申請補助者注意事項：</w:t>
      </w:r>
    </w:p>
    <w:p w:rsidR="00764033" w:rsidRDefault="00D21AF0">
      <w:pPr>
        <w:pStyle w:val="Default"/>
        <w:spacing w:line="500" w:lineRule="exact"/>
        <w:ind w:left="960" w:hanging="960"/>
        <w:rPr>
          <w:sz w:val="32"/>
          <w:szCs w:val="32"/>
        </w:rPr>
      </w:pPr>
      <w:r>
        <w:rPr>
          <w:sz w:val="32"/>
          <w:szCs w:val="32"/>
        </w:rPr>
        <w:t>（一）申請補助者如為公職人員（註</w:t>
      </w:r>
      <w:r>
        <w:rPr>
          <w:sz w:val="32"/>
          <w:szCs w:val="32"/>
        </w:rPr>
        <w:t>1</w:t>
      </w:r>
      <w:r>
        <w:rPr>
          <w:sz w:val="32"/>
          <w:szCs w:val="32"/>
        </w:rPr>
        <w:t>）或公職人員之關係人（註</w:t>
      </w:r>
      <w:r>
        <w:rPr>
          <w:sz w:val="32"/>
          <w:szCs w:val="32"/>
        </w:rPr>
        <w:t>2</w:t>
      </w:r>
      <w:r>
        <w:rPr>
          <w:sz w:val="32"/>
          <w:szCs w:val="32"/>
        </w:rPr>
        <w:t>），向本會申請補助前，應主動於申請文件內據實表明身分</w:t>
      </w:r>
      <w:r>
        <w:rPr>
          <w:sz w:val="32"/>
          <w:szCs w:val="32"/>
        </w:rPr>
        <w:lastRenderedPageBreak/>
        <w:t>關係（請下載並填寫事前揭露表），違反同法第</w:t>
      </w:r>
      <w:r>
        <w:rPr>
          <w:sz w:val="32"/>
          <w:szCs w:val="32"/>
        </w:rPr>
        <w:t>14</w:t>
      </w:r>
      <w:r>
        <w:rPr>
          <w:sz w:val="32"/>
          <w:szCs w:val="32"/>
        </w:rPr>
        <w:t>條</w:t>
      </w:r>
      <w:r>
        <w:rPr>
          <w:sz w:val="32"/>
          <w:szCs w:val="32"/>
        </w:rPr>
        <w:t>第</w:t>
      </w:r>
      <w:r>
        <w:rPr>
          <w:sz w:val="32"/>
          <w:szCs w:val="32"/>
        </w:rPr>
        <w:t>1</w:t>
      </w:r>
      <w:r>
        <w:rPr>
          <w:sz w:val="32"/>
          <w:szCs w:val="32"/>
        </w:rPr>
        <w:t>項禁止補助及第</w:t>
      </w:r>
      <w:r>
        <w:rPr>
          <w:sz w:val="32"/>
          <w:szCs w:val="32"/>
        </w:rPr>
        <w:t>2</w:t>
      </w:r>
      <w:r>
        <w:rPr>
          <w:sz w:val="32"/>
          <w:szCs w:val="32"/>
        </w:rPr>
        <w:t>項未據實揭露之規定者，將依同法第</w:t>
      </w:r>
      <w:r>
        <w:rPr>
          <w:sz w:val="32"/>
          <w:szCs w:val="32"/>
        </w:rPr>
        <w:t>18</w:t>
      </w:r>
      <w:r>
        <w:rPr>
          <w:sz w:val="32"/>
          <w:szCs w:val="32"/>
        </w:rPr>
        <w:t>條規定處以罰鍰。</w:t>
      </w:r>
    </w:p>
    <w:p w:rsidR="00764033" w:rsidRDefault="00D21AF0">
      <w:pPr>
        <w:pStyle w:val="Default"/>
        <w:spacing w:line="500" w:lineRule="exact"/>
        <w:ind w:left="800" w:hanging="800"/>
        <w:rPr>
          <w:sz w:val="32"/>
          <w:szCs w:val="32"/>
        </w:rPr>
      </w:pPr>
      <w:r>
        <w:rPr>
          <w:sz w:val="32"/>
          <w:szCs w:val="32"/>
        </w:rPr>
        <w:t>註</w:t>
      </w:r>
      <w:r>
        <w:rPr>
          <w:sz w:val="32"/>
          <w:szCs w:val="32"/>
        </w:rPr>
        <w:t>1</w:t>
      </w:r>
      <w:r>
        <w:rPr>
          <w:sz w:val="32"/>
          <w:szCs w:val="32"/>
        </w:rPr>
        <w:t>：如本會之主委、副主委、主任秘書、政風主任、主計主任、</w:t>
      </w:r>
      <w:r>
        <w:rPr>
          <w:sz w:val="32"/>
          <w:szCs w:val="32"/>
        </w:rPr>
        <w:t>…</w:t>
      </w:r>
      <w:r>
        <w:rPr>
          <w:sz w:val="32"/>
          <w:szCs w:val="32"/>
        </w:rPr>
        <w:t>或監督本會之立法委員等。</w:t>
      </w:r>
    </w:p>
    <w:p w:rsidR="00764033" w:rsidRDefault="00D21AF0">
      <w:pPr>
        <w:pStyle w:val="Default"/>
        <w:spacing w:line="500" w:lineRule="exact"/>
        <w:ind w:left="800" w:hanging="800"/>
        <w:rPr>
          <w:sz w:val="32"/>
          <w:szCs w:val="32"/>
        </w:rPr>
      </w:pPr>
      <w:r>
        <w:rPr>
          <w:sz w:val="32"/>
          <w:szCs w:val="32"/>
        </w:rPr>
        <w:t>註</w:t>
      </w:r>
      <w:r>
        <w:rPr>
          <w:sz w:val="32"/>
          <w:szCs w:val="32"/>
        </w:rPr>
        <w:t>2</w:t>
      </w:r>
      <w:r>
        <w:rPr>
          <w:sz w:val="32"/>
          <w:szCs w:val="32"/>
        </w:rPr>
        <w:t>：如公職人員之配偶；公職人員之二親等內親屬如父母、兄弟姐妹、女婿</w:t>
      </w:r>
      <w:r>
        <w:rPr>
          <w:sz w:val="32"/>
          <w:szCs w:val="32"/>
        </w:rPr>
        <w:t>…</w:t>
      </w:r>
      <w:r>
        <w:rPr>
          <w:sz w:val="32"/>
          <w:szCs w:val="32"/>
        </w:rPr>
        <w:t>等；公職人員本人及其配偶及其二親等內親屬所擔任董監事、經理人等之營利事業、非營利法人（如基金會、私立學校</w:t>
      </w:r>
      <w:r>
        <w:rPr>
          <w:sz w:val="32"/>
          <w:szCs w:val="32"/>
        </w:rPr>
        <w:t>…</w:t>
      </w:r>
      <w:r>
        <w:rPr>
          <w:sz w:val="32"/>
          <w:szCs w:val="32"/>
        </w:rPr>
        <w:t>等）及非法人團體（如同鄉會</w:t>
      </w:r>
      <w:r>
        <w:rPr>
          <w:sz w:val="32"/>
          <w:szCs w:val="32"/>
        </w:rPr>
        <w:t>…</w:t>
      </w:r>
      <w:r>
        <w:rPr>
          <w:sz w:val="32"/>
          <w:szCs w:val="32"/>
        </w:rPr>
        <w:t>等）；公職人員進用之機要人員；立法委員之助理等。</w:t>
      </w:r>
    </w:p>
    <w:p w:rsidR="00764033" w:rsidRDefault="00D21AF0">
      <w:pPr>
        <w:pStyle w:val="Default"/>
        <w:spacing w:line="500" w:lineRule="exact"/>
        <w:ind w:left="960" w:hanging="960"/>
      </w:pPr>
      <w:r>
        <w:rPr>
          <w:sz w:val="32"/>
          <w:szCs w:val="32"/>
        </w:rPr>
        <w:t>（二）是否為公職人員利益衝突迴避法第</w:t>
      </w:r>
      <w:r>
        <w:rPr>
          <w:sz w:val="32"/>
          <w:szCs w:val="32"/>
        </w:rPr>
        <w:t>3</w:t>
      </w:r>
      <w:r>
        <w:rPr>
          <w:sz w:val="32"/>
          <w:szCs w:val="32"/>
        </w:rPr>
        <w:t>條所定之關係人，亦可至監察院</w:t>
      </w:r>
      <w:r>
        <w:rPr>
          <w:sz w:val="32"/>
          <w:szCs w:val="32"/>
        </w:rPr>
        <w:t>/</w:t>
      </w:r>
      <w:r>
        <w:rPr>
          <w:sz w:val="32"/>
          <w:szCs w:val="32"/>
        </w:rPr>
        <w:t>資訊公開</w:t>
      </w:r>
      <w:r>
        <w:rPr>
          <w:sz w:val="32"/>
          <w:szCs w:val="32"/>
        </w:rPr>
        <w:t>/</w:t>
      </w:r>
      <w:r>
        <w:rPr>
          <w:sz w:val="32"/>
          <w:szCs w:val="32"/>
        </w:rPr>
        <w:t>利益衝突迴避專區或法務部廉政署</w:t>
      </w:r>
      <w:r>
        <w:rPr>
          <w:sz w:val="32"/>
          <w:szCs w:val="32"/>
        </w:rPr>
        <w:t>/</w:t>
      </w:r>
      <w:r>
        <w:rPr>
          <w:sz w:val="32"/>
          <w:szCs w:val="32"/>
        </w:rPr>
        <w:t>防貪業務專區</w:t>
      </w:r>
      <w:r>
        <w:rPr>
          <w:sz w:val="32"/>
          <w:szCs w:val="32"/>
        </w:rPr>
        <w:t>/</w:t>
      </w:r>
      <w:r>
        <w:rPr>
          <w:sz w:val="32"/>
          <w:szCs w:val="32"/>
        </w:rPr>
        <w:t>利益衝突，點選相關宣導資訊，以分辨是否為利衝法關係人。</w:t>
      </w:r>
    </w:p>
    <w:p w:rsidR="00764033" w:rsidRDefault="00D21AF0">
      <w:pPr>
        <w:pStyle w:val="Default"/>
        <w:rPr>
          <w:rFonts w:cs="Times New Roman"/>
          <w:color w:val="auto"/>
          <w:sz w:val="32"/>
          <w:szCs w:val="32"/>
        </w:rPr>
      </w:pPr>
      <w:r>
        <w:rPr>
          <w:rFonts w:cs="Times New Roman"/>
          <w:color w:val="auto"/>
          <w:sz w:val="32"/>
          <w:szCs w:val="32"/>
        </w:rPr>
        <w:t>五、申請時應檢附「公職人員及關係人身分關係事前揭露表」。</w:t>
      </w:r>
      <w:bookmarkStart w:id="0" w:name="_GoBack"/>
      <w:bookmarkEnd w:id="0"/>
    </w:p>
    <w:sectPr w:rsidR="00764033">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F0" w:rsidRDefault="00D21AF0">
      <w:r>
        <w:separator/>
      </w:r>
    </w:p>
  </w:endnote>
  <w:endnote w:type="continuationSeparator" w:id="0">
    <w:p w:rsidR="00D21AF0" w:rsidRDefault="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F0" w:rsidRDefault="00D21AF0">
      <w:r>
        <w:rPr>
          <w:color w:val="000000"/>
        </w:rPr>
        <w:separator/>
      </w:r>
    </w:p>
  </w:footnote>
  <w:footnote w:type="continuationSeparator" w:id="0">
    <w:p w:rsidR="00D21AF0" w:rsidRDefault="00D2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764033"/>
    <w:rsid w:val="003F1F69"/>
    <w:rsid w:val="00764033"/>
    <w:rsid w:val="00D21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74C0D-792C-48DD-9DBC-8665A3A6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3">
    <w:name w:val="Body Text Indent 3"/>
    <w:basedOn w:val="a"/>
    <w:pPr>
      <w:ind w:left="360" w:hanging="360"/>
    </w:pPr>
    <w:rPr>
      <w:rFonts w:ascii="標楷體" w:eastAsia="標楷體" w:hAnsi="標楷體"/>
      <w:b/>
      <w:bCs/>
      <w:color w:val="000000"/>
      <w:sz w:val="36"/>
      <w:szCs w:val="28"/>
    </w:rPr>
  </w:style>
  <w:style w:type="paragraph" w:customStyle="1" w:styleId="-0">
    <w:name w:val="-0"/>
    <w:basedOn w:val="a"/>
    <w:pPr>
      <w:widowControl/>
      <w:spacing w:before="100" w:after="100"/>
    </w:pPr>
    <w:rPr>
      <w:kern w:val="0"/>
    </w:rPr>
  </w:style>
  <w:style w:type="paragraph" w:styleId="a6">
    <w:name w:val="List Paragraph"/>
    <w:basedOn w:val="a"/>
    <w:pPr>
      <w:ind w:left="480"/>
    </w:p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kern w:val="3"/>
      <w:sz w:val="18"/>
      <w:szCs w:val="18"/>
    </w:rPr>
  </w:style>
  <w:style w:type="character" w:styleId="a9">
    <w:name w:val="Hyperlink"/>
    <w:basedOn w:val="a0"/>
    <w:rPr>
      <w:color w:val="0563C1"/>
      <w:u w:val="single"/>
    </w:rPr>
  </w:style>
  <w:style w:type="paragraph" w:customStyle="1" w:styleId="Textbody">
    <w:name w:val="Text body"/>
    <w:pPr>
      <w:widowControl w:val="0"/>
      <w:suppressAutoHyphens/>
    </w:pPr>
    <w:rPr>
      <w:kern w:val="3"/>
      <w:sz w:val="24"/>
      <w:szCs w:val="24"/>
    </w:rPr>
  </w:style>
  <w:style w:type="character" w:customStyle="1" w:styleId="aa">
    <w:name w:val="頁首 字元"/>
    <w:basedOn w:val="a0"/>
    <w:rPr>
      <w:kern w:val="3"/>
    </w:rPr>
  </w:style>
  <w:style w:type="paragraph" w:styleId="Web">
    <w:name w:val="Normal (Web)"/>
    <w:basedOn w:val="a"/>
    <w:pPr>
      <w:widowControl/>
      <w:spacing w:before="100"/>
    </w:pPr>
    <w:rPr>
      <w:rFonts w:ascii="新細明體" w:hAnsi="新細明體" w:cs="新細明體"/>
      <w:kern w:val="0"/>
    </w:rPr>
  </w:style>
  <w:style w:type="paragraph" w:customStyle="1" w:styleId="Standard">
    <w:name w:val="Standard"/>
    <w:pPr>
      <w:widowControl w:val="0"/>
      <w:suppressAutoHyphens/>
    </w:pPr>
    <w:rPr>
      <w:rFonts w:ascii="Calibri" w:hAnsi="Calibri" w:cs="Tahoma"/>
      <w:kern w:val="3"/>
      <w:sz w:val="24"/>
      <w:szCs w:val="2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sz w:val="24"/>
      <w:szCs w:val="24"/>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高雄市政府客家事務委員會「補助本市客家社團推動客家文化活動實施要點」規範說明書</dc:title>
  <dc:subject/>
  <dc:creator>user</dc:creator>
  <dc:description/>
  <cp:lastModifiedBy>hakka203</cp:lastModifiedBy>
  <cp:revision>2</cp:revision>
  <cp:lastPrinted>2022-12-02T07:54:00Z</cp:lastPrinted>
  <dcterms:created xsi:type="dcterms:W3CDTF">2024-11-06T08:58:00Z</dcterms:created>
  <dcterms:modified xsi:type="dcterms:W3CDTF">2024-11-06T08:58:00Z</dcterms:modified>
</cp:coreProperties>
</file>