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63"/>
      </w:tblGrid>
      <w:tr w:rsidR="006A52C3" w:rsidRPr="00787B3B" w14:paraId="05D6B259" w14:textId="77777777" w:rsidTr="009E102A">
        <w:trPr>
          <w:trHeight w:val="454"/>
        </w:trPr>
        <w:tc>
          <w:tcPr>
            <w:tcW w:w="14601" w:type="dxa"/>
            <w:vAlign w:val="center"/>
          </w:tcPr>
          <w:p w14:paraId="60E68059" w14:textId="1B171536" w:rsidR="006A52C3" w:rsidRPr="00787B3B" w:rsidRDefault="00D25A12" w:rsidP="00486C42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af-ZA"/>
              </w:rPr>
              <w:t>高雄</w:t>
            </w:r>
            <w:r w:rsidR="006A52C3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af-ZA"/>
              </w:rPr>
              <w:t>市</w:t>
            </w:r>
            <w:r w:rsidR="00372E3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af-ZA"/>
              </w:rPr>
              <w:t>桃源</w:t>
            </w:r>
            <w:r w:rsidR="006A52C3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af-ZA"/>
              </w:rPr>
              <w:t>區</w:t>
            </w:r>
            <w:r w:rsidR="007470C1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af-ZA"/>
              </w:rPr>
              <w:t>農</w:t>
            </w:r>
            <w:r w:rsidR="006A52C3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耕</w:t>
            </w:r>
            <w:r w:rsidR="007470C1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</w:t>
            </w:r>
            <w:r w:rsidR="006A52C3" w:rsidRPr="00787B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地面積編製說明</w:t>
            </w:r>
          </w:p>
        </w:tc>
      </w:tr>
      <w:tr w:rsidR="006A52C3" w:rsidRPr="00787B3B" w14:paraId="36435A40" w14:textId="77777777" w:rsidTr="009E102A">
        <w:trPr>
          <w:trHeight w:val="454"/>
        </w:trPr>
        <w:tc>
          <w:tcPr>
            <w:tcW w:w="14601" w:type="dxa"/>
          </w:tcPr>
          <w:p w14:paraId="1884B5E9" w14:textId="77777777" w:rsidR="006A52C3" w:rsidRPr="00787B3B" w:rsidRDefault="00820F28" w:rsidP="009E102A">
            <w:pPr>
              <w:pStyle w:val="a3"/>
              <w:spacing w:line="44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87B3B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243"/>
              </w:smartTagPr>
              <w:r w:rsidRPr="00787B3B">
                <w:rPr>
                  <w:rFonts w:ascii="標楷體" w:eastAsia="標楷體" w:hAnsi="標楷體"/>
                  <w:bCs/>
                  <w:sz w:val="28"/>
                  <w:szCs w:val="28"/>
                </w:rPr>
                <w:t>1243-01-01</w:t>
              </w:r>
            </w:smartTag>
            <w:r w:rsidRPr="00787B3B">
              <w:rPr>
                <w:rFonts w:ascii="標楷體" w:eastAsia="標楷體" w:hAnsi="標楷體"/>
                <w:bCs/>
                <w:sz w:val="28"/>
                <w:szCs w:val="28"/>
              </w:rPr>
              <w:t>-3</w:t>
            </w:r>
          </w:p>
        </w:tc>
      </w:tr>
      <w:tr w:rsidR="006A52C3" w:rsidRPr="00787B3B" w14:paraId="41343C52" w14:textId="77777777" w:rsidTr="009E102A">
        <w:trPr>
          <w:trHeight w:val="454"/>
        </w:trPr>
        <w:tc>
          <w:tcPr>
            <w:tcW w:w="14601" w:type="dxa"/>
          </w:tcPr>
          <w:p w14:paraId="50EA2257" w14:textId="77777777" w:rsidR="006A52C3" w:rsidRPr="0069388E" w:rsidRDefault="006A52C3" w:rsidP="00AB3903">
            <w:pPr>
              <w:pStyle w:val="a3"/>
              <w:spacing w:line="440" w:lineRule="exact"/>
              <w:ind w:left="2724" w:hangingChars="973" w:hanging="2724"/>
              <w:rPr>
                <w:rFonts w:ascii="標楷體" w:eastAsia="標楷體" w:hAnsi="標楷體"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一、統計範圍及對象：</w:t>
            </w:r>
            <w:r w:rsidRPr="0069388E">
              <w:rPr>
                <w:rFonts w:ascii="標楷體" w:eastAsia="標楷體" w:hAnsi="標楷體" w:hint="eastAsia"/>
                <w:sz w:val="28"/>
                <w:szCs w:val="28"/>
              </w:rPr>
              <w:t>凡本區內</w:t>
            </w:r>
            <w:r w:rsidR="00A8399D" w:rsidRPr="0069388E">
              <w:rPr>
                <w:rFonts w:ascii="標楷體" w:eastAsia="標楷體" w:hint="eastAsia"/>
                <w:kern w:val="0"/>
                <w:sz w:val="28"/>
                <w:szCs w:val="28"/>
              </w:rPr>
              <w:t>可供種植經濟生產農作物之土地，無論</w:t>
            </w:r>
            <w:r w:rsidR="00AB3903" w:rsidRPr="0069388E">
              <w:rPr>
                <w:rFonts w:ascii="標楷體" w:eastAsia="標楷體" w:hint="eastAsia"/>
                <w:kern w:val="0"/>
                <w:sz w:val="28"/>
                <w:szCs w:val="28"/>
              </w:rPr>
              <w:t>土地地目</w:t>
            </w:r>
            <w:r w:rsidR="00AB3903" w:rsidRPr="0069388E">
              <w:rPr>
                <w:rFonts w:ascii="新細明體" w:eastAsia="新細明體" w:hAnsi="新細明體" w:hint="eastAsia"/>
                <w:kern w:val="0"/>
                <w:sz w:val="28"/>
                <w:szCs w:val="28"/>
              </w:rPr>
              <w:t>、</w:t>
            </w:r>
            <w:r w:rsidR="00A8399D" w:rsidRPr="0069388E">
              <w:rPr>
                <w:rFonts w:ascii="標楷體" w:eastAsia="標楷體" w:hint="eastAsia"/>
                <w:kern w:val="0"/>
                <w:sz w:val="28"/>
                <w:szCs w:val="28"/>
              </w:rPr>
              <w:t>是否適宜耕作或合法作為農業使</w:t>
            </w:r>
            <w:bookmarkStart w:id="0" w:name="_GoBack"/>
            <w:bookmarkEnd w:id="0"/>
            <w:r w:rsidR="00A8399D" w:rsidRPr="0069388E">
              <w:rPr>
                <w:rFonts w:ascii="標楷體" w:eastAsia="標楷體" w:hint="eastAsia"/>
                <w:kern w:val="0"/>
                <w:sz w:val="28"/>
                <w:szCs w:val="28"/>
              </w:rPr>
              <w:t>用與否，</w:t>
            </w:r>
            <w:r w:rsidRPr="0069388E">
              <w:rPr>
                <w:rFonts w:ascii="標楷體" w:eastAsia="標楷體" w:hAnsi="標楷體" w:hint="eastAsia"/>
                <w:sz w:val="28"/>
                <w:szCs w:val="28"/>
              </w:rPr>
              <w:t>均為統計對象。</w:t>
            </w:r>
          </w:p>
        </w:tc>
      </w:tr>
      <w:tr w:rsidR="006A52C3" w:rsidRPr="00787B3B" w14:paraId="3523C106" w14:textId="77777777" w:rsidTr="009E102A">
        <w:trPr>
          <w:trHeight w:val="454"/>
        </w:trPr>
        <w:tc>
          <w:tcPr>
            <w:tcW w:w="14601" w:type="dxa"/>
          </w:tcPr>
          <w:p w14:paraId="0BFAF207" w14:textId="77777777" w:rsidR="006A52C3" w:rsidRPr="0069388E" w:rsidRDefault="006A52C3" w:rsidP="005142B8">
            <w:pPr>
              <w:pStyle w:val="a3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二、統計標準時間：</w:t>
            </w:r>
            <w:r w:rsidR="00827563" w:rsidRPr="0069388E">
              <w:rPr>
                <w:rFonts w:ascii="標楷體" w:eastAsia="標楷體" w:hint="eastAsia"/>
                <w:sz w:val="28"/>
                <w:szCs w:val="28"/>
              </w:rPr>
              <w:t>以每年</w:t>
            </w:r>
            <w:r w:rsidR="00AB3903" w:rsidRPr="0069388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8399D" w:rsidRPr="0069388E">
              <w:rPr>
                <w:rFonts w:ascii="標楷體" w:eastAsia="標楷體" w:hint="eastAsia"/>
                <w:sz w:val="28"/>
                <w:szCs w:val="28"/>
              </w:rPr>
              <w:t>期作之耕作</w:t>
            </w:r>
            <w:r w:rsidR="00827563" w:rsidRPr="0069388E">
              <w:rPr>
                <w:rFonts w:ascii="標楷體" w:eastAsia="標楷體" w:hint="eastAsia"/>
                <w:sz w:val="28"/>
                <w:szCs w:val="28"/>
              </w:rPr>
              <w:t>之事實為準。</w:t>
            </w:r>
          </w:p>
        </w:tc>
      </w:tr>
      <w:tr w:rsidR="006A52C3" w:rsidRPr="00AB3903" w14:paraId="674443E9" w14:textId="77777777" w:rsidTr="009E102A">
        <w:trPr>
          <w:trHeight w:val="454"/>
        </w:trPr>
        <w:tc>
          <w:tcPr>
            <w:tcW w:w="14601" w:type="dxa"/>
          </w:tcPr>
          <w:p w14:paraId="37B0CBC9" w14:textId="77777777" w:rsidR="00AB3903" w:rsidRPr="0069388E" w:rsidRDefault="006A52C3" w:rsidP="00827563">
            <w:pPr>
              <w:pStyle w:val="a3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三、分類標準：</w:t>
            </w:r>
          </w:p>
          <w:p w14:paraId="1486B83C" w14:textId="77777777" w:rsidR="002423DB" w:rsidRPr="0069388E" w:rsidRDefault="00AB3903" w:rsidP="00AB3903">
            <w:pPr>
              <w:pStyle w:val="a3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388E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（一）縱項目:</w:t>
            </w:r>
            <w:r w:rsidR="00D911E6"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分耕作地、長期休閒地兩大</w:t>
            </w: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類。耕作地分為短期耕作地、長期耕作地；短期耕作地再分為水稻、水</w:t>
            </w:r>
          </w:p>
          <w:p w14:paraId="0F56A3F3" w14:textId="77777777" w:rsidR="006A52C3" w:rsidRPr="0069388E" w:rsidRDefault="002423DB" w:rsidP="00AB3903">
            <w:pPr>
              <w:pStyle w:val="a3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388E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</w:t>
            </w:r>
            <w:r w:rsidR="00AB3903"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稻</w:t>
            </w:r>
            <w:r w:rsidR="00D911E6"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以外之短期作、短期休閒。</w:t>
            </w:r>
            <w:r w:rsidR="00827563" w:rsidRPr="006938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9DC6611" w14:textId="77777777" w:rsidR="00AB3903" w:rsidRPr="0069388E" w:rsidRDefault="00AB3903" w:rsidP="00AB3903">
            <w:pPr>
              <w:pStyle w:val="a3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38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69388E">
              <w:rPr>
                <w:rFonts w:ascii="標楷體" w:eastAsia="標楷體" w:hAnsi="標楷體" w:hint="eastAsia"/>
                <w:sz w:val="28"/>
                <w:szCs w:val="28"/>
              </w:rPr>
              <w:t>（二）橫項目:按行政區別分</w:t>
            </w:r>
            <w:r w:rsidRPr="0069388E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6A52C3" w:rsidRPr="00787B3B" w14:paraId="0AA10A36" w14:textId="77777777" w:rsidTr="009E102A">
        <w:trPr>
          <w:trHeight w:val="454"/>
        </w:trPr>
        <w:tc>
          <w:tcPr>
            <w:tcW w:w="14601" w:type="dxa"/>
          </w:tcPr>
          <w:p w14:paraId="40EE2227" w14:textId="77777777" w:rsidR="006A52C3" w:rsidRPr="0069388E" w:rsidRDefault="0061493F" w:rsidP="009E102A">
            <w:pPr>
              <w:pStyle w:val="a3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四、統計項</w:t>
            </w:r>
            <w:r w:rsidR="006A52C3"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目定義：</w:t>
            </w:r>
          </w:p>
        </w:tc>
      </w:tr>
      <w:tr w:rsidR="00A8399D" w:rsidRPr="00787B3B" w14:paraId="3D088712" w14:textId="77777777" w:rsidTr="009E102A">
        <w:trPr>
          <w:trHeight w:val="454"/>
        </w:trPr>
        <w:tc>
          <w:tcPr>
            <w:tcW w:w="14601" w:type="dxa"/>
          </w:tcPr>
          <w:p w14:paraId="5F117D80" w14:textId="77777777" w:rsidR="00A8399D" w:rsidRPr="0069388E" w:rsidRDefault="00A8399D" w:rsidP="00A8399D">
            <w:pPr>
              <w:ind w:firstLineChars="163" w:firstLine="456"/>
            </w:pPr>
            <w:r w:rsidRPr="0069388E">
              <w:rPr>
                <w:rFonts w:ascii="標楷體" w:eastAsia="標楷體" w:hint="eastAsia"/>
                <w:kern w:val="0"/>
                <w:sz w:val="28"/>
              </w:rPr>
              <w:t>(</w:t>
            </w:r>
            <w:r w:rsidRPr="0069388E">
              <w:rPr>
                <w:rFonts w:ascii="標楷體" w:eastAsia="標楷體" w:hint="eastAsia"/>
                <w:kern w:val="0"/>
                <w:sz w:val="28"/>
                <w:lang w:eastAsia="zh-HK"/>
              </w:rPr>
              <w:t>一)農耕土地指不論現況種植與否，可供栽培作物之土地，</w:t>
            </w:r>
            <w:r w:rsidR="00AB3903" w:rsidRPr="0069388E">
              <w:rPr>
                <w:rFonts w:ascii="標楷體" w:eastAsia="標楷體" w:hint="eastAsia"/>
                <w:kern w:val="0"/>
                <w:sz w:val="28"/>
                <w:szCs w:val="28"/>
                <w:lang w:eastAsia="zh-HK"/>
              </w:rPr>
              <w:t>包括</w:t>
            </w:r>
            <w:r w:rsidR="00AB3903" w:rsidRPr="0069388E">
              <w:rPr>
                <w:rFonts w:ascii="標楷體" w:eastAsia="標楷體" w:hint="eastAsia"/>
                <w:kern w:val="0"/>
                <w:sz w:val="28"/>
                <w:szCs w:val="28"/>
              </w:rPr>
              <w:t>休耕地、</w:t>
            </w:r>
            <w:r w:rsidR="00AB3903" w:rsidRPr="0069388E">
              <w:rPr>
                <w:rFonts w:ascii="標楷體" w:eastAsia="標楷體" w:hint="eastAsia"/>
                <w:kern w:val="0"/>
                <w:sz w:val="28"/>
                <w:szCs w:val="28"/>
                <w:lang w:eastAsia="zh-HK"/>
              </w:rPr>
              <w:t>短期休閒地及長期休閒地</w:t>
            </w:r>
            <w:r w:rsidRPr="0069388E">
              <w:rPr>
                <w:rFonts w:ascii="標楷體" w:eastAsia="標楷體" w:hint="eastAsia"/>
                <w:kern w:val="0"/>
                <w:sz w:val="28"/>
                <w:lang w:eastAsia="zh-HK"/>
              </w:rPr>
              <w:t>。</w:t>
            </w:r>
          </w:p>
        </w:tc>
      </w:tr>
      <w:tr w:rsidR="00A8399D" w:rsidRPr="00787B3B" w14:paraId="2BCFB97A" w14:textId="77777777" w:rsidTr="009E102A">
        <w:trPr>
          <w:trHeight w:val="454"/>
        </w:trPr>
        <w:tc>
          <w:tcPr>
            <w:tcW w:w="14601" w:type="dxa"/>
          </w:tcPr>
          <w:p w14:paraId="0B3282C7" w14:textId="77777777" w:rsidR="00A8399D" w:rsidRPr="0069388E" w:rsidRDefault="00A8399D" w:rsidP="00A8399D">
            <w:pPr>
              <w:pStyle w:val="a3"/>
              <w:spacing w:before="100" w:beforeAutospacing="1" w:line="400" w:lineRule="exact"/>
              <w:ind w:firstLineChars="163" w:firstLine="456"/>
              <w:rPr>
                <w:rFonts w:ascii="Times New Roman" w:eastAsia="標楷體" w:hAnsi="Times New Roman"/>
                <w:kern w:val="0"/>
                <w:sz w:val="28"/>
              </w:rPr>
            </w:pPr>
            <w:r w:rsidRPr="0069388E">
              <w:rPr>
                <w:rFonts w:ascii="標楷體" w:eastAsia="標楷體" w:hint="eastAsia"/>
                <w:kern w:val="0"/>
                <w:sz w:val="28"/>
              </w:rPr>
              <w:t>(</w:t>
            </w:r>
            <w:r w:rsidRPr="0069388E">
              <w:rPr>
                <w:rFonts w:ascii="標楷體" w:eastAsia="標楷體" w:hint="eastAsia"/>
                <w:kern w:val="0"/>
                <w:sz w:val="28"/>
                <w:lang w:eastAsia="zh-HK"/>
              </w:rPr>
              <w:t>二)耕作地</w:t>
            </w:r>
            <w:r w:rsidRPr="0069388E">
              <w:rPr>
                <w:rFonts w:ascii="Times New Roman" w:eastAsia="標楷體" w:hAnsi="Times New Roman"/>
                <w:kern w:val="0"/>
                <w:sz w:val="28"/>
              </w:rPr>
              <w:t>：</w:t>
            </w:r>
          </w:p>
        </w:tc>
      </w:tr>
      <w:tr w:rsidR="00A8399D" w:rsidRPr="00787B3B" w14:paraId="5A66D0BC" w14:textId="77777777" w:rsidTr="009E102A">
        <w:trPr>
          <w:trHeight w:val="454"/>
        </w:trPr>
        <w:tc>
          <w:tcPr>
            <w:tcW w:w="14601" w:type="dxa"/>
          </w:tcPr>
          <w:p w14:paraId="5B0B451A" w14:textId="77777777" w:rsidR="00A8399D" w:rsidRPr="0069388E" w:rsidRDefault="00A8399D" w:rsidP="00A8399D">
            <w:pPr>
              <w:pStyle w:val="a3"/>
              <w:spacing w:before="100" w:beforeAutospacing="1" w:line="400" w:lineRule="exact"/>
              <w:ind w:firstLineChars="366" w:firstLine="1025"/>
              <w:rPr>
                <w:rFonts w:ascii="標楷體" w:eastAsia="標楷體"/>
                <w:strike/>
                <w:kern w:val="0"/>
                <w:sz w:val="28"/>
              </w:rPr>
            </w:pPr>
            <w:r w:rsidRPr="0069388E">
              <w:rPr>
                <w:rFonts w:ascii="Times New Roman" w:eastAsia="標楷體" w:hAnsi="Times New Roman" w:hint="eastAsia"/>
                <w:kern w:val="0"/>
                <w:sz w:val="28"/>
              </w:rPr>
              <w:t>1.</w:t>
            </w:r>
            <w:r w:rsidRPr="0069388E">
              <w:rPr>
                <w:rFonts w:ascii="Times New Roman" w:eastAsia="標楷體" w:hAnsi="Times New Roman" w:hint="eastAsia"/>
                <w:kern w:val="0"/>
                <w:sz w:val="28"/>
                <w:lang w:eastAsia="zh-HK"/>
              </w:rPr>
              <w:t>短期耕作地</w:t>
            </w:r>
            <w:r w:rsidRPr="0069388E">
              <w:rPr>
                <w:rFonts w:ascii="新細明體" w:eastAsia="新細明體" w:hAnsi="新細明體" w:hint="eastAsia"/>
                <w:kern w:val="0"/>
                <w:sz w:val="28"/>
                <w:lang w:eastAsia="zh-HK"/>
              </w:rPr>
              <w:t>：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含栽培水稻之耕地、水稻以外之短期作耕地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雜糧、蔬菜等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及短期休閒地。</w:t>
            </w:r>
          </w:p>
        </w:tc>
      </w:tr>
      <w:tr w:rsidR="00A8399D" w:rsidRPr="00787B3B" w14:paraId="21717689" w14:textId="77777777" w:rsidTr="009E102A">
        <w:trPr>
          <w:trHeight w:val="454"/>
        </w:trPr>
        <w:tc>
          <w:tcPr>
            <w:tcW w:w="14601" w:type="dxa"/>
          </w:tcPr>
          <w:p w14:paraId="3562916B" w14:textId="77777777" w:rsidR="00A8399D" w:rsidRPr="0069388E" w:rsidRDefault="00A8399D" w:rsidP="00A8399D">
            <w:pPr>
              <w:pStyle w:val="a3"/>
              <w:spacing w:before="100" w:beforeAutospacing="1" w:line="400" w:lineRule="exact"/>
              <w:ind w:firstLineChars="366" w:firstLine="1025"/>
              <w:rPr>
                <w:rFonts w:ascii="Times New Roman" w:eastAsia="標楷體" w:hAnsi="Times New Roman"/>
                <w:kern w:val="0"/>
                <w:sz w:val="28"/>
              </w:rPr>
            </w:pPr>
            <w:r w:rsidRPr="0069388E">
              <w:rPr>
                <w:rFonts w:ascii="Times New Roman" w:eastAsia="標楷體" w:hAnsi="Times New Roman"/>
                <w:kern w:val="0"/>
                <w:sz w:val="28"/>
              </w:rPr>
              <w:t>2.</w:t>
            </w:r>
            <w:r w:rsidRPr="0069388E">
              <w:rPr>
                <w:rFonts w:ascii="Times New Roman" w:eastAsia="標楷體" w:hAnsi="Times New Roman"/>
                <w:kern w:val="0"/>
                <w:sz w:val="28"/>
              </w:rPr>
              <w:t>長期耕作地：</w:t>
            </w:r>
            <w:r w:rsidR="00AB3903" w:rsidRPr="0069388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指栽培長期果樹類等之耕地。</w:t>
            </w:r>
          </w:p>
        </w:tc>
      </w:tr>
      <w:tr w:rsidR="00A8399D" w:rsidRPr="00787B3B" w14:paraId="7976C582" w14:textId="77777777" w:rsidTr="009E102A">
        <w:trPr>
          <w:trHeight w:val="454"/>
        </w:trPr>
        <w:tc>
          <w:tcPr>
            <w:tcW w:w="14601" w:type="dxa"/>
          </w:tcPr>
          <w:p w14:paraId="18DD363F" w14:textId="77777777" w:rsidR="00A8399D" w:rsidRPr="0069388E" w:rsidRDefault="00A8399D" w:rsidP="00A8399D">
            <w:pPr>
              <w:pStyle w:val="a3"/>
              <w:spacing w:before="100" w:beforeAutospacing="1" w:line="400" w:lineRule="exact"/>
              <w:ind w:firstLineChars="163" w:firstLine="456"/>
              <w:rPr>
                <w:rFonts w:ascii="Times New Roman" w:eastAsia="標楷體" w:hAnsi="Times New Roman"/>
                <w:sz w:val="28"/>
              </w:rPr>
            </w:pPr>
            <w:r w:rsidRPr="0069388E">
              <w:rPr>
                <w:rFonts w:ascii="標楷體" w:eastAsia="標楷體" w:hint="eastAsia"/>
                <w:kern w:val="0"/>
                <w:sz w:val="28"/>
              </w:rPr>
              <w:t>(三</w:t>
            </w:r>
            <w:r w:rsidRPr="0069388E">
              <w:rPr>
                <w:rFonts w:ascii="標楷體" w:eastAsia="標楷體" w:hint="eastAsia"/>
                <w:kern w:val="0"/>
                <w:sz w:val="28"/>
                <w:lang w:eastAsia="zh-HK"/>
              </w:rPr>
              <w:t>)</w:t>
            </w:r>
            <w:r w:rsidRPr="0069388E">
              <w:rPr>
                <w:rFonts w:ascii="Times New Roman" w:eastAsia="標楷體" w:hAnsi="Times New Roman"/>
                <w:kern w:val="0"/>
                <w:sz w:val="28"/>
              </w:rPr>
              <w:t>長期休閒地：係指耕地長期荒蕪，未種植作物之土地</w:t>
            </w:r>
            <w:r w:rsidRPr="0069388E">
              <w:rPr>
                <w:rFonts w:ascii="Times New Roman" w:eastAsia="標楷體" w:hAnsi="Times New Roman"/>
                <w:sz w:val="28"/>
              </w:rPr>
              <w:t>。</w:t>
            </w:r>
          </w:p>
        </w:tc>
      </w:tr>
      <w:tr w:rsidR="006A52C3" w:rsidRPr="00787B3B" w14:paraId="4D82304D" w14:textId="77777777" w:rsidTr="009E102A">
        <w:trPr>
          <w:trHeight w:val="454"/>
        </w:trPr>
        <w:tc>
          <w:tcPr>
            <w:tcW w:w="14601" w:type="dxa"/>
          </w:tcPr>
          <w:p w14:paraId="5C83F606" w14:textId="5EB9A684" w:rsidR="006A52C3" w:rsidRPr="0069388E" w:rsidRDefault="006A52C3" w:rsidP="009E102A">
            <w:pPr>
              <w:pStyle w:val="a3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五、資料蒐集方法及編製程序：</w:t>
            </w:r>
            <w:r w:rsidR="00787B3B" w:rsidRPr="0069388E">
              <w:rPr>
                <w:rFonts w:ascii="標楷體" w:eastAsia="標楷體" w:hint="eastAsia"/>
                <w:sz w:val="28"/>
                <w:szCs w:val="28"/>
              </w:rPr>
              <w:t>由本所</w:t>
            </w:r>
            <w:r w:rsidR="00372E3D" w:rsidRPr="0069388E">
              <w:rPr>
                <w:rFonts w:ascii="標楷體" w:eastAsia="標楷體" w:hint="eastAsia"/>
                <w:sz w:val="28"/>
                <w:szCs w:val="28"/>
              </w:rPr>
              <w:t>農觀</w:t>
            </w:r>
            <w:r w:rsidR="00787B3B" w:rsidRPr="0069388E">
              <w:rPr>
                <w:rFonts w:ascii="標楷體" w:eastAsia="標楷體" w:hint="eastAsia"/>
                <w:sz w:val="28"/>
                <w:szCs w:val="28"/>
              </w:rPr>
              <w:t>課依據農糧情調查作業資訊系統資料編製。</w:t>
            </w:r>
          </w:p>
        </w:tc>
      </w:tr>
      <w:tr w:rsidR="006A52C3" w:rsidRPr="00787B3B" w14:paraId="5AFFBD1F" w14:textId="77777777" w:rsidTr="009E102A">
        <w:trPr>
          <w:trHeight w:val="454"/>
        </w:trPr>
        <w:tc>
          <w:tcPr>
            <w:tcW w:w="14601" w:type="dxa"/>
          </w:tcPr>
          <w:p w14:paraId="1683D7F0" w14:textId="6C388FD1" w:rsidR="006A52C3" w:rsidRPr="0069388E" w:rsidRDefault="006A52C3" w:rsidP="00E706D5">
            <w:pPr>
              <w:pStyle w:val="a3"/>
              <w:spacing w:line="440" w:lineRule="exact"/>
              <w:ind w:left="1960" w:hangingChars="700" w:hanging="19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9388E">
              <w:rPr>
                <w:rFonts w:ascii="標楷體" w:eastAsia="標楷體" w:hAnsi="標楷體" w:hint="eastAsia"/>
                <w:bCs/>
                <w:sz w:val="28"/>
                <w:szCs w:val="28"/>
              </w:rPr>
              <w:t>六、編送對象：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本表編製1式4份，</w:t>
            </w:r>
            <w:r w:rsidR="00486C42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份送高雄市政府農業局</w:t>
            </w:r>
            <w:r w:rsidR="00486C42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(其中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1份</w:t>
            </w:r>
            <w:r w:rsidR="00486C42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轉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送</w:t>
            </w:r>
            <w:r w:rsidR="00D269ED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市府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主計處</w:t>
            </w:r>
            <w:r w:rsidR="00486C42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，1份送本所</w:t>
            </w:r>
            <w:r w:rsidR="00372E3D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</w:t>
            </w:r>
            <w:r w:rsidR="00820F28" w:rsidRPr="006938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計室，1份自存。</w:t>
            </w:r>
          </w:p>
        </w:tc>
      </w:tr>
    </w:tbl>
    <w:p w14:paraId="20072B2D" w14:textId="77777777" w:rsidR="00090690" w:rsidRPr="00787B3B" w:rsidRDefault="00090690" w:rsidP="006A52C3">
      <w:pPr>
        <w:pStyle w:val="a3"/>
        <w:spacing w:line="440" w:lineRule="exact"/>
        <w:rPr>
          <w:rFonts w:ascii="標楷體" w:eastAsia="標楷體"/>
          <w:sz w:val="28"/>
          <w:szCs w:val="28"/>
        </w:rPr>
      </w:pPr>
    </w:p>
    <w:sectPr w:rsidR="00090690" w:rsidRPr="00787B3B" w:rsidSect="00AE57CC">
      <w:footerReference w:type="default" r:id="rId8"/>
      <w:pgSz w:w="16839" w:h="11907" w:orient="landscape" w:code="9"/>
      <w:pgMar w:top="1134" w:right="1134" w:bottom="1134" w:left="1134" w:header="113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D7203" w14:textId="77777777" w:rsidR="00F41529" w:rsidRDefault="00F41529" w:rsidP="0031472B">
      <w:r>
        <w:separator/>
      </w:r>
    </w:p>
  </w:endnote>
  <w:endnote w:type="continuationSeparator" w:id="0">
    <w:p w14:paraId="1A0D19CE" w14:textId="77777777" w:rsidR="00F41529" w:rsidRDefault="00F41529" w:rsidP="0031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CACC0" w14:textId="77777777" w:rsidR="003E13CA" w:rsidRDefault="002A66EE">
    <w:pPr>
      <w:pStyle w:val="a6"/>
      <w:jc w:val="center"/>
    </w:pPr>
    <w:r>
      <w:fldChar w:fldCharType="begin"/>
    </w:r>
    <w:r w:rsidR="003E13CA">
      <w:instrText xml:space="preserve"> PAGE   \* MERGEFORMAT </w:instrText>
    </w:r>
    <w:r>
      <w:fldChar w:fldCharType="separate"/>
    </w:r>
    <w:r w:rsidR="0069388E" w:rsidRPr="0069388E">
      <w:rPr>
        <w:noProof/>
        <w:lang w:val="zh-TW"/>
      </w:rPr>
      <w:t>1</w:t>
    </w:r>
    <w:r>
      <w:fldChar w:fldCharType="end"/>
    </w:r>
  </w:p>
  <w:p w14:paraId="538C331E" w14:textId="77777777" w:rsidR="003E13CA" w:rsidRDefault="003E13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5FF20" w14:textId="77777777" w:rsidR="00F41529" w:rsidRDefault="00F41529" w:rsidP="0031472B">
      <w:r>
        <w:separator/>
      </w:r>
    </w:p>
  </w:footnote>
  <w:footnote w:type="continuationSeparator" w:id="0">
    <w:p w14:paraId="640E6823" w14:textId="77777777" w:rsidR="00F41529" w:rsidRDefault="00F41529" w:rsidP="0031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23B3"/>
    <w:multiLevelType w:val="hybridMultilevel"/>
    <w:tmpl w:val="C8EEEEC2"/>
    <w:lvl w:ilvl="0" w:tplc="9C62EBB2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DF15FE"/>
    <w:multiLevelType w:val="hybridMultilevel"/>
    <w:tmpl w:val="C8EEEEC2"/>
    <w:lvl w:ilvl="0" w:tplc="9C62EBB2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D03DD9"/>
    <w:multiLevelType w:val="hybridMultilevel"/>
    <w:tmpl w:val="D4E86D9E"/>
    <w:lvl w:ilvl="0" w:tplc="773CD31E">
      <w:start w:val="1"/>
      <w:numFmt w:val="decimal"/>
      <w:suff w:val="nothing"/>
      <w:lvlText w:val="%1."/>
      <w:lvlJc w:val="left"/>
      <w:pPr>
        <w:ind w:left="1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9" w:hanging="480"/>
      </w:pPr>
    </w:lvl>
    <w:lvl w:ilvl="2" w:tplc="0409001B" w:tentative="1">
      <w:start w:val="1"/>
      <w:numFmt w:val="lowerRoman"/>
      <w:lvlText w:val="%3."/>
      <w:lvlJc w:val="right"/>
      <w:pPr>
        <w:ind w:left="2409" w:hanging="480"/>
      </w:pPr>
    </w:lvl>
    <w:lvl w:ilvl="3" w:tplc="0409000F" w:tentative="1">
      <w:start w:val="1"/>
      <w:numFmt w:val="decimal"/>
      <w:lvlText w:val="%4."/>
      <w:lvlJc w:val="left"/>
      <w:pPr>
        <w:ind w:left="2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9" w:hanging="480"/>
      </w:pPr>
    </w:lvl>
    <w:lvl w:ilvl="5" w:tplc="0409001B" w:tentative="1">
      <w:start w:val="1"/>
      <w:numFmt w:val="lowerRoman"/>
      <w:lvlText w:val="%6."/>
      <w:lvlJc w:val="right"/>
      <w:pPr>
        <w:ind w:left="3849" w:hanging="480"/>
      </w:pPr>
    </w:lvl>
    <w:lvl w:ilvl="6" w:tplc="0409000F" w:tentative="1">
      <w:start w:val="1"/>
      <w:numFmt w:val="decimal"/>
      <w:lvlText w:val="%7."/>
      <w:lvlJc w:val="left"/>
      <w:pPr>
        <w:ind w:left="4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9" w:hanging="480"/>
      </w:pPr>
    </w:lvl>
    <w:lvl w:ilvl="8" w:tplc="0409001B" w:tentative="1">
      <w:start w:val="1"/>
      <w:numFmt w:val="lowerRoman"/>
      <w:lvlText w:val="%9."/>
      <w:lvlJc w:val="right"/>
      <w:pPr>
        <w:ind w:left="5289" w:hanging="480"/>
      </w:pPr>
    </w:lvl>
  </w:abstractNum>
  <w:abstractNum w:abstractNumId="3" w15:restartNumberingAfterBreak="0">
    <w:nsid w:val="297F2A5B"/>
    <w:multiLevelType w:val="hybridMultilevel"/>
    <w:tmpl w:val="C8EEEEC2"/>
    <w:lvl w:ilvl="0" w:tplc="9C62EBB2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DA15D4B"/>
    <w:multiLevelType w:val="hybridMultilevel"/>
    <w:tmpl w:val="D4E86D9E"/>
    <w:lvl w:ilvl="0" w:tplc="773CD31E">
      <w:start w:val="1"/>
      <w:numFmt w:val="decimal"/>
      <w:suff w:val="nothing"/>
      <w:lvlText w:val="%1."/>
      <w:lvlJc w:val="left"/>
      <w:pPr>
        <w:ind w:left="1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9" w:hanging="480"/>
      </w:pPr>
    </w:lvl>
    <w:lvl w:ilvl="2" w:tplc="0409001B" w:tentative="1">
      <w:start w:val="1"/>
      <w:numFmt w:val="lowerRoman"/>
      <w:lvlText w:val="%3."/>
      <w:lvlJc w:val="right"/>
      <w:pPr>
        <w:ind w:left="2409" w:hanging="480"/>
      </w:pPr>
    </w:lvl>
    <w:lvl w:ilvl="3" w:tplc="0409000F" w:tentative="1">
      <w:start w:val="1"/>
      <w:numFmt w:val="decimal"/>
      <w:lvlText w:val="%4."/>
      <w:lvlJc w:val="left"/>
      <w:pPr>
        <w:ind w:left="2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9" w:hanging="480"/>
      </w:pPr>
    </w:lvl>
    <w:lvl w:ilvl="5" w:tplc="0409001B" w:tentative="1">
      <w:start w:val="1"/>
      <w:numFmt w:val="lowerRoman"/>
      <w:lvlText w:val="%6."/>
      <w:lvlJc w:val="right"/>
      <w:pPr>
        <w:ind w:left="3849" w:hanging="480"/>
      </w:pPr>
    </w:lvl>
    <w:lvl w:ilvl="6" w:tplc="0409000F" w:tentative="1">
      <w:start w:val="1"/>
      <w:numFmt w:val="decimal"/>
      <w:lvlText w:val="%7."/>
      <w:lvlJc w:val="left"/>
      <w:pPr>
        <w:ind w:left="4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9" w:hanging="480"/>
      </w:pPr>
    </w:lvl>
    <w:lvl w:ilvl="8" w:tplc="0409001B" w:tentative="1">
      <w:start w:val="1"/>
      <w:numFmt w:val="lowerRoman"/>
      <w:lvlText w:val="%9."/>
      <w:lvlJc w:val="right"/>
      <w:pPr>
        <w:ind w:left="5289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CF"/>
    <w:rsid w:val="00032A50"/>
    <w:rsid w:val="000677AE"/>
    <w:rsid w:val="00082B6E"/>
    <w:rsid w:val="00090690"/>
    <w:rsid w:val="000B15CC"/>
    <w:rsid w:val="000E049F"/>
    <w:rsid w:val="000E3288"/>
    <w:rsid w:val="00102CD2"/>
    <w:rsid w:val="001308CC"/>
    <w:rsid w:val="0015401A"/>
    <w:rsid w:val="00166289"/>
    <w:rsid w:val="00197F6A"/>
    <w:rsid w:val="001B559A"/>
    <w:rsid w:val="001D1063"/>
    <w:rsid w:val="001F25CC"/>
    <w:rsid w:val="0021322A"/>
    <w:rsid w:val="00227A2A"/>
    <w:rsid w:val="002423DB"/>
    <w:rsid w:val="0025173C"/>
    <w:rsid w:val="00252085"/>
    <w:rsid w:val="002948C0"/>
    <w:rsid w:val="002A66EE"/>
    <w:rsid w:val="002F77D2"/>
    <w:rsid w:val="0030063E"/>
    <w:rsid w:val="0031472B"/>
    <w:rsid w:val="00324784"/>
    <w:rsid w:val="003502AB"/>
    <w:rsid w:val="00372E3D"/>
    <w:rsid w:val="003776E6"/>
    <w:rsid w:val="00377FC7"/>
    <w:rsid w:val="00391614"/>
    <w:rsid w:val="00394B69"/>
    <w:rsid w:val="003977A6"/>
    <w:rsid w:val="003A4CF9"/>
    <w:rsid w:val="003A6D73"/>
    <w:rsid w:val="003C0D18"/>
    <w:rsid w:val="003C12D1"/>
    <w:rsid w:val="003E13CA"/>
    <w:rsid w:val="003E24FD"/>
    <w:rsid w:val="003F4BAC"/>
    <w:rsid w:val="0040684C"/>
    <w:rsid w:val="00410AE5"/>
    <w:rsid w:val="00414B7F"/>
    <w:rsid w:val="00447420"/>
    <w:rsid w:val="00457F68"/>
    <w:rsid w:val="0046229A"/>
    <w:rsid w:val="00471194"/>
    <w:rsid w:val="00486C42"/>
    <w:rsid w:val="004958D3"/>
    <w:rsid w:val="004C68D6"/>
    <w:rsid w:val="004C7EFD"/>
    <w:rsid w:val="00502625"/>
    <w:rsid w:val="00507D82"/>
    <w:rsid w:val="005142B8"/>
    <w:rsid w:val="00521593"/>
    <w:rsid w:val="00523694"/>
    <w:rsid w:val="00534C1B"/>
    <w:rsid w:val="0054479F"/>
    <w:rsid w:val="00594EF5"/>
    <w:rsid w:val="005C0544"/>
    <w:rsid w:val="005D0C04"/>
    <w:rsid w:val="005E14EA"/>
    <w:rsid w:val="005E613B"/>
    <w:rsid w:val="0061493F"/>
    <w:rsid w:val="0066248D"/>
    <w:rsid w:val="00687FDC"/>
    <w:rsid w:val="0069388E"/>
    <w:rsid w:val="006A52C3"/>
    <w:rsid w:val="006D4031"/>
    <w:rsid w:val="006D77DC"/>
    <w:rsid w:val="006E36CF"/>
    <w:rsid w:val="007470C1"/>
    <w:rsid w:val="0075477D"/>
    <w:rsid w:val="00761050"/>
    <w:rsid w:val="00787B3B"/>
    <w:rsid w:val="007A4999"/>
    <w:rsid w:val="007B14A2"/>
    <w:rsid w:val="007D469D"/>
    <w:rsid w:val="00820F28"/>
    <w:rsid w:val="00827563"/>
    <w:rsid w:val="008512C6"/>
    <w:rsid w:val="00882F7F"/>
    <w:rsid w:val="00883A4B"/>
    <w:rsid w:val="00883AB6"/>
    <w:rsid w:val="00894F08"/>
    <w:rsid w:val="008A27D0"/>
    <w:rsid w:val="008C0167"/>
    <w:rsid w:val="008D1AFD"/>
    <w:rsid w:val="008F4517"/>
    <w:rsid w:val="009206B2"/>
    <w:rsid w:val="00970B6D"/>
    <w:rsid w:val="009A5F2E"/>
    <w:rsid w:val="009E102A"/>
    <w:rsid w:val="00A335FD"/>
    <w:rsid w:val="00A347B9"/>
    <w:rsid w:val="00A41685"/>
    <w:rsid w:val="00A4677D"/>
    <w:rsid w:val="00A829C7"/>
    <w:rsid w:val="00A8399D"/>
    <w:rsid w:val="00A84D07"/>
    <w:rsid w:val="00AB3312"/>
    <w:rsid w:val="00AB3903"/>
    <w:rsid w:val="00AE57CC"/>
    <w:rsid w:val="00AF76BA"/>
    <w:rsid w:val="00B11723"/>
    <w:rsid w:val="00B13D07"/>
    <w:rsid w:val="00B15714"/>
    <w:rsid w:val="00B16B72"/>
    <w:rsid w:val="00B3449A"/>
    <w:rsid w:val="00B37995"/>
    <w:rsid w:val="00B51E48"/>
    <w:rsid w:val="00B97845"/>
    <w:rsid w:val="00BA3E1B"/>
    <w:rsid w:val="00BB181A"/>
    <w:rsid w:val="00BF007B"/>
    <w:rsid w:val="00C44D72"/>
    <w:rsid w:val="00C5672D"/>
    <w:rsid w:val="00CB7E82"/>
    <w:rsid w:val="00CC0DCD"/>
    <w:rsid w:val="00D25A12"/>
    <w:rsid w:val="00D269ED"/>
    <w:rsid w:val="00D273DE"/>
    <w:rsid w:val="00D77485"/>
    <w:rsid w:val="00D8736B"/>
    <w:rsid w:val="00D911E6"/>
    <w:rsid w:val="00D92448"/>
    <w:rsid w:val="00D952F6"/>
    <w:rsid w:val="00E553A2"/>
    <w:rsid w:val="00E6780C"/>
    <w:rsid w:val="00E706D5"/>
    <w:rsid w:val="00E83EA0"/>
    <w:rsid w:val="00E92D3B"/>
    <w:rsid w:val="00EA460C"/>
    <w:rsid w:val="00EC1EB4"/>
    <w:rsid w:val="00F25C00"/>
    <w:rsid w:val="00F35BA6"/>
    <w:rsid w:val="00F3710F"/>
    <w:rsid w:val="00F41529"/>
    <w:rsid w:val="00FC0F68"/>
    <w:rsid w:val="00FC1E12"/>
    <w:rsid w:val="00FF55C3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FC5100B"/>
  <w15:docId w15:val="{E128A8B3-1CA0-4413-8A17-DDC1B338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4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51E48"/>
    <w:rPr>
      <w:rFonts w:ascii="細明體" w:eastAsia="細明體" w:hAnsi="Courier New"/>
    </w:rPr>
  </w:style>
  <w:style w:type="paragraph" w:styleId="a4">
    <w:name w:val="header"/>
    <w:basedOn w:val="a"/>
    <w:link w:val="a5"/>
    <w:rsid w:val="003147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472B"/>
    <w:rPr>
      <w:kern w:val="2"/>
    </w:rPr>
  </w:style>
  <w:style w:type="paragraph" w:styleId="a6">
    <w:name w:val="footer"/>
    <w:basedOn w:val="a"/>
    <w:link w:val="a7"/>
    <w:uiPriority w:val="99"/>
    <w:rsid w:val="003147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1472B"/>
    <w:rPr>
      <w:kern w:val="2"/>
    </w:rPr>
  </w:style>
  <w:style w:type="table" w:styleId="a8">
    <w:name w:val="Table Grid"/>
    <w:basedOn w:val="a1"/>
    <w:uiPriority w:val="59"/>
    <w:rsid w:val="006A5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7EF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C7EF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F832-7653-45DE-962E-D28963FB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WANG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　灣　地  區  耕　地　面　積　編　製　說　明</dc:title>
  <dc:subject/>
  <dc:creator>WANGJY</dc:creator>
  <cp:keywords/>
  <dc:description/>
  <cp:lastModifiedBy>user</cp:lastModifiedBy>
  <cp:revision>11</cp:revision>
  <cp:lastPrinted>2026-02-11T08:16:00Z</cp:lastPrinted>
  <dcterms:created xsi:type="dcterms:W3CDTF">2025-02-05T01:44:00Z</dcterms:created>
  <dcterms:modified xsi:type="dcterms:W3CDTF">2026-02-11T08:16:00Z</dcterms:modified>
</cp:coreProperties>
</file>