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-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01"/>
      </w:tblGrid>
      <w:tr w:rsidR="00394546">
        <w:trPr>
          <w:trHeight w:val="23"/>
        </w:trPr>
        <w:tc>
          <w:tcPr>
            <w:tcW w:w="1460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4546" w:rsidRDefault="00660548" w:rsidP="006A6F75">
            <w:pPr>
              <w:widowControl/>
              <w:spacing w:line="44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0000"/>
                <w:sz w:val="32"/>
                <w:szCs w:val="32"/>
              </w:rPr>
              <w:t>高雄市</w:t>
            </w:r>
            <w:r w:rsidR="006A6F75">
              <w:rPr>
                <w:rFonts w:ascii="標楷體" w:eastAsia="標楷體" w:hAnsi="標楷體" w:cs="新細明體" w:hint="eastAsia"/>
                <w:b/>
                <w:color w:val="000000"/>
                <w:sz w:val="32"/>
                <w:szCs w:val="32"/>
              </w:rPr>
              <w:t>桃源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區公所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工級人員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員額統計表</w:t>
            </w:r>
            <w:r>
              <w:rPr>
                <w:rFonts w:ascii="標楷體" w:eastAsia="標楷體" w:hAnsi="標楷體" w:cs="新細明體"/>
                <w:b/>
                <w:color w:val="000000"/>
                <w:sz w:val="32"/>
                <w:szCs w:val="32"/>
              </w:rPr>
              <w:t>編製說明</w:t>
            </w:r>
          </w:p>
        </w:tc>
      </w:tr>
      <w:tr w:rsidR="00394546">
        <w:trPr>
          <w:trHeight w:val="23"/>
        </w:trPr>
        <w:tc>
          <w:tcPr>
            <w:tcW w:w="1460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4546" w:rsidRDefault="00660548">
            <w:pPr>
              <w:widowControl/>
              <w:spacing w:line="440" w:lineRule="exact"/>
              <w:jc w:val="right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30439-90-01-3</w:t>
            </w:r>
          </w:p>
        </w:tc>
      </w:tr>
      <w:tr w:rsidR="00394546">
        <w:trPr>
          <w:trHeight w:val="23"/>
        </w:trPr>
        <w:tc>
          <w:tcPr>
            <w:tcW w:w="1460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4546" w:rsidRDefault="00660548">
            <w:pPr>
              <w:widowControl/>
              <w:spacing w:line="440" w:lineRule="exact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一、統計範圍及對象：凡本區公所</w:t>
            </w:r>
            <w:proofErr w:type="gramStart"/>
            <w:r>
              <w:rPr>
                <w:rFonts w:ascii="標楷體" w:eastAsia="標楷體" w:hAnsi="標楷體" w:cs="新細明體"/>
                <w:sz w:val="28"/>
                <w:szCs w:val="28"/>
              </w:rPr>
              <w:t>工級人員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均為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統計對象。</w:t>
            </w:r>
          </w:p>
        </w:tc>
      </w:tr>
      <w:tr w:rsidR="00394546">
        <w:trPr>
          <w:trHeight w:val="23"/>
        </w:trPr>
        <w:tc>
          <w:tcPr>
            <w:tcW w:w="1460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4546" w:rsidRDefault="00660548">
            <w:pPr>
              <w:widowControl/>
              <w:spacing w:line="440" w:lineRule="exact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二、統計標準時間：以每季底 (3月31日、6月30日、9月30日、12月31日) 之事實為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準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。</w:t>
            </w:r>
          </w:p>
        </w:tc>
      </w:tr>
      <w:tr w:rsidR="00394546">
        <w:trPr>
          <w:trHeight w:val="23"/>
        </w:trPr>
        <w:tc>
          <w:tcPr>
            <w:tcW w:w="1460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4546" w:rsidRDefault="00660548">
            <w:pPr>
              <w:widowControl/>
              <w:spacing w:line="440" w:lineRule="exact"/>
              <w:ind w:left="3080" w:right="-168" w:hanging="3080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三、分類標準：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縱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項目：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按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工級</w:t>
            </w:r>
            <w:proofErr w:type="gramEnd"/>
            <w:r>
              <w:rPr>
                <w:rFonts w:ascii="標楷體" w:eastAsia="標楷體" w:hAnsi="標楷體" w:cs="新細明體"/>
                <w:sz w:val="28"/>
                <w:szCs w:val="28"/>
              </w:rPr>
              <w:t>人員類別及性別分。先按編制(基準)數、預算數及現有數分，再</w:t>
            </w:r>
            <w:proofErr w:type="gramStart"/>
            <w:r>
              <w:rPr>
                <w:rFonts w:ascii="標楷體" w:eastAsia="標楷體" w:hAnsi="標楷體" w:cs="新細明體"/>
                <w:sz w:val="28"/>
                <w:szCs w:val="28"/>
              </w:rPr>
              <w:t>依工級</w:t>
            </w:r>
            <w:proofErr w:type="gramEnd"/>
            <w:r>
              <w:rPr>
                <w:rFonts w:ascii="標楷體" w:eastAsia="標楷體" w:hAnsi="標楷體" w:cs="新細明體"/>
                <w:sz w:val="28"/>
                <w:szCs w:val="28"/>
              </w:rPr>
              <w:t>人員類別（技工、工友、駕駛及其他）分；另</w:t>
            </w:r>
            <w:proofErr w:type="gramStart"/>
            <w:r>
              <w:rPr>
                <w:rFonts w:ascii="標楷體" w:eastAsia="標楷體" w:hAnsi="標楷體" w:cs="新細明體"/>
                <w:sz w:val="28"/>
                <w:szCs w:val="28"/>
              </w:rPr>
              <w:t>現有工級人員</w:t>
            </w:r>
            <w:proofErr w:type="gramEnd"/>
            <w:r>
              <w:rPr>
                <w:rFonts w:ascii="標楷體" w:eastAsia="標楷體" w:hAnsi="標楷體" w:cs="新細明體"/>
                <w:sz w:val="28"/>
                <w:szCs w:val="28"/>
              </w:rPr>
              <w:t>再依性別分。</w:t>
            </w:r>
          </w:p>
          <w:p w:rsidR="00394546" w:rsidRDefault="00660548">
            <w:pPr>
              <w:widowControl/>
              <w:spacing w:line="44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</w:t>
            </w:r>
            <w:r w:rsidR="006D6A08">
              <w:rPr>
                <w:rFonts w:ascii="標楷體" w:eastAsia="標楷體" w:hAnsi="標楷體" w:cs="新細明體"/>
                <w:sz w:val="28"/>
                <w:szCs w:val="28"/>
              </w:rPr>
              <w:t>橫項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目：按上期、本期及本期較上期增減數分。</w:t>
            </w:r>
          </w:p>
        </w:tc>
      </w:tr>
      <w:tr w:rsidR="00394546">
        <w:trPr>
          <w:trHeight w:val="23"/>
        </w:trPr>
        <w:tc>
          <w:tcPr>
            <w:tcW w:w="1460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4546" w:rsidRDefault="00660548">
            <w:pPr>
              <w:widowControl/>
              <w:spacing w:line="440" w:lineRule="exact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四、統計項目定義：</w:t>
            </w:r>
            <w:bookmarkStart w:id="0" w:name="_GoBack"/>
            <w:bookmarkEnd w:id="0"/>
          </w:p>
        </w:tc>
      </w:tr>
      <w:tr w:rsidR="00394546">
        <w:trPr>
          <w:trHeight w:val="23"/>
        </w:trPr>
        <w:tc>
          <w:tcPr>
            <w:tcW w:w="1460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4546" w:rsidRDefault="00660548">
            <w:pPr>
              <w:widowControl/>
              <w:spacing w:line="440" w:lineRule="exact"/>
              <w:ind w:left="538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（一）技工、工友、駕駛係指適用「工友管理要點」編制內技工、工友、駕駛。</w:t>
            </w:r>
          </w:p>
        </w:tc>
      </w:tr>
      <w:tr w:rsidR="00394546">
        <w:trPr>
          <w:trHeight w:val="23"/>
        </w:trPr>
        <w:tc>
          <w:tcPr>
            <w:tcW w:w="1460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4546" w:rsidRDefault="00660548">
            <w:pPr>
              <w:widowControl/>
              <w:spacing w:line="440" w:lineRule="exact"/>
              <w:ind w:left="538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（二）技工：指各機關及學校編制內非生產性之技術工友（不含駕駛）。</w:t>
            </w:r>
          </w:p>
        </w:tc>
      </w:tr>
      <w:tr w:rsidR="00394546">
        <w:trPr>
          <w:trHeight w:val="23"/>
        </w:trPr>
        <w:tc>
          <w:tcPr>
            <w:tcW w:w="1460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4546" w:rsidRDefault="00660548">
            <w:pPr>
              <w:widowControl/>
              <w:spacing w:line="440" w:lineRule="exact"/>
              <w:ind w:left="538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（三）工友：指各機關及學校編制內非生產性之普通工友。</w:t>
            </w:r>
          </w:p>
        </w:tc>
      </w:tr>
      <w:tr w:rsidR="00394546">
        <w:trPr>
          <w:trHeight w:val="23"/>
        </w:trPr>
        <w:tc>
          <w:tcPr>
            <w:tcW w:w="1460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4546" w:rsidRDefault="00660548">
            <w:pPr>
              <w:widowControl/>
              <w:spacing w:line="440" w:lineRule="exact"/>
              <w:ind w:left="538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（四）駕駛：指各機關及學校編制內之駕駛。</w:t>
            </w:r>
          </w:p>
        </w:tc>
      </w:tr>
      <w:tr w:rsidR="00394546">
        <w:trPr>
          <w:trHeight w:val="23"/>
        </w:trPr>
        <w:tc>
          <w:tcPr>
            <w:tcW w:w="1460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4546" w:rsidRDefault="00660548">
            <w:pPr>
              <w:widowControl/>
              <w:spacing w:line="440" w:lineRule="exact"/>
              <w:ind w:left="538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（五）其他係非上述定義且為編制內該職稱人員，例如測量助理、駐衛警等。</w:t>
            </w:r>
          </w:p>
          <w:p w:rsidR="00394546" w:rsidRDefault="00660548">
            <w:pPr>
              <w:widowControl/>
              <w:spacing w:line="440" w:lineRule="exact"/>
              <w:ind w:left="3338" w:hanging="2800"/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（六）編制(基準)數</w:t>
            </w:r>
            <w:proofErr w:type="gramStart"/>
            <w:r>
              <w:rPr>
                <w:rFonts w:ascii="標楷體" w:eastAsia="標楷體" w:hAnsi="標楷體" w:cs="新細明體"/>
                <w:sz w:val="28"/>
                <w:szCs w:val="28"/>
              </w:rPr>
              <w:t>︰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依市府100年10月26日高市府四維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秘職字第10001158547號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函規定辦理，惟經市府核定增減員額有案者，則依新核定函規定辦理</w:t>
            </w:r>
          </w:p>
          <w:p w:rsidR="00394546" w:rsidRDefault="00660548">
            <w:pPr>
              <w:widowControl/>
              <w:spacing w:line="440" w:lineRule="exact"/>
              <w:ind w:left="538"/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（七）預算數</w:t>
            </w:r>
            <w:proofErr w:type="gramStart"/>
            <w:r>
              <w:rPr>
                <w:rFonts w:ascii="標楷體" w:eastAsia="標楷體" w:hAnsi="標楷體" w:cs="新細明體"/>
                <w:sz w:val="28"/>
                <w:szCs w:val="28"/>
              </w:rPr>
              <w:t>︰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係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指編表當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年度核定員額（即當年度預算書中，人事費彙計表所載之預算員額）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。</w:t>
            </w:r>
          </w:p>
          <w:p w:rsidR="00394546" w:rsidRDefault="00660548">
            <w:pPr>
              <w:widowControl/>
              <w:spacing w:line="440" w:lineRule="exact"/>
              <w:ind w:left="2212" w:hanging="1672"/>
            </w:pPr>
            <w:r w:rsidRPr="00557888">
              <w:rPr>
                <w:rFonts w:ascii="標楷體" w:eastAsia="標楷體" w:hAnsi="標楷體" w:cs="新細明體"/>
                <w:sz w:val="28"/>
                <w:szCs w:val="28"/>
              </w:rPr>
              <w:t>（八）性別：</w:t>
            </w:r>
            <w:proofErr w:type="gramStart"/>
            <w:r w:rsidRPr="00557888">
              <w:rPr>
                <w:rFonts w:ascii="標楷體" w:eastAsia="標楷體" w:hAnsi="標楷體" w:cs="新細明體"/>
                <w:sz w:val="28"/>
                <w:szCs w:val="28"/>
              </w:rPr>
              <w:t>各類工級人員</w:t>
            </w:r>
            <w:proofErr w:type="gramEnd"/>
            <w:r w:rsidRPr="00557888">
              <w:rPr>
                <w:rFonts w:ascii="標楷體" w:eastAsia="標楷體" w:hAnsi="標楷體" w:cs="新細明體"/>
                <w:sz w:val="28"/>
                <w:szCs w:val="28"/>
              </w:rPr>
              <w:t>身分之男、女、其他性別數額合計，所謂「其他性別」係指在男、女性別以外之多元性別</w:t>
            </w:r>
            <w:r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  <w:t>。</w:t>
            </w:r>
          </w:p>
        </w:tc>
      </w:tr>
      <w:tr w:rsidR="00394546">
        <w:trPr>
          <w:trHeight w:val="23"/>
        </w:trPr>
        <w:tc>
          <w:tcPr>
            <w:tcW w:w="1460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4546" w:rsidRDefault="00660548">
            <w:pPr>
              <w:widowControl/>
              <w:spacing w:line="440" w:lineRule="exact"/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五、資料蒐集方法及編製程序：由本區公所KPSN2職工人事系統資料庫產製維護傳輸彙整編製。</w:t>
            </w:r>
          </w:p>
        </w:tc>
      </w:tr>
      <w:tr w:rsidR="00394546">
        <w:trPr>
          <w:trHeight w:val="23"/>
        </w:trPr>
        <w:tc>
          <w:tcPr>
            <w:tcW w:w="1460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4546" w:rsidRDefault="00660548">
            <w:pPr>
              <w:widowControl/>
              <w:spacing w:line="440" w:lineRule="exact"/>
              <w:ind w:left="560" w:hanging="560"/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六、編送對象：本表編製1式4份，2份送高雄市政府行政暨國際處(其中1份轉送市府主計處)，1</w:t>
            </w:r>
            <w:r w:rsidR="00157388">
              <w:rPr>
                <w:rFonts w:ascii="標楷體" w:eastAsia="標楷體" w:hAnsi="標楷體" w:cs="新細明體"/>
                <w:sz w:val="28"/>
                <w:szCs w:val="28"/>
              </w:rPr>
              <w:t>份送本所主計</w:t>
            </w:r>
            <w:r w:rsidR="00157388">
              <w:rPr>
                <w:rFonts w:ascii="標楷體" w:eastAsia="標楷體" w:hAnsi="標楷體" w:cs="新細明體" w:hint="eastAsia"/>
                <w:sz w:val="28"/>
                <w:szCs w:val="28"/>
              </w:rPr>
              <w:t>室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，1份自存。</w:t>
            </w:r>
          </w:p>
        </w:tc>
      </w:tr>
    </w:tbl>
    <w:p w:rsidR="00394546" w:rsidRDefault="00394546"/>
    <w:sectPr w:rsidR="00394546">
      <w:footerReference w:type="default" r:id="rId6"/>
      <w:pgSz w:w="16838" w:h="11906" w:orient="landscape"/>
      <w:pgMar w:top="1134" w:right="1134" w:bottom="1134" w:left="1134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15D" w:rsidRDefault="0075215D">
      <w:r>
        <w:separator/>
      </w:r>
    </w:p>
  </w:endnote>
  <w:endnote w:type="continuationSeparator" w:id="0">
    <w:p w:rsidR="0075215D" w:rsidRDefault="0075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Sans Serif">
    <w:altName w:val="Bahnschrift Light"/>
    <w:panose1 w:val="020B0500000000000000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D5A" w:rsidRDefault="00660548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55788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15D" w:rsidRDefault="0075215D">
      <w:r>
        <w:rPr>
          <w:color w:val="000000"/>
        </w:rPr>
        <w:separator/>
      </w:r>
    </w:p>
  </w:footnote>
  <w:footnote w:type="continuationSeparator" w:id="0">
    <w:p w:rsidR="0075215D" w:rsidRDefault="00752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46"/>
    <w:rsid w:val="00157388"/>
    <w:rsid w:val="00301489"/>
    <w:rsid w:val="00394546"/>
    <w:rsid w:val="004D7F99"/>
    <w:rsid w:val="00557888"/>
    <w:rsid w:val="00660548"/>
    <w:rsid w:val="006A6F75"/>
    <w:rsid w:val="006D6A08"/>
    <w:rsid w:val="0075215D"/>
    <w:rsid w:val="00E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7CFDA4-7862-4478-A57F-FE00AF3B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rPr>
      <w:rFonts w:cs="Times New Roman"/>
      <w:sz w:val="20"/>
      <w:szCs w:val="20"/>
    </w:rPr>
  </w:style>
  <w:style w:type="character" w:customStyle="1" w:styleId="a4">
    <w:name w:val="頁尾 字元"/>
    <w:rPr>
      <w:rFonts w:cs="Times New Roman"/>
      <w:sz w:val="20"/>
      <w:szCs w:val="20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微軟正黑體" w:hAnsi="Liberation Sans" w:cs="MS Sans Serif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S Sans Serif"/>
    </w:rPr>
  </w:style>
  <w:style w:type="paragraph" w:styleId="a8">
    <w:name w:val="caption"/>
    <w:basedOn w:val="a"/>
    <w:pPr>
      <w:suppressLineNumbers/>
      <w:spacing w:before="120" w:after="120"/>
    </w:pPr>
    <w:rPr>
      <w:rFonts w:cs="MS Sans Serif"/>
      <w:i/>
      <w:iCs/>
      <w:szCs w:val="24"/>
    </w:rPr>
  </w:style>
  <w:style w:type="paragraph" w:customStyle="1" w:styleId="a9">
    <w:name w:val="索引"/>
    <w:basedOn w:val="a"/>
    <w:pPr>
      <w:suppressLineNumbers/>
    </w:pPr>
    <w:rPr>
      <w:rFonts w:cs="MS Sans Serif"/>
    </w:rPr>
  </w:style>
  <w:style w:type="paragraph" w:styleId="aa">
    <w:name w:val="header"/>
    <w:basedOn w:val="a"/>
    <w:pPr>
      <w:snapToGrid w:val="0"/>
    </w:pPr>
    <w:rPr>
      <w:sz w:val="20"/>
      <w:szCs w:val="20"/>
    </w:rPr>
  </w:style>
  <w:style w:type="paragraph" w:styleId="ab">
    <w:name w:val="footer"/>
    <w:basedOn w:val="a"/>
    <w:pPr>
      <w:snapToGrid w:val="0"/>
    </w:pPr>
    <w:rPr>
      <w:sz w:val="20"/>
      <w:szCs w:val="20"/>
    </w:rPr>
  </w:style>
  <w:style w:type="paragraph" w:customStyle="1" w:styleId="ac">
    <w:name w:val="表格內容"/>
    <w:basedOn w:val="a"/>
    <w:pPr>
      <w:suppressLineNumbers/>
    </w:pPr>
  </w:style>
  <w:style w:type="paragraph" w:customStyle="1" w:styleId="ad">
    <w:name w:val="表格標題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王藝臻</dc:creator>
  <cp:lastModifiedBy>user</cp:lastModifiedBy>
  <cp:revision>6</cp:revision>
  <cp:lastPrinted>2026-02-11T08:32:00Z</cp:lastPrinted>
  <dcterms:created xsi:type="dcterms:W3CDTF">2024-06-10T11:53:00Z</dcterms:created>
  <dcterms:modified xsi:type="dcterms:W3CDTF">2026-02-11T08:32:00Z</dcterms:modified>
</cp:coreProperties>
</file>