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Ind w:w="-1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01"/>
      </w:tblGrid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 w:rsidP="006A6F75">
            <w:pPr>
              <w:widowControl/>
              <w:spacing w:line="440" w:lineRule="exact"/>
              <w:jc w:val="center"/>
            </w:pPr>
            <w:r>
              <w:rPr>
                <w:rFonts w:ascii="標楷體" w:eastAsia="標楷體" w:hAnsi="標楷體" w:cs="新細明體"/>
                <w:b/>
                <w:color w:val="000000"/>
                <w:sz w:val="32"/>
                <w:szCs w:val="32"/>
              </w:rPr>
              <w:t>高雄市</w:t>
            </w:r>
            <w:r w:rsidR="006A6F75">
              <w:rPr>
                <w:rFonts w:ascii="標楷體" w:eastAsia="標楷體" w:hAnsi="標楷體" w:cs="新細明體" w:hint="eastAsia"/>
                <w:b/>
                <w:color w:val="000000"/>
                <w:sz w:val="32"/>
                <w:szCs w:val="32"/>
              </w:rPr>
              <w:t>桃源</w:t>
            </w:r>
            <w:proofErr w:type="gramStart"/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區公所</w:t>
            </w:r>
            <w:r>
              <w:rPr>
                <w:rFonts w:ascii="標楷體" w:eastAsia="標楷體" w:hAnsi="標楷體" w:cs="標楷體"/>
                <w:b/>
                <w:sz w:val="32"/>
                <w:szCs w:val="32"/>
              </w:rPr>
              <w:t>工級人員</w:t>
            </w:r>
            <w:proofErr w:type="gramEnd"/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員額統計表</w:t>
            </w:r>
            <w:r>
              <w:rPr>
                <w:rFonts w:ascii="標楷體" w:eastAsia="標楷體" w:hAnsi="標楷體" w:cs="新細明體"/>
                <w:b/>
                <w:color w:val="000000"/>
                <w:sz w:val="32"/>
                <w:szCs w:val="32"/>
              </w:rPr>
              <w:t>編製說明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jc w:val="righ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30439-90-01-3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一、統計範圍及對象：凡本區公所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工級人員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均為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統計對象。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二、統計標準時間：以每季底 (3月31日、6月30日、9月30日、12月31日) 之事實為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準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3080" w:right="-168" w:hanging="3080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三、分類標準：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縱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項目：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按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工級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人員類別及性別分。先按編制(基準)數、預算數及現有數分，再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依工級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人員類別（技工、工友、駕駛及其他）分；另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現有工級人員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再依性別分。</w:t>
            </w:r>
          </w:p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    </w:t>
            </w:r>
            <w:r w:rsidR="006D6A08">
              <w:rPr>
                <w:rFonts w:ascii="標楷體" w:eastAsia="標楷體" w:hAnsi="標楷體" w:cs="新細明體"/>
                <w:sz w:val="28"/>
                <w:szCs w:val="28"/>
              </w:rPr>
              <w:t>橫項</w:t>
            </w:r>
            <w:bookmarkStart w:id="0" w:name="_GoBack"/>
            <w:bookmarkEnd w:id="0"/>
            <w:r>
              <w:rPr>
                <w:rFonts w:ascii="標楷體" w:eastAsia="標楷體" w:hAnsi="標楷體" w:cs="新細明體"/>
                <w:sz w:val="28"/>
                <w:szCs w:val="28"/>
              </w:rPr>
              <w:t>目：按上期、本期及本期較上期增減數分。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四、統計項目定義：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（一）技工、工友、駕駛係指適用「工友管理要點」編制內技工、工友、駕駛。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（二）技工：指各機關及學校編制內非生產性之技術工友（不含駕駛）。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（三）工友：指各機關及學校編制內非生產性之普通工友。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（四）駕駛：指各機關及學校編制內之駕駛。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（五）其他係非上述定義且為編制內該職稱人員，例如測量助理、駐衛警等。</w:t>
            </w:r>
          </w:p>
          <w:p w:rsidR="00394546" w:rsidRDefault="00660548">
            <w:pPr>
              <w:widowControl/>
              <w:spacing w:line="440" w:lineRule="exact"/>
              <w:ind w:left="3338" w:hanging="2800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（六）編制(基準)數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︰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依市府100年10月26日高市府四維</w:t>
            </w: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</w:rPr>
              <w:t>秘職字第10001158547號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函規定辦理，惟經市府核定增減員額有案者，則依新核定函規定辦理</w:t>
            </w:r>
          </w:p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（七）預算數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︰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係</w:t>
            </w: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</w:rPr>
              <w:t>指編表當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年度核定員額（即當年度預算書中，人事費彙計表所載之預算員額）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。</w:t>
            </w:r>
          </w:p>
          <w:p w:rsidR="00394546" w:rsidRDefault="00660548">
            <w:pPr>
              <w:widowControl/>
              <w:spacing w:line="440" w:lineRule="exact"/>
              <w:ind w:left="2212" w:hanging="1672"/>
            </w:pPr>
            <w:r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  <w:t>（八）性別：</w:t>
            </w:r>
            <w:proofErr w:type="gramStart"/>
            <w:r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  <w:t>各類工級人員</w:t>
            </w:r>
            <w:proofErr w:type="gramEnd"/>
            <w:r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  <w:t>身分之男、女、其他性別數額合計，所謂「其他性別」係指在男、女性別以外之多元性別。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五、資料蒐集方法及編製程序：由本區公所KPSN2職工人事系統資料庫產製維護傳輸彙整編製。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60" w:hanging="560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六、編送對象：本表編製1式4份，2份送高雄市政府行政暨國際處(其中1份轉送市府主計處)，1</w:t>
            </w:r>
            <w:r w:rsidR="00157388">
              <w:rPr>
                <w:rFonts w:ascii="標楷體" w:eastAsia="標楷體" w:hAnsi="標楷體" w:cs="新細明體"/>
                <w:sz w:val="28"/>
                <w:szCs w:val="28"/>
              </w:rPr>
              <w:t>份送本所主計</w:t>
            </w:r>
            <w:r w:rsidR="00157388">
              <w:rPr>
                <w:rFonts w:ascii="標楷體" w:eastAsia="標楷體" w:hAnsi="標楷體" w:cs="新細明體" w:hint="eastAsia"/>
                <w:sz w:val="28"/>
                <w:szCs w:val="28"/>
              </w:rPr>
              <w:t>室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，1份自存。</w:t>
            </w:r>
          </w:p>
        </w:tc>
      </w:tr>
    </w:tbl>
    <w:p w:rsidR="00394546" w:rsidRDefault="00394546"/>
    <w:sectPr w:rsidR="00394546">
      <w:footerReference w:type="default" r:id="rId6"/>
      <w:pgSz w:w="16838" w:h="11906" w:orient="landscape"/>
      <w:pgMar w:top="1134" w:right="1134" w:bottom="1134" w:left="1134" w:header="720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AD6" w:rsidRDefault="00ED5AD6">
      <w:r>
        <w:separator/>
      </w:r>
    </w:p>
  </w:endnote>
  <w:endnote w:type="continuationSeparator" w:id="0">
    <w:p w:rsidR="00ED5AD6" w:rsidRDefault="00ED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Sans Serif">
    <w:altName w:val="Bahnschrift Light"/>
    <w:panose1 w:val="020B0500000000000000"/>
    <w:charset w:val="00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D5A" w:rsidRDefault="00660548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 w:rsidR="006D6A0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AD6" w:rsidRDefault="00ED5AD6">
      <w:r>
        <w:rPr>
          <w:color w:val="000000"/>
        </w:rPr>
        <w:separator/>
      </w:r>
    </w:p>
  </w:footnote>
  <w:footnote w:type="continuationSeparator" w:id="0">
    <w:p w:rsidR="00ED5AD6" w:rsidRDefault="00ED5A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546"/>
    <w:rsid w:val="00157388"/>
    <w:rsid w:val="00301489"/>
    <w:rsid w:val="00394546"/>
    <w:rsid w:val="004D7F99"/>
    <w:rsid w:val="00660548"/>
    <w:rsid w:val="006A6F75"/>
    <w:rsid w:val="006D6A08"/>
    <w:rsid w:val="00ED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7CFDA4-7862-4478-A57F-FE00AF3B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rFonts w:ascii="Calibri" w:hAnsi="Calibri"/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rFonts w:cs="Times New Roman"/>
      <w:sz w:val="20"/>
      <w:szCs w:val="20"/>
    </w:rPr>
  </w:style>
  <w:style w:type="character" w:customStyle="1" w:styleId="a4">
    <w:name w:val="頁尾 字元"/>
    <w:rPr>
      <w:rFonts w:cs="Times New Roman"/>
      <w:sz w:val="20"/>
      <w:szCs w:val="20"/>
    </w:rPr>
  </w:style>
  <w:style w:type="paragraph" w:styleId="a5">
    <w:name w:val="Title"/>
    <w:basedOn w:val="a"/>
    <w:next w:val="a6"/>
    <w:pPr>
      <w:keepNext/>
      <w:spacing w:before="240" w:after="120"/>
    </w:pPr>
    <w:rPr>
      <w:rFonts w:ascii="Liberation Sans" w:eastAsia="微軟正黑體" w:hAnsi="Liberation Sans" w:cs="MS Sans Serif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S Sans Serif"/>
    </w:rPr>
  </w:style>
  <w:style w:type="paragraph" w:styleId="a8">
    <w:name w:val="caption"/>
    <w:basedOn w:val="a"/>
    <w:pPr>
      <w:suppressLineNumbers/>
      <w:spacing w:before="120" w:after="120"/>
    </w:pPr>
    <w:rPr>
      <w:rFonts w:cs="MS Sans Serif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MS Sans Serif"/>
    </w:rPr>
  </w:style>
  <w:style w:type="paragraph" w:styleId="aa">
    <w:name w:val="header"/>
    <w:basedOn w:val="a"/>
    <w:pPr>
      <w:snapToGrid w:val="0"/>
    </w:pPr>
    <w:rPr>
      <w:sz w:val="20"/>
      <w:szCs w:val="20"/>
    </w:rPr>
  </w:style>
  <w:style w:type="paragraph" w:styleId="ab">
    <w:name w:val="footer"/>
    <w:basedOn w:val="a"/>
    <w:pPr>
      <w:snapToGrid w:val="0"/>
    </w:pPr>
    <w:rPr>
      <w:sz w:val="20"/>
      <w:szCs w:val="20"/>
    </w:rPr>
  </w:style>
  <w:style w:type="paragraph" w:customStyle="1" w:styleId="ac">
    <w:name w:val="表格內容"/>
    <w:basedOn w:val="a"/>
    <w:pPr>
      <w:suppressLineNumbers/>
    </w:pPr>
  </w:style>
  <w:style w:type="paragraph" w:customStyle="1" w:styleId="ad">
    <w:name w:val="表格標題"/>
    <w:basedOn w:val="a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王藝臻</dc:creator>
  <cp:lastModifiedBy>user</cp:lastModifiedBy>
  <cp:revision>4</cp:revision>
  <cp:lastPrinted>1900-12-31T16:00:00Z</cp:lastPrinted>
  <dcterms:created xsi:type="dcterms:W3CDTF">2024-06-10T11:53:00Z</dcterms:created>
  <dcterms:modified xsi:type="dcterms:W3CDTF">2024-06-24T06:38:00Z</dcterms:modified>
</cp:coreProperties>
</file>