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E7AB0" w14:textId="27CE1545" w:rsidR="0083199D" w:rsidRPr="004D5676" w:rsidRDefault="0083199D" w:rsidP="0083199D">
      <w:pPr>
        <w:spacing w:line="400" w:lineRule="exact"/>
        <w:jc w:val="center"/>
        <w:rPr>
          <w:rFonts w:ascii="標楷體" w:eastAsia="標楷體" w:hAnsi="標楷體"/>
          <w:b/>
          <w:sz w:val="40"/>
          <w:szCs w:val="40"/>
          <w:u w:val="single"/>
        </w:rPr>
      </w:pPr>
      <w:r>
        <w:rPr>
          <w:rFonts w:ascii="標楷體" w:eastAsia="標楷體" w:hAnsi="標楷體" w:hint="eastAsia"/>
          <w:b/>
          <w:noProof/>
          <w:sz w:val="40"/>
          <w:szCs w:val="40"/>
          <w:u w:val="single"/>
          <w:lang w:val="zh-TW"/>
        </w:rPr>
        <w:drawing>
          <wp:anchor distT="0" distB="0" distL="114300" distR="114300" simplePos="0" relativeHeight="251658240" behindDoc="0" locked="0" layoutInCell="1" allowOverlap="1" wp14:anchorId="645D4B4E" wp14:editId="38F7B435">
            <wp:simplePos x="0" y="0"/>
            <wp:positionH relativeFrom="column">
              <wp:posOffset>-120015</wp:posOffset>
            </wp:positionH>
            <wp:positionV relativeFrom="paragraph">
              <wp:posOffset>-140335</wp:posOffset>
            </wp:positionV>
            <wp:extent cx="815975" cy="806450"/>
            <wp:effectExtent l="0" t="0" r="0" b="0"/>
            <wp:wrapNone/>
            <wp:docPr id="108260105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676">
        <w:rPr>
          <w:rFonts w:ascii="標楷體" w:eastAsia="標楷體" w:hAnsi="標楷體" w:hint="eastAsia"/>
          <w:b/>
          <w:sz w:val="40"/>
          <w:szCs w:val="40"/>
          <w:u w:val="single"/>
        </w:rPr>
        <w:t>高雄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>市鳥松區公所區政</w:t>
      </w:r>
      <w:r w:rsidRPr="004D5676">
        <w:rPr>
          <w:rFonts w:ascii="標楷體" w:eastAsia="標楷體" w:hAnsi="標楷體" w:hint="eastAsia"/>
          <w:b/>
          <w:sz w:val="40"/>
          <w:szCs w:val="40"/>
          <w:u w:val="single"/>
        </w:rPr>
        <w:t>統計通報</w:t>
      </w:r>
    </w:p>
    <w:p w14:paraId="704B1AEE" w14:textId="7EB5804F" w:rsidR="0083199D" w:rsidRDefault="0083199D" w:rsidP="0083199D">
      <w:pPr>
        <w:jc w:val="center"/>
      </w:pPr>
      <w:r w:rsidRPr="00510370">
        <w:rPr>
          <w:rFonts w:ascii="標楷體" w:eastAsia="標楷體" w:hAnsi="標楷體" w:hint="eastAsia"/>
          <w:sz w:val="28"/>
          <w:szCs w:val="28"/>
          <w:lang w:eastAsia="zh-HK"/>
        </w:rPr>
        <w:t>10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510370">
        <w:rPr>
          <w:rFonts w:ascii="標楷體" w:eastAsia="標楷體" w:hAnsi="標楷體" w:hint="eastAsia"/>
          <w:sz w:val="28"/>
          <w:szCs w:val="28"/>
          <w:lang w:eastAsia="zh-HK"/>
        </w:rPr>
        <w:t>年至11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510370">
        <w:rPr>
          <w:rFonts w:ascii="標楷體" w:eastAsia="標楷體" w:hAnsi="標楷體" w:hint="eastAsia"/>
          <w:sz w:val="28"/>
          <w:szCs w:val="28"/>
          <w:lang w:eastAsia="zh-HK"/>
        </w:rPr>
        <w:t>年</w:t>
      </w:r>
      <w:r w:rsidRPr="00510370">
        <w:rPr>
          <w:rFonts w:ascii="標楷體" w:eastAsia="標楷體" w:hAnsi="標楷體" w:hint="eastAsia"/>
          <w:sz w:val="28"/>
          <w:szCs w:val="28"/>
        </w:rPr>
        <w:t>高雄市鳥松區人口性別概況</w:t>
      </w:r>
    </w:p>
    <w:p w14:paraId="3598D5C5" w14:textId="47E805A6" w:rsidR="0083199D" w:rsidRDefault="0083199D"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一、</w:t>
      </w:r>
      <w:r w:rsidRPr="00D31B57">
        <w:rPr>
          <w:rFonts w:ascii="標楷體" w:eastAsia="標楷體" w:hAnsi="標楷體"/>
          <w:color w:val="0070C0"/>
          <w:sz w:val="28"/>
          <w:szCs w:val="28"/>
        </w:rPr>
        <w:t>1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1</w:t>
      </w:r>
      <w:r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年本區(含7個里)合計現住人口數4</w:t>
      </w:r>
      <w:r>
        <w:rPr>
          <w:rFonts w:ascii="標楷體" w:eastAsia="標楷體" w:hAnsi="標楷體" w:hint="eastAsia"/>
          <w:color w:val="0070C0"/>
          <w:sz w:val="28"/>
          <w:szCs w:val="28"/>
        </w:rPr>
        <w:t>3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,</w:t>
      </w:r>
      <w:r>
        <w:rPr>
          <w:rFonts w:ascii="標楷體" w:eastAsia="標楷體" w:hAnsi="標楷體" w:hint="eastAsia"/>
          <w:color w:val="0070C0"/>
          <w:sz w:val="28"/>
          <w:szCs w:val="28"/>
        </w:rPr>
        <w:t>703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人，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其中男性為2</w:t>
      </w:r>
      <w:r>
        <w:rPr>
          <w:rFonts w:ascii="標楷體" w:eastAsia="標楷體" w:hAnsi="標楷體" w:hint="eastAsia"/>
          <w:color w:val="0070C0"/>
          <w:sz w:val="28"/>
          <w:szCs w:val="28"/>
        </w:rPr>
        <w:t>1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,</w:t>
      </w:r>
      <w:r>
        <w:rPr>
          <w:rFonts w:ascii="標楷體" w:eastAsia="標楷體" w:hAnsi="標楷體" w:hint="eastAsia"/>
          <w:color w:val="0070C0"/>
          <w:sz w:val="28"/>
          <w:szCs w:val="28"/>
        </w:rPr>
        <w:t>846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人(占</w:t>
      </w:r>
      <w:r>
        <w:rPr>
          <w:rFonts w:ascii="標楷體" w:eastAsia="標楷體" w:hAnsi="標楷體" w:hint="eastAsia"/>
          <w:color w:val="0070C0"/>
          <w:sz w:val="28"/>
          <w:szCs w:val="28"/>
        </w:rPr>
        <w:t>49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99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%)，女性為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2</w:t>
      </w:r>
      <w:r>
        <w:rPr>
          <w:rFonts w:ascii="標楷體" w:eastAsia="標楷體" w:hAnsi="標楷體" w:hint="eastAsia"/>
          <w:color w:val="0070C0"/>
          <w:sz w:val="28"/>
          <w:szCs w:val="28"/>
        </w:rPr>
        <w:t>1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,</w:t>
      </w:r>
      <w:r>
        <w:rPr>
          <w:rFonts w:ascii="標楷體" w:eastAsia="標楷體" w:hAnsi="標楷體" w:hint="eastAsia"/>
          <w:color w:val="0070C0"/>
          <w:sz w:val="28"/>
          <w:szCs w:val="28"/>
        </w:rPr>
        <w:t>857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人(占</w:t>
      </w:r>
      <w:r>
        <w:rPr>
          <w:rFonts w:ascii="標楷體" w:eastAsia="標楷體" w:hAnsi="標楷體" w:hint="eastAsia"/>
          <w:color w:val="0070C0"/>
          <w:sz w:val="28"/>
          <w:szCs w:val="28"/>
        </w:rPr>
        <w:t>50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01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%)；</w:t>
      </w:r>
      <w:r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女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性人口略多</w:t>
      </w:r>
      <w:r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男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性；分別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較11</w:t>
      </w:r>
      <w:r>
        <w:rPr>
          <w:rFonts w:ascii="標楷體" w:eastAsia="標楷體" w:hAnsi="標楷體" w:hint="eastAsia"/>
          <w:color w:val="0070C0"/>
          <w:sz w:val="28"/>
          <w:szCs w:val="28"/>
        </w:rPr>
        <w:t>3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</w:t>
      </w:r>
      <w:r>
        <w:rPr>
          <w:rFonts w:ascii="標楷體" w:eastAsia="標楷體" w:hAnsi="標楷體" w:hint="eastAsia"/>
          <w:color w:val="0070C0"/>
          <w:sz w:val="28"/>
          <w:szCs w:val="28"/>
        </w:rPr>
        <w:t>減少233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人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(</w:t>
      </w:r>
      <w:r>
        <w:rPr>
          <w:rFonts w:ascii="標楷體" w:eastAsia="標楷體" w:hAnsi="標楷體" w:hint="eastAsia"/>
          <w:color w:val="0070C0"/>
          <w:sz w:val="28"/>
          <w:szCs w:val="28"/>
        </w:rPr>
        <w:t>-1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05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%)及</w:t>
      </w:r>
      <w:r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減少</w:t>
      </w:r>
      <w:r>
        <w:rPr>
          <w:rFonts w:ascii="標楷體" w:eastAsia="標楷體" w:hAnsi="標楷體" w:hint="eastAsia"/>
          <w:color w:val="0070C0"/>
          <w:sz w:val="28"/>
          <w:szCs w:val="28"/>
        </w:rPr>
        <w:t>297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人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color w:val="0070C0"/>
          <w:sz w:val="28"/>
          <w:szCs w:val="28"/>
        </w:rPr>
        <w:t>1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34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%)。由圖1</w:t>
      </w:r>
      <w:r>
        <w:rPr>
          <w:rFonts w:ascii="標楷體" w:eastAsia="標楷體" w:hAnsi="標楷體" w:hint="eastAsia"/>
          <w:color w:val="0070C0"/>
          <w:sz w:val="28"/>
          <w:szCs w:val="28"/>
        </w:rPr>
        <w:t>表1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可知自10</w:t>
      </w:r>
      <w:r>
        <w:rPr>
          <w:rFonts w:ascii="標楷體" w:eastAsia="標楷體" w:hAnsi="標楷體" w:hint="eastAsia"/>
          <w:color w:val="0070C0"/>
          <w:sz w:val="28"/>
          <w:szCs w:val="28"/>
        </w:rPr>
        <w:t>7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</w:t>
      </w:r>
      <w:r>
        <w:rPr>
          <w:rFonts w:ascii="標楷體" w:eastAsia="標楷體" w:hAnsi="標楷體" w:hint="eastAsia"/>
          <w:color w:val="0070C0"/>
          <w:sz w:val="28"/>
          <w:szCs w:val="28"/>
        </w:rPr>
        <w:t>至114年本區總人口數增減不大。</w:t>
      </w:r>
    </w:p>
    <w:p w14:paraId="267F8F86" w14:textId="7E5FF4FE" w:rsidR="0083199D" w:rsidRDefault="0083199D">
      <w:pPr>
        <w:rPr>
          <w:rFonts w:ascii="標楷體" w:eastAsia="標楷體" w:hAnsi="標楷體"/>
          <w:color w:val="0070C0"/>
          <w:sz w:val="28"/>
          <w:szCs w:val="28"/>
        </w:rPr>
      </w:pP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圖</w:t>
      </w:r>
      <w:r>
        <w:rPr>
          <w:rFonts w:ascii="標楷體" w:eastAsia="標楷體" w:hAnsi="標楷體" w:hint="eastAsia"/>
          <w:color w:val="0070C0"/>
          <w:sz w:val="28"/>
          <w:szCs w:val="28"/>
        </w:rPr>
        <w:t>1</w:t>
      </w:r>
      <w:r>
        <w:rPr>
          <w:rFonts w:hint="eastAsia"/>
          <w:noProof/>
        </w:rPr>
        <w:drawing>
          <wp:inline distT="0" distB="0" distL="0" distR="0" wp14:anchorId="3EACCD99" wp14:editId="10232DA5">
            <wp:extent cx="5274310" cy="3213100"/>
            <wp:effectExtent l="0" t="0" r="0" b="0"/>
            <wp:docPr id="719207449" name="圖片 1" descr="一張含有 文字, 螢幕擷取畫面,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207449" name="圖片 1" descr="一張含有 文字, 螢幕擷取畫面, 行, 圖表 的圖片&#10;&#10;AI 產生的內容可能不正確。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5DCC7" w14:textId="77777777" w:rsidR="0083199D" w:rsidRDefault="0083199D" w:rsidP="0083199D">
      <w:pPr>
        <w:tabs>
          <w:tab w:val="left" w:pos="1800"/>
        </w:tabs>
        <w:ind w:left="496" w:hangingChars="177" w:hanging="496"/>
        <w:rPr>
          <w:rFonts w:ascii="標楷體" w:eastAsia="標楷體" w:hAnsi="標楷體"/>
          <w:color w:val="0070C0"/>
          <w:sz w:val="28"/>
          <w:szCs w:val="28"/>
        </w:rPr>
      </w:pPr>
    </w:p>
    <w:p w14:paraId="60170608" w14:textId="77777777" w:rsidR="0083199D" w:rsidRDefault="0083199D" w:rsidP="0083199D">
      <w:pPr>
        <w:tabs>
          <w:tab w:val="left" w:pos="1800"/>
        </w:tabs>
        <w:ind w:left="496" w:hangingChars="177" w:hanging="496"/>
        <w:rPr>
          <w:rFonts w:ascii="標楷體" w:eastAsia="標楷體" w:hAnsi="標楷體"/>
          <w:color w:val="0070C0"/>
          <w:sz w:val="28"/>
          <w:szCs w:val="28"/>
        </w:rPr>
      </w:pPr>
    </w:p>
    <w:p w14:paraId="7264EDD9" w14:textId="77777777" w:rsidR="0083199D" w:rsidRDefault="0083199D" w:rsidP="0083199D">
      <w:pPr>
        <w:tabs>
          <w:tab w:val="left" w:pos="1800"/>
        </w:tabs>
        <w:ind w:left="496" w:hangingChars="177" w:hanging="496"/>
        <w:rPr>
          <w:rFonts w:ascii="標楷體" w:eastAsia="標楷體" w:hAnsi="標楷體"/>
          <w:color w:val="0070C0"/>
          <w:sz w:val="28"/>
          <w:szCs w:val="28"/>
        </w:rPr>
      </w:pPr>
    </w:p>
    <w:p w14:paraId="5FF4BA66" w14:textId="77777777" w:rsidR="0083199D" w:rsidRDefault="0083199D" w:rsidP="0083199D">
      <w:pPr>
        <w:tabs>
          <w:tab w:val="left" w:pos="1800"/>
        </w:tabs>
        <w:ind w:left="496" w:hangingChars="177" w:hanging="496"/>
        <w:rPr>
          <w:rFonts w:ascii="標楷體" w:eastAsia="標楷體" w:hAnsi="標楷體"/>
          <w:color w:val="0070C0"/>
          <w:sz w:val="28"/>
          <w:szCs w:val="28"/>
        </w:rPr>
      </w:pPr>
    </w:p>
    <w:p w14:paraId="6F0A4C84" w14:textId="2505860F" w:rsidR="0083199D" w:rsidRPr="0083199D" w:rsidRDefault="0083199D" w:rsidP="0083199D">
      <w:pPr>
        <w:tabs>
          <w:tab w:val="left" w:pos="1800"/>
        </w:tabs>
        <w:ind w:left="496" w:hangingChars="177" w:hanging="496"/>
        <w:rPr>
          <w:rFonts w:ascii="標楷體" w:eastAsia="標楷體" w:hAnsi="標楷體"/>
          <w:color w:val="0070C0"/>
          <w:sz w:val="28"/>
          <w:szCs w:val="28"/>
        </w:rPr>
      </w:pPr>
      <w:r w:rsidRPr="0083199D">
        <w:rPr>
          <w:rFonts w:ascii="標楷體" w:eastAsia="標楷體" w:hAnsi="標楷體" w:hint="eastAsia"/>
          <w:color w:val="0070C0"/>
          <w:sz w:val="28"/>
          <w:szCs w:val="28"/>
        </w:rPr>
        <w:t>表1</w:t>
      </w:r>
    </w:p>
    <w:p w14:paraId="7926588A" w14:textId="77777777" w:rsidR="0083199D" w:rsidRPr="007170C7" w:rsidRDefault="0083199D" w:rsidP="0083199D">
      <w:pPr>
        <w:tabs>
          <w:tab w:val="left" w:pos="1800"/>
        </w:tabs>
        <w:spacing w:line="400" w:lineRule="exact"/>
        <w:ind w:left="496" w:hangingChars="177" w:hanging="496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170C7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鳥松區與高雄市</w:t>
      </w:r>
      <w:r w:rsidRPr="007170C7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Pr="007170C7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0</w:t>
      </w:r>
      <w:r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Pr="007170C7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年至</w:t>
      </w:r>
      <w:r w:rsidRPr="007170C7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Pr="007170C7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1</w:t>
      </w:r>
      <w:r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Pr="007170C7"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年人口概況及性比例</w:t>
      </w:r>
    </w:p>
    <w:tbl>
      <w:tblPr>
        <w:tblW w:w="0" w:type="auto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6"/>
        <w:gridCol w:w="573"/>
        <w:gridCol w:w="573"/>
        <w:gridCol w:w="573"/>
        <w:gridCol w:w="1283"/>
        <w:gridCol w:w="808"/>
        <w:gridCol w:w="808"/>
        <w:gridCol w:w="808"/>
        <w:gridCol w:w="1218"/>
        <w:gridCol w:w="963"/>
      </w:tblGrid>
      <w:tr w:rsidR="0042629E" w:rsidRPr="0042629E" w14:paraId="387A9820" w14:textId="77777777" w:rsidTr="0042629E">
        <w:trPr>
          <w:trHeight w:val="32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6C03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年底別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96B7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鳥松區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CC56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性別比例(每百女子所當男子數)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EE19F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高雄市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7D90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性別比例(每百女子所當男子數)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A6E6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鳥松區人口</w:t>
            </w:r>
            <w:proofErr w:type="gramEnd"/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數增減%</w:t>
            </w:r>
          </w:p>
        </w:tc>
      </w:tr>
      <w:tr w:rsidR="0042629E" w:rsidRPr="0042629E" w14:paraId="41BEE626" w14:textId="77777777" w:rsidTr="0042629E"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E3E8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24C8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人口數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DCE8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0785D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人口數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5796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DA20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2629E" w:rsidRPr="0042629E" w14:paraId="5F6ADFF4" w14:textId="77777777" w:rsidTr="0042629E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28A1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386BF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合計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3A8E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44C5F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E335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241E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合計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D981F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C33C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DD2C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8493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2629E" w:rsidRPr="0042629E" w14:paraId="634B8BAE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E8AB4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BE6EC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44,468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A2CF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22,501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0A61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21,967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04706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102.43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19163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2,773,533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3657F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1,371,957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8D81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1,401,576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67BEF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97.89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5325" w14:textId="77777777" w:rsidR="0042629E" w:rsidRPr="0042629E" w:rsidRDefault="0042629E" w:rsidP="0042629E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2629E" w:rsidRPr="0042629E" w14:paraId="0F2E6739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78DC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8A48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44,960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4B763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22,698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C1287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22,262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F9C69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101.96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03A0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2,773,198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7FEE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1,369,850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B8F52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1,403,348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63008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97.61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D6451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1.11%</w:t>
            </w:r>
          </w:p>
        </w:tc>
      </w:tr>
      <w:tr w:rsidR="0042629E" w:rsidRPr="0042629E" w14:paraId="22CC0F89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AA97D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4C13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44,938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BD57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22,653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D9954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22,285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02CD7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101.65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52193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2,765,932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5ECB4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1,364,243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6893C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1,401,689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BA67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97.33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D79F1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-0.05%</w:t>
            </w:r>
          </w:p>
        </w:tc>
      </w:tr>
      <w:tr w:rsidR="0042629E" w:rsidRPr="0042629E" w14:paraId="422C639A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CAD5A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FA1D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44,393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1E8A6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22,392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186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D0B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101.78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66674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2,744,691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53A8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1,352,711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CE7F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1,391,980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5BC79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97.18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C3BB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-1.21%</w:t>
            </w:r>
          </w:p>
        </w:tc>
      </w:tr>
      <w:tr w:rsidR="0042629E" w:rsidRPr="0042629E" w14:paraId="1DAEF694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EFA6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91F0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44,168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68DD7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22,212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C28ED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21,956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F24D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4484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2,728,137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8646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1,341,492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6EAE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1,386,645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2743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96.74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50789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-0.51%</w:t>
            </w:r>
          </w:p>
        </w:tc>
      </w:tr>
      <w:tr w:rsidR="0042629E" w:rsidRPr="0042629E" w14:paraId="422038F7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63D24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82D1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44,373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659E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22,260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62223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22,113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53F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100.66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B80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2,737,941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290F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1,343,106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095A4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1,394,835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9B81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96.29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7A8B6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0.46%</w:t>
            </w:r>
          </w:p>
        </w:tc>
      </w:tr>
      <w:tr w:rsidR="0042629E" w:rsidRPr="0042629E" w14:paraId="6D63BFE2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63677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7228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44,233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5D31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22,079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019E2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22,154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DE152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99.66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E80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2,731,412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E55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1,337,224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6BB88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1,394,188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54AC4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95.91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0C6E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-0.32%</w:t>
            </w:r>
          </w:p>
        </w:tc>
      </w:tr>
      <w:tr w:rsidR="0042629E" w:rsidRPr="0042629E" w14:paraId="3DF3DA19" w14:textId="77777777" w:rsidTr="0042629E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53ED5" w14:textId="77777777" w:rsidR="0042629E" w:rsidRPr="0042629E" w:rsidRDefault="0042629E" w:rsidP="0042629E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436C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43,703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F8276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21,846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EF5E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21,857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9E6B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99.95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74B1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2,718,545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9406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1,329,197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8F55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1,389,348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921C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95.67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1B08" w14:textId="77777777" w:rsidR="0042629E" w:rsidRPr="0042629E" w:rsidRDefault="0042629E" w:rsidP="0042629E">
            <w:pPr>
              <w:widowControl/>
              <w:spacing w:after="0" w:line="240" w:lineRule="auto"/>
              <w:jc w:val="right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2629E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-1.20%</w:t>
            </w:r>
          </w:p>
        </w:tc>
      </w:tr>
    </w:tbl>
    <w:p w14:paraId="6F86E8E2" w14:textId="77777777" w:rsidR="0042629E" w:rsidRPr="00510370" w:rsidRDefault="0042629E" w:rsidP="0042629E">
      <w:pPr>
        <w:tabs>
          <w:tab w:val="left" w:pos="1800"/>
        </w:tabs>
        <w:spacing w:line="240" w:lineRule="exact"/>
        <w:ind w:leftChars="100" w:left="560" w:hangingChars="200" w:hanging="320"/>
        <w:rPr>
          <w:rFonts w:ascii="標楷體" w:eastAsia="標楷體" w:hAnsi="標楷體"/>
          <w:sz w:val="16"/>
          <w:szCs w:val="16"/>
        </w:rPr>
      </w:pPr>
      <w:proofErr w:type="gramStart"/>
      <w:r w:rsidRPr="00510370">
        <w:rPr>
          <w:rFonts w:ascii="標楷體" w:eastAsia="標楷體" w:hAnsi="標楷體" w:hint="eastAsia"/>
          <w:b/>
          <w:sz w:val="16"/>
          <w:szCs w:val="16"/>
        </w:rPr>
        <w:t>註</w:t>
      </w:r>
      <w:proofErr w:type="gramEnd"/>
      <w:r w:rsidRPr="00510370">
        <w:rPr>
          <w:rFonts w:ascii="標楷體" w:eastAsia="標楷體" w:hAnsi="標楷體" w:hint="eastAsia"/>
          <w:b/>
          <w:sz w:val="16"/>
          <w:szCs w:val="16"/>
        </w:rPr>
        <w:t>：</w:t>
      </w:r>
      <w:r w:rsidRPr="00510370">
        <w:rPr>
          <w:rFonts w:ascii="標楷體" w:eastAsia="標楷體" w:hAnsi="標楷體" w:hint="eastAsia"/>
          <w:sz w:val="16"/>
          <w:szCs w:val="16"/>
        </w:rPr>
        <w:t>男女性比</w:t>
      </w:r>
      <w:r w:rsidRPr="00510370">
        <w:rPr>
          <w:rFonts w:ascii="標楷體" w:eastAsia="標楷體" w:hAnsi="標楷體" w:hint="eastAsia"/>
          <w:sz w:val="16"/>
          <w:szCs w:val="16"/>
          <w:lang w:eastAsia="zh-HK"/>
        </w:rPr>
        <w:t>例</w:t>
      </w:r>
      <w:r w:rsidRPr="00510370">
        <w:rPr>
          <w:rFonts w:ascii="標楷體" w:eastAsia="標楷體" w:hAnsi="標楷體" w:hint="eastAsia"/>
          <w:sz w:val="16"/>
          <w:szCs w:val="16"/>
        </w:rPr>
        <w:t>=</w:t>
      </w:r>
      <w:r w:rsidRPr="00510370">
        <w:rPr>
          <w:rFonts w:ascii="標楷體" w:eastAsia="標楷體" w:hAnsi="標楷體" w:cs="Arial"/>
          <w:sz w:val="16"/>
          <w:szCs w:val="16"/>
          <w:shd w:val="clear" w:color="auto" w:fill="FFFFFF"/>
        </w:rPr>
        <w:t>每百女子所當男子數</w:t>
      </w:r>
      <w:r w:rsidRPr="00510370">
        <w:rPr>
          <w:rFonts w:ascii="標楷體" w:eastAsia="標楷體" w:hAnsi="標楷體" w:hint="eastAsia"/>
          <w:sz w:val="16"/>
          <w:szCs w:val="16"/>
        </w:rPr>
        <w:t>=男/女*100，若大於100表示男子數大於女子數；若小於100表示女子數大於男</w:t>
      </w:r>
      <w:r w:rsidRPr="00510370">
        <w:rPr>
          <w:rFonts w:ascii="標楷體" w:eastAsia="標楷體" w:hAnsi="標楷體" w:hint="eastAsia"/>
          <w:sz w:val="16"/>
          <w:szCs w:val="16"/>
          <w:lang w:eastAsia="zh-HK"/>
        </w:rPr>
        <w:t>子數</w:t>
      </w:r>
      <w:r w:rsidRPr="00510370">
        <w:rPr>
          <w:rFonts w:ascii="標楷體" w:eastAsia="標楷體" w:hAnsi="標楷體" w:hint="eastAsia"/>
          <w:sz w:val="16"/>
          <w:szCs w:val="16"/>
        </w:rPr>
        <w:t>。</w:t>
      </w:r>
    </w:p>
    <w:p w14:paraId="25A12A80" w14:textId="77777777" w:rsidR="0042629E" w:rsidRDefault="0042629E" w:rsidP="0042629E">
      <w:pPr>
        <w:tabs>
          <w:tab w:val="left" w:pos="1800"/>
        </w:tabs>
        <w:spacing w:line="240" w:lineRule="exact"/>
        <w:ind w:leftChars="100" w:left="560" w:hangingChars="200" w:hanging="320"/>
        <w:rPr>
          <w:rFonts w:ascii="標楷體" w:eastAsia="標楷體" w:hAnsi="標楷體"/>
          <w:sz w:val="16"/>
          <w:szCs w:val="16"/>
        </w:rPr>
      </w:pPr>
      <w:r w:rsidRPr="00510370">
        <w:rPr>
          <w:rFonts w:ascii="標楷體" w:eastAsia="標楷體" w:hAnsi="標楷體" w:hint="eastAsia"/>
          <w:sz w:val="16"/>
          <w:szCs w:val="16"/>
          <w:lang w:eastAsia="zh-HK"/>
        </w:rPr>
        <w:t>資料來源：高雄市政府民政局</w:t>
      </w:r>
    </w:p>
    <w:p w14:paraId="6689633E" w14:textId="7179BC8A" w:rsidR="0042629E" w:rsidRPr="00D31B57" w:rsidRDefault="0042629E" w:rsidP="0042629E">
      <w:pPr>
        <w:tabs>
          <w:tab w:val="left" w:pos="1800"/>
        </w:tabs>
        <w:spacing w:line="440" w:lineRule="exact"/>
        <w:ind w:left="420" w:hangingChars="150" w:hanging="420"/>
        <w:rPr>
          <w:rFonts w:ascii="標楷體" w:eastAsia="標楷體" w:hAnsi="標楷體"/>
        </w:rPr>
      </w:pP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二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、11</w:t>
      </w:r>
      <w:r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年本區男女性比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例</w:t>
      </w:r>
      <w:r>
        <w:rPr>
          <w:rFonts w:ascii="標楷體" w:eastAsia="標楷體" w:hAnsi="標楷體" w:hint="eastAsia"/>
          <w:color w:val="0070C0"/>
          <w:sz w:val="28"/>
          <w:szCs w:val="28"/>
        </w:rPr>
        <w:t>99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95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%，相當於100名女性應對</w:t>
      </w:r>
      <w:r>
        <w:rPr>
          <w:rFonts w:ascii="標楷體" w:eastAsia="標楷體" w:hAnsi="標楷體" w:hint="eastAsia"/>
          <w:color w:val="0070C0"/>
          <w:sz w:val="28"/>
          <w:szCs w:val="28"/>
        </w:rPr>
        <w:t>99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95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名男性。11</w:t>
      </w:r>
      <w:r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年男女性別比較11</w:t>
      </w:r>
      <w:r>
        <w:rPr>
          <w:rFonts w:ascii="標楷體" w:eastAsia="標楷體" w:hAnsi="標楷體" w:hint="eastAsia"/>
          <w:color w:val="0070C0"/>
          <w:sz w:val="28"/>
          <w:szCs w:val="28"/>
        </w:rPr>
        <w:t>3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</w:t>
      </w:r>
      <w:r>
        <w:rPr>
          <w:rFonts w:ascii="標楷體" w:eastAsia="標楷體" w:hAnsi="標楷體" w:hint="eastAsia"/>
          <w:color w:val="0070C0"/>
          <w:sz w:val="28"/>
          <w:szCs w:val="28"/>
        </w:rPr>
        <w:t>增加0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29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%，比較歷年性比</w:t>
      </w:r>
      <w:r w:rsidRPr="00D31B57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例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，由表1可知自</w:t>
      </w:r>
      <w:r>
        <w:rPr>
          <w:rFonts w:ascii="標楷體" w:eastAsia="標楷體" w:hAnsi="標楷體" w:hint="eastAsia"/>
          <w:color w:val="0070C0"/>
          <w:sz w:val="28"/>
          <w:szCs w:val="28"/>
        </w:rPr>
        <w:t>107</w:t>
      </w:r>
      <w:r w:rsidRPr="00EE0C2E">
        <w:rPr>
          <w:rFonts w:ascii="標楷體" w:eastAsia="標楷體" w:hAnsi="標楷體" w:hint="eastAsia"/>
          <w:color w:val="0070C0"/>
          <w:sz w:val="28"/>
          <w:szCs w:val="28"/>
        </w:rPr>
        <w:t>年起</w:t>
      </w:r>
      <w:r w:rsidRPr="00EE0C2E">
        <w:rPr>
          <w:rFonts w:ascii="標楷體" w:eastAsia="標楷體" w:hAnsi="標楷體"/>
          <w:color w:val="0070C0"/>
          <w:sz w:val="28"/>
          <w:szCs w:val="28"/>
        </w:rPr>
        <w:t>性比例呈逐年降低趨勢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，</w:t>
      </w:r>
      <w:r w:rsidRPr="00EE0C2E">
        <w:rPr>
          <w:rFonts w:ascii="標楷體" w:eastAsia="標楷體" w:hAnsi="標楷體"/>
          <w:color w:val="0070C0"/>
          <w:sz w:val="28"/>
          <w:szCs w:val="28"/>
        </w:rPr>
        <w:t>由 10</w:t>
      </w:r>
      <w:r>
        <w:rPr>
          <w:rFonts w:ascii="標楷體" w:eastAsia="標楷體" w:hAnsi="標楷體" w:hint="eastAsia"/>
          <w:color w:val="0070C0"/>
          <w:sz w:val="28"/>
          <w:szCs w:val="28"/>
        </w:rPr>
        <w:t>7</w:t>
      </w:r>
      <w:r w:rsidRPr="00EE0C2E">
        <w:rPr>
          <w:rFonts w:ascii="標楷體" w:eastAsia="標楷體" w:hAnsi="標楷體"/>
          <w:color w:val="0070C0"/>
          <w:sz w:val="28"/>
          <w:szCs w:val="28"/>
        </w:rPr>
        <w:t xml:space="preserve"> 年之 </w:t>
      </w:r>
      <w:r w:rsidRPr="00EE0C2E">
        <w:rPr>
          <w:rFonts w:ascii="標楷體" w:eastAsia="標楷體" w:hAnsi="標楷體" w:hint="eastAsia"/>
          <w:color w:val="0070C0"/>
          <w:sz w:val="28"/>
          <w:szCs w:val="28"/>
        </w:rPr>
        <w:t>102.</w:t>
      </w:r>
      <w:r>
        <w:rPr>
          <w:rFonts w:ascii="標楷體" w:eastAsia="標楷體" w:hAnsi="標楷體" w:hint="eastAsia"/>
          <w:color w:val="0070C0"/>
          <w:sz w:val="28"/>
          <w:szCs w:val="28"/>
        </w:rPr>
        <w:t>43</w:t>
      </w:r>
      <w:r w:rsidRPr="00EE0C2E">
        <w:rPr>
          <w:rFonts w:ascii="標楷體" w:eastAsia="標楷體" w:hAnsi="標楷體"/>
          <w:color w:val="0070C0"/>
          <w:sz w:val="28"/>
          <w:szCs w:val="28"/>
        </w:rPr>
        <w:t xml:space="preserve"> 降至 11</w:t>
      </w:r>
      <w:r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EE0C2E">
        <w:rPr>
          <w:rFonts w:ascii="標楷體" w:eastAsia="標楷體" w:hAnsi="標楷體"/>
          <w:color w:val="0070C0"/>
          <w:sz w:val="28"/>
          <w:szCs w:val="28"/>
        </w:rPr>
        <w:t xml:space="preserve"> 年之</w:t>
      </w:r>
      <w:r w:rsidRPr="00EE0C2E">
        <w:rPr>
          <w:rFonts w:ascii="標楷體" w:eastAsia="標楷體" w:hAnsi="標楷體" w:hint="eastAsia"/>
          <w:color w:val="0070C0"/>
          <w:sz w:val="28"/>
          <w:szCs w:val="28"/>
        </w:rPr>
        <w:t>99.</w:t>
      </w:r>
      <w:r>
        <w:rPr>
          <w:rFonts w:ascii="標楷體" w:eastAsia="標楷體" w:hAnsi="標楷體" w:hint="eastAsia"/>
          <w:color w:val="0070C0"/>
          <w:sz w:val="28"/>
          <w:szCs w:val="28"/>
        </w:rPr>
        <w:t>95</w:t>
      </w:r>
      <w:r w:rsidRPr="00EE0C2E">
        <w:rPr>
          <w:rFonts w:ascii="標楷體" w:eastAsia="標楷體" w:hAnsi="標楷體"/>
          <w:color w:val="0070C0"/>
          <w:sz w:val="28"/>
          <w:szCs w:val="28"/>
        </w:rPr>
        <w:t>，</w:t>
      </w:r>
      <w:r>
        <w:rPr>
          <w:rFonts w:ascii="標楷體" w:eastAsia="標楷體" w:hAnsi="標楷體" w:hint="eastAsia"/>
          <w:color w:val="0070C0"/>
          <w:sz w:val="28"/>
          <w:szCs w:val="28"/>
        </w:rPr>
        <w:t>113年女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性人</w:t>
      </w:r>
      <w:r>
        <w:rPr>
          <w:rFonts w:ascii="標楷體" w:eastAsia="標楷體" w:hAnsi="標楷體" w:hint="eastAsia"/>
          <w:color w:val="0070C0"/>
          <w:sz w:val="28"/>
          <w:szCs w:val="28"/>
        </w:rPr>
        <w:t>口已</w:t>
      </w:r>
      <w:r w:rsidRPr="00EE0C2E">
        <w:rPr>
          <w:rFonts w:ascii="標楷體" w:eastAsia="標楷體" w:hAnsi="標楷體"/>
          <w:color w:val="0070C0"/>
          <w:sz w:val="28"/>
          <w:szCs w:val="28"/>
        </w:rPr>
        <w:t>超過男性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，表示本區整體過往男性人口數大於女性</w:t>
      </w:r>
      <w:proofErr w:type="gramStart"/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人口數人口數</w:t>
      </w:r>
      <w:proofErr w:type="gramEnd"/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之情形，</w:t>
      </w:r>
      <w:r>
        <w:rPr>
          <w:rFonts w:ascii="標楷體" w:eastAsia="標楷體" w:hAnsi="標楷體" w:hint="eastAsia"/>
          <w:color w:val="0070C0"/>
          <w:sz w:val="28"/>
          <w:szCs w:val="28"/>
        </w:rPr>
        <w:t>已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逐年改善。同時間</w:t>
      </w:r>
      <w:proofErr w:type="gramStart"/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本市性比例</w:t>
      </w:r>
      <w:proofErr w:type="gramEnd"/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亦呈現逐年降低趨勢，由10</w:t>
      </w:r>
      <w:r>
        <w:rPr>
          <w:rFonts w:ascii="標楷體" w:eastAsia="標楷體" w:hAnsi="標楷體" w:hint="eastAsia"/>
          <w:color w:val="0070C0"/>
          <w:sz w:val="28"/>
          <w:szCs w:val="28"/>
        </w:rPr>
        <w:t>7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年底的9</w:t>
      </w:r>
      <w:r>
        <w:rPr>
          <w:rFonts w:ascii="標楷體" w:eastAsia="標楷體" w:hAnsi="標楷體" w:hint="eastAsia"/>
          <w:color w:val="0070C0"/>
          <w:sz w:val="28"/>
          <w:szCs w:val="28"/>
        </w:rPr>
        <w:t>7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89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逐年降至11</w:t>
      </w:r>
      <w:r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年底的9</w:t>
      </w:r>
      <w:r>
        <w:rPr>
          <w:rFonts w:ascii="標楷體" w:eastAsia="標楷體" w:hAnsi="標楷體" w:hint="eastAsia"/>
          <w:color w:val="0070C0"/>
          <w:sz w:val="28"/>
          <w:szCs w:val="28"/>
        </w:rPr>
        <w:t>5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.</w:t>
      </w:r>
      <w:r>
        <w:rPr>
          <w:rFonts w:ascii="標楷體" w:eastAsia="標楷體" w:hAnsi="標楷體" w:hint="eastAsia"/>
          <w:color w:val="0070C0"/>
          <w:sz w:val="28"/>
          <w:szCs w:val="28"/>
        </w:rPr>
        <w:t>67</w:t>
      </w:r>
      <w:r w:rsidRPr="00D31B57">
        <w:rPr>
          <w:rFonts w:ascii="標楷體" w:eastAsia="標楷體" w:hAnsi="標楷體" w:hint="eastAsia"/>
          <w:color w:val="0070C0"/>
          <w:sz w:val="28"/>
          <w:szCs w:val="28"/>
        </w:rPr>
        <w:t>。</w:t>
      </w:r>
    </w:p>
    <w:p w14:paraId="3392FB18" w14:textId="7FEDF7EF" w:rsidR="0042629E" w:rsidRPr="00510370" w:rsidRDefault="0042629E" w:rsidP="0042629E">
      <w:pPr>
        <w:tabs>
          <w:tab w:val="left" w:pos="1800"/>
        </w:tabs>
        <w:spacing w:line="440" w:lineRule="exact"/>
        <w:ind w:left="496" w:hangingChars="177" w:hanging="496"/>
        <w:rPr>
          <w:rFonts w:ascii="標楷體" w:eastAsia="標楷體" w:hAnsi="標楷體"/>
          <w:color w:val="0070C0"/>
          <w:sz w:val="28"/>
          <w:szCs w:val="28"/>
        </w:rPr>
      </w:pP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三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、本區各里包含大竹里、大華里、仁美里、鳥松里、華美里、夢裡里及坔埔里等7里，比較11</w:t>
      </w:r>
      <w:r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年本區各里現住人口數由多至少，分別為鳥松里11,</w:t>
      </w:r>
      <w:r>
        <w:rPr>
          <w:rFonts w:ascii="標楷體" w:eastAsia="標楷體" w:hAnsi="標楷體" w:hint="eastAsia"/>
          <w:color w:val="0070C0"/>
          <w:sz w:val="28"/>
          <w:szCs w:val="28"/>
        </w:rPr>
        <w:t>407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人(最多)、大華里1</w:t>
      </w:r>
      <w:r>
        <w:rPr>
          <w:rFonts w:ascii="標楷體" w:eastAsia="標楷體" w:hAnsi="標楷體" w:hint="eastAsia"/>
          <w:color w:val="0070C0"/>
          <w:sz w:val="28"/>
          <w:szCs w:val="28"/>
        </w:rPr>
        <w:t>0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,</w:t>
      </w:r>
      <w:r>
        <w:rPr>
          <w:rFonts w:ascii="標楷體" w:eastAsia="標楷體" w:hAnsi="標楷體" w:hint="eastAsia"/>
          <w:color w:val="0070C0"/>
          <w:sz w:val="28"/>
          <w:szCs w:val="28"/>
        </w:rPr>
        <w:t>837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人(次之)、仁美里7,</w:t>
      </w:r>
      <w:r>
        <w:rPr>
          <w:rFonts w:ascii="標楷體" w:eastAsia="標楷體" w:hAnsi="標楷體" w:hint="eastAsia"/>
          <w:color w:val="0070C0"/>
          <w:sz w:val="28"/>
          <w:szCs w:val="28"/>
        </w:rPr>
        <w:t>291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人、夢裡里5,</w:t>
      </w:r>
      <w:r>
        <w:rPr>
          <w:rFonts w:ascii="標楷體" w:eastAsia="標楷體" w:hAnsi="標楷體" w:hint="eastAsia"/>
          <w:color w:val="0070C0"/>
          <w:sz w:val="28"/>
          <w:szCs w:val="28"/>
        </w:rPr>
        <w:t>62</w:t>
      </w:r>
      <w:r w:rsidR="00245065">
        <w:rPr>
          <w:rFonts w:ascii="標楷體" w:eastAsia="標楷體" w:hAnsi="標楷體" w:hint="eastAsia"/>
          <w:color w:val="0070C0"/>
          <w:sz w:val="28"/>
          <w:szCs w:val="28"/>
        </w:rPr>
        <w:t>9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人、華美里4,</w:t>
      </w:r>
      <w:r>
        <w:rPr>
          <w:rFonts w:ascii="標楷體" w:eastAsia="標楷體" w:hAnsi="標楷體" w:hint="eastAsia"/>
          <w:color w:val="0070C0"/>
          <w:sz w:val="28"/>
          <w:szCs w:val="28"/>
        </w:rPr>
        <w:t>1</w:t>
      </w:r>
      <w:r w:rsidR="00245065">
        <w:rPr>
          <w:rFonts w:ascii="標楷體" w:eastAsia="標楷體" w:hAnsi="標楷體" w:hint="eastAsia"/>
          <w:color w:val="0070C0"/>
          <w:sz w:val="28"/>
          <w:szCs w:val="28"/>
        </w:rPr>
        <w:t>05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人、坔埔里3,</w:t>
      </w:r>
      <w:r>
        <w:rPr>
          <w:rFonts w:ascii="標楷體" w:eastAsia="標楷體" w:hAnsi="標楷體" w:hint="eastAsia"/>
          <w:color w:val="0070C0"/>
          <w:sz w:val="28"/>
          <w:szCs w:val="28"/>
        </w:rPr>
        <w:t>7</w:t>
      </w:r>
      <w:r w:rsidR="00245065">
        <w:rPr>
          <w:rFonts w:ascii="標楷體" w:eastAsia="標楷體" w:hAnsi="標楷體" w:hint="eastAsia"/>
          <w:color w:val="0070C0"/>
          <w:sz w:val="28"/>
          <w:szCs w:val="28"/>
        </w:rPr>
        <w:t>08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人及大竹里7</w:t>
      </w:r>
      <w:r w:rsidR="00245065">
        <w:rPr>
          <w:rFonts w:ascii="標楷體" w:eastAsia="標楷體" w:hAnsi="標楷體" w:hint="eastAsia"/>
          <w:color w:val="0070C0"/>
          <w:sz w:val="28"/>
          <w:szCs w:val="28"/>
        </w:rPr>
        <w:t>2</w:t>
      </w:r>
      <w:r>
        <w:rPr>
          <w:rFonts w:ascii="標楷體" w:eastAsia="標楷體" w:hAnsi="標楷體" w:hint="eastAsia"/>
          <w:color w:val="0070C0"/>
          <w:sz w:val="28"/>
          <w:szCs w:val="28"/>
        </w:rPr>
        <w:t>6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人(最少)</w:t>
      </w:r>
      <w:r>
        <w:rPr>
          <w:rFonts w:ascii="標楷體" w:eastAsia="標楷體" w:hAnsi="標楷體" w:hint="eastAsia"/>
          <w:color w:val="0070C0"/>
          <w:sz w:val="28"/>
          <w:szCs w:val="28"/>
        </w:rPr>
        <w:t>。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比較11</w:t>
      </w:r>
      <w:r w:rsidR="00245065"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年本區各里男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lastRenderedPageBreak/>
        <w:t>女性別比由大至小，分別為大竹里1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12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90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%(最大)、坔埔里10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9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37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%</w:t>
      </w:r>
      <w:r>
        <w:rPr>
          <w:rFonts w:ascii="細明體" w:eastAsia="細明體" w:hAnsi="細明體" w:hint="eastAsia"/>
          <w:color w:val="0070C0"/>
          <w:sz w:val="28"/>
          <w:szCs w:val="28"/>
        </w:rPr>
        <w:t>、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仁美里10</w:t>
      </w:r>
      <w:r>
        <w:rPr>
          <w:rFonts w:ascii="標楷體" w:eastAsia="標楷體" w:hAnsi="標楷體" w:hint="eastAsia"/>
          <w:color w:val="0070C0"/>
          <w:sz w:val="28"/>
          <w:szCs w:val="28"/>
        </w:rPr>
        <w:t>7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01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%、夢裡里9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9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3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3%、華美里9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8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79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%、鳥松里9</w:t>
      </w:r>
      <w:r>
        <w:rPr>
          <w:rFonts w:ascii="標楷體" w:eastAsia="標楷體" w:hAnsi="標楷體" w:hint="eastAsia"/>
          <w:color w:val="0070C0"/>
          <w:sz w:val="28"/>
          <w:szCs w:val="28"/>
        </w:rPr>
        <w:t>6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33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%、及大華里9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6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.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18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%(最小)。里內男性人口數大於女性人口數</w:t>
      </w: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有</w:t>
      </w:r>
      <w:r>
        <w:rPr>
          <w:rFonts w:ascii="標楷體" w:eastAsia="標楷體" w:hAnsi="標楷體" w:hint="eastAsia"/>
          <w:color w:val="0070C0"/>
          <w:sz w:val="28"/>
          <w:szCs w:val="28"/>
        </w:rPr>
        <w:t>3</w:t>
      </w: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個里，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其生活及社會型態則呈現農村型態及景觀，本區之產業亦大多分布於此</w:t>
      </w: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；女性人口數大於男性人口數有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4</w:t>
      </w: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個里，</w:t>
      </w:r>
      <w:r w:rsidRPr="00510370">
        <w:rPr>
          <w:rFonts w:ascii="標楷體" w:eastAsia="標楷體" w:hAnsi="標楷體" w:hint="eastAsia"/>
          <w:color w:val="0070C0"/>
          <w:sz w:val="28"/>
          <w:szCs w:val="28"/>
        </w:rPr>
        <w:t>其呈現出偏向都市化之社會結構及生活型態</w:t>
      </w: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，與高雄市人口概況較相似。(詳圖</w:t>
      </w:r>
      <w:r w:rsidR="00E900B3">
        <w:rPr>
          <w:rFonts w:ascii="標楷體" w:eastAsia="標楷體" w:hAnsi="標楷體" w:hint="eastAsia"/>
          <w:color w:val="0070C0"/>
          <w:sz w:val="28"/>
          <w:szCs w:val="28"/>
        </w:rPr>
        <w:t>1</w:t>
      </w: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表2)</w:t>
      </w:r>
    </w:p>
    <w:p w14:paraId="10F3AB96" w14:textId="7F94993A" w:rsidR="0083199D" w:rsidRDefault="00E900B3">
      <w:pPr>
        <w:rPr>
          <w:rFonts w:ascii="標楷體" w:eastAsia="標楷體" w:hAnsi="標楷體"/>
          <w:color w:val="0070C0"/>
          <w:sz w:val="28"/>
          <w:szCs w:val="28"/>
          <w:lang w:eastAsia="zh-HK"/>
        </w:rPr>
      </w:pP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圖</w:t>
      </w:r>
      <w:r>
        <w:rPr>
          <w:rFonts w:ascii="標楷體" w:eastAsia="標楷體" w:hAnsi="標楷體" w:hint="eastAsia"/>
          <w:color w:val="0070C0"/>
          <w:sz w:val="28"/>
          <w:szCs w:val="28"/>
        </w:rPr>
        <w:t>1</w:t>
      </w:r>
    </w:p>
    <w:p w14:paraId="06387018" w14:textId="78F17434" w:rsidR="00E900B3" w:rsidRDefault="00E900B3">
      <w:r>
        <w:rPr>
          <w:rFonts w:hint="eastAsia"/>
          <w:noProof/>
        </w:rPr>
        <w:drawing>
          <wp:inline distT="0" distB="0" distL="0" distR="0" wp14:anchorId="6203E1AE" wp14:editId="69476BF2">
            <wp:extent cx="5274310" cy="2440305"/>
            <wp:effectExtent l="0" t="0" r="0" b="0"/>
            <wp:docPr id="1285124538" name="圖片 3" descr="一張含有 文字, 行, 繪圖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24538" name="圖片 3" descr="一張含有 文字, 行, 繪圖, 數字 的圖片&#10;&#10;AI 產生的內容可能不正確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66DE" w14:textId="2EE8DF52" w:rsidR="00E900B3" w:rsidRDefault="00E900B3">
      <w:pPr>
        <w:rPr>
          <w:rFonts w:ascii="標楷體" w:eastAsia="標楷體" w:hAnsi="標楷體"/>
          <w:color w:val="0070C0"/>
          <w:sz w:val="28"/>
          <w:szCs w:val="28"/>
          <w:lang w:eastAsia="zh-HK"/>
        </w:rPr>
      </w:pPr>
      <w:r w:rsidRPr="00510370">
        <w:rPr>
          <w:rFonts w:ascii="標楷體" w:eastAsia="標楷體" w:hAnsi="標楷體" w:hint="eastAsia"/>
          <w:color w:val="0070C0"/>
          <w:sz w:val="28"/>
          <w:szCs w:val="28"/>
          <w:lang w:eastAsia="zh-HK"/>
        </w:rPr>
        <w:t>表2</w:t>
      </w: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</w:t>
      </w:r>
      <w:r w:rsidRPr="00510370">
        <w:rPr>
          <w:rFonts w:ascii="標楷體" w:eastAsia="標楷體" w:hAnsi="標楷體" w:hint="eastAsia"/>
          <w:b/>
          <w:bCs/>
          <w:lang w:eastAsia="zh-HK"/>
        </w:rPr>
        <w:t>鳥松區各里11</w:t>
      </w:r>
      <w:r w:rsidR="00A6024C">
        <w:rPr>
          <w:rFonts w:ascii="標楷體" w:eastAsia="標楷體" w:hAnsi="標楷體" w:hint="eastAsia"/>
          <w:b/>
          <w:bCs/>
        </w:rPr>
        <w:t>4</w:t>
      </w:r>
      <w:r w:rsidRPr="00510370">
        <w:rPr>
          <w:rFonts w:ascii="標楷體" w:eastAsia="標楷體" w:hAnsi="標楷體" w:hint="eastAsia"/>
          <w:b/>
          <w:bCs/>
          <w:lang w:eastAsia="zh-HK"/>
        </w:rPr>
        <w:t>年人口性比例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5"/>
        <w:gridCol w:w="1513"/>
        <w:gridCol w:w="1689"/>
        <w:gridCol w:w="1409"/>
        <w:gridCol w:w="2390"/>
      </w:tblGrid>
      <w:tr w:rsidR="00E900B3" w:rsidRPr="00E900B3" w14:paraId="0E95A1ED" w14:textId="77777777" w:rsidTr="00E900B3">
        <w:trPr>
          <w:trHeight w:val="324"/>
        </w:trPr>
        <w:tc>
          <w:tcPr>
            <w:tcW w:w="78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776B6D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里別</w:t>
            </w:r>
            <w:proofErr w:type="gramEnd"/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1328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人口數</w:t>
            </w:r>
          </w:p>
        </w:tc>
        <w:tc>
          <w:tcPr>
            <w:tcW w:w="1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8FC448" w14:textId="77777777" w:rsid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性別比例(每百女</w:t>
            </w:r>
          </w:p>
          <w:p w14:paraId="4328C836" w14:textId="488042CE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子所當男子數)</w:t>
            </w:r>
          </w:p>
        </w:tc>
      </w:tr>
      <w:tr w:rsidR="00EF397A" w:rsidRPr="00E900B3" w14:paraId="6F0FE61F" w14:textId="77777777" w:rsidTr="00E900B3">
        <w:trPr>
          <w:trHeight w:val="816"/>
        </w:trPr>
        <w:tc>
          <w:tcPr>
            <w:tcW w:w="78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1C090" w14:textId="77777777" w:rsidR="00E900B3" w:rsidRPr="00E900B3" w:rsidRDefault="00E900B3" w:rsidP="00E900B3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52862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合計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09CC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男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BAEB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女</w:t>
            </w:r>
          </w:p>
        </w:tc>
        <w:tc>
          <w:tcPr>
            <w:tcW w:w="1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367AC0" w14:textId="77777777" w:rsidR="00E900B3" w:rsidRPr="00E900B3" w:rsidRDefault="00E900B3" w:rsidP="00E900B3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</w:p>
        </w:tc>
      </w:tr>
      <w:tr w:rsidR="00EF397A" w:rsidRPr="00E900B3" w14:paraId="47594FBB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3350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大竹里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496E3D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726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6DC66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385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1FE69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341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D551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112.90%</w:t>
            </w:r>
          </w:p>
        </w:tc>
      </w:tr>
      <w:tr w:rsidR="00EF397A" w:rsidRPr="00E900B3" w14:paraId="004E9294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48177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坔埔里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78579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3,708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C86B97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1,937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D46AC8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1,771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135EE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109.37%</w:t>
            </w:r>
          </w:p>
        </w:tc>
      </w:tr>
      <w:tr w:rsidR="00EF397A" w:rsidRPr="00E900B3" w14:paraId="0C2FDB22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9E432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仁美里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4475A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7,291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23337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3,769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3B7EC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3,522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3A4A3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107.01%</w:t>
            </w:r>
          </w:p>
        </w:tc>
      </w:tr>
      <w:tr w:rsidR="00EF397A" w:rsidRPr="00E900B3" w14:paraId="2FD58CC5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659A1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夢裡里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D94AC1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5,629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15C314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2,805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E99E80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2,824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24BE0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99.33%</w:t>
            </w:r>
          </w:p>
        </w:tc>
      </w:tr>
      <w:tr w:rsidR="00EF397A" w:rsidRPr="00E900B3" w14:paraId="2FFBD04E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6247B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華美里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23E06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4,105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8266FE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2,040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5C6AA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2,065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31791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98.79%</w:t>
            </w:r>
          </w:p>
        </w:tc>
      </w:tr>
      <w:tr w:rsidR="00EF397A" w:rsidRPr="00E900B3" w14:paraId="5A11A76D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1B7C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鳥松里</w:t>
            </w:r>
            <w:proofErr w:type="gramEnd"/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F24FC1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11,407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EA9041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5,597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CF217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5,810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04C73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96.33%</w:t>
            </w:r>
          </w:p>
        </w:tc>
      </w:tr>
      <w:tr w:rsidR="00EF397A" w:rsidRPr="00E900B3" w14:paraId="2739FBE0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0DDA8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大華里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5466CD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10,837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8882F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5,313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D5861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5,524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4AE5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96.18%</w:t>
            </w:r>
          </w:p>
        </w:tc>
      </w:tr>
      <w:tr w:rsidR="00EF397A" w:rsidRPr="00E900B3" w14:paraId="36ACEABB" w14:textId="77777777" w:rsidTr="00E900B3">
        <w:trPr>
          <w:trHeight w:val="360"/>
        </w:trPr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807B31" w14:textId="77777777" w:rsidR="00E900B3" w:rsidRPr="00E900B3" w:rsidRDefault="00E900B3" w:rsidP="00E900B3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合計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02F732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43,703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1FE53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21,846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682BA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21,857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20BD5" w14:textId="77777777" w:rsidR="00E900B3" w:rsidRPr="00E900B3" w:rsidRDefault="00E900B3" w:rsidP="00E900B3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  <w14:ligatures w14:val="none"/>
              </w:rPr>
            </w:pPr>
            <w:r w:rsidRPr="00E900B3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14:ligatures w14:val="none"/>
              </w:rPr>
              <w:t>99.95%</w:t>
            </w:r>
          </w:p>
        </w:tc>
      </w:tr>
    </w:tbl>
    <w:p w14:paraId="2B90A823" w14:textId="3E29C19A" w:rsidR="00E900B3" w:rsidRPr="00A6024C" w:rsidRDefault="00A6024C" w:rsidP="00E16EF2">
      <w:pPr>
        <w:tabs>
          <w:tab w:val="left" w:pos="1800"/>
        </w:tabs>
        <w:spacing w:line="240" w:lineRule="exact"/>
        <w:ind w:leftChars="150" w:left="360"/>
      </w:pPr>
      <w:r w:rsidRPr="00510370">
        <w:rPr>
          <w:rFonts w:ascii="標楷體" w:eastAsia="標楷體" w:hAnsi="標楷體" w:hint="eastAsia"/>
          <w:sz w:val="16"/>
          <w:szCs w:val="16"/>
          <w:lang w:eastAsia="zh-HK"/>
        </w:rPr>
        <w:t>資料來源：高雄市鳥松戶政事務所</w:t>
      </w:r>
    </w:p>
    <w:sectPr w:rsidR="00E900B3" w:rsidRPr="00A6024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9D"/>
    <w:rsid w:val="00003422"/>
    <w:rsid w:val="00245065"/>
    <w:rsid w:val="003D2ABA"/>
    <w:rsid w:val="0042629E"/>
    <w:rsid w:val="005C2D0A"/>
    <w:rsid w:val="007301F8"/>
    <w:rsid w:val="0083199D"/>
    <w:rsid w:val="00916119"/>
    <w:rsid w:val="00A2023A"/>
    <w:rsid w:val="00A6024C"/>
    <w:rsid w:val="00BD233D"/>
    <w:rsid w:val="00BE612D"/>
    <w:rsid w:val="00E16EF2"/>
    <w:rsid w:val="00E57D86"/>
    <w:rsid w:val="00E900B3"/>
    <w:rsid w:val="00EF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0096D"/>
  <w15:chartTrackingRefBased/>
  <w15:docId w15:val="{9F28E0EA-1DCA-4A99-ABE2-DBB0D93A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19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99D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99D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99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99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99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99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99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3199D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3199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3199D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3199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3199D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319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319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319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319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19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31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9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319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319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9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199D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199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3199D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3199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高雄市鳥松區公所-林洪基</dc:creator>
  <cp:keywords/>
  <dc:description/>
  <cp:lastModifiedBy>高雄市鳥松區公所-林洪基</cp:lastModifiedBy>
  <cp:revision>2</cp:revision>
  <dcterms:created xsi:type="dcterms:W3CDTF">2026-08-07T08:09:00Z</dcterms:created>
  <dcterms:modified xsi:type="dcterms:W3CDTF">2026-08-07T09:36:00Z</dcterms:modified>
</cp:coreProperties>
</file>