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E2" w:rsidRPr="0089011C" w:rsidRDefault="0089011C">
      <w:pPr>
        <w:rPr>
          <w:rFonts w:ascii="標楷體" w:eastAsia="標楷體" w:hAnsi="標楷體"/>
          <w:sz w:val="48"/>
          <w:szCs w:val="48"/>
        </w:rPr>
      </w:pPr>
      <w:bookmarkStart w:id="0" w:name="_GoBack"/>
      <w:r w:rsidRPr="0089011C">
        <w:rPr>
          <w:rFonts w:ascii="標楷體" w:eastAsia="標楷體" w:hAnsi="標楷體" w:hint="eastAsia"/>
          <w:sz w:val="48"/>
          <w:szCs w:val="48"/>
        </w:rPr>
        <w:t>公職人員利益衝突迴避法第14條第1項規定</w:t>
      </w:r>
      <w:bookmarkEnd w:id="0"/>
      <w:r w:rsidRPr="0089011C">
        <w:rPr>
          <w:rFonts w:ascii="標楷體" w:eastAsia="標楷體" w:hAnsi="標楷體" w:hint="eastAsia"/>
          <w:sz w:val="48"/>
          <w:szCs w:val="48"/>
        </w:rPr>
        <w:t>除有同項但書情形者外，</w:t>
      </w:r>
      <w:r w:rsidRPr="0089011C">
        <w:rPr>
          <w:rFonts w:ascii="標楷體" w:eastAsia="標楷體" w:hAnsi="標楷體" w:hint="eastAsia"/>
          <w:b/>
          <w:color w:val="FF0000"/>
          <w:sz w:val="48"/>
          <w:szCs w:val="48"/>
          <w:u w:val="thick"/>
          <w:shd w:val="pct15" w:color="auto" w:fill="FFFFFF"/>
        </w:rPr>
        <w:t>公職人員或其關係人</w:t>
      </w:r>
      <w:r w:rsidRPr="0089011C">
        <w:rPr>
          <w:rFonts w:ascii="標楷體" w:eastAsia="標楷體" w:hAnsi="標楷體" w:hint="eastAsia"/>
          <w:sz w:val="48"/>
          <w:szCs w:val="48"/>
        </w:rPr>
        <w:t>，不得與公職人員服務或受其監督之機關團體為</w:t>
      </w:r>
      <w:r w:rsidRPr="0089011C">
        <w:rPr>
          <w:rFonts w:ascii="標楷體" w:eastAsia="標楷體" w:hAnsi="標楷體" w:hint="eastAsia"/>
          <w:b/>
          <w:color w:val="FF0000"/>
          <w:sz w:val="48"/>
          <w:szCs w:val="48"/>
          <w:u w:val="thick"/>
          <w:shd w:val="pct15" w:color="auto" w:fill="FFFFFF"/>
        </w:rPr>
        <w:t>補助、買賣、租賃、承攬或其他具有對價之交易行</w:t>
      </w:r>
      <w:r w:rsidRPr="0089011C">
        <w:rPr>
          <w:rFonts w:ascii="標楷體" w:eastAsia="標楷體" w:hAnsi="標楷體" w:hint="eastAsia"/>
          <w:sz w:val="48"/>
          <w:szCs w:val="48"/>
        </w:rPr>
        <w:t>為；另同條第2項亦規定，公職人員或其關係人與其服務或受其監督之機關團體為經公告或公開方式辦理之補助或交易，於補助或交易行為</w:t>
      </w:r>
      <w:r w:rsidRPr="0089011C">
        <w:rPr>
          <w:rFonts w:ascii="標楷體" w:eastAsia="標楷體" w:hAnsi="標楷體" w:hint="eastAsia"/>
          <w:b/>
          <w:color w:val="FF0000"/>
          <w:sz w:val="48"/>
          <w:szCs w:val="48"/>
          <w:u w:val="thick"/>
          <w:shd w:val="pct15" w:color="auto" w:fill="FFFFFF"/>
        </w:rPr>
        <w:t>前</w:t>
      </w:r>
      <w:r w:rsidRPr="0089011C">
        <w:rPr>
          <w:rFonts w:ascii="標楷體" w:eastAsia="標楷體" w:hAnsi="標楷體" w:hint="eastAsia"/>
          <w:sz w:val="48"/>
          <w:szCs w:val="48"/>
        </w:rPr>
        <w:t>，應</w:t>
      </w:r>
      <w:r w:rsidRPr="0089011C">
        <w:rPr>
          <w:rFonts w:ascii="標楷體" w:eastAsia="標楷體" w:hAnsi="標楷體" w:hint="eastAsia"/>
          <w:b/>
          <w:color w:val="FF0000"/>
          <w:sz w:val="48"/>
          <w:szCs w:val="48"/>
          <w:u w:val="thick"/>
          <w:shd w:val="pct15" w:color="auto" w:fill="FFFFFF"/>
        </w:rPr>
        <w:t>主動據實表明</w:t>
      </w:r>
      <w:r w:rsidRPr="0089011C">
        <w:rPr>
          <w:rFonts w:ascii="標楷體" w:eastAsia="標楷體" w:hAnsi="標楷體" w:hint="eastAsia"/>
          <w:sz w:val="48"/>
          <w:szCs w:val="48"/>
        </w:rPr>
        <w:t>其身分關係；於補助或交易行為成立</w:t>
      </w:r>
      <w:r w:rsidRPr="0089011C">
        <w:rPr>
          <w:rFonts w:ascii="標楷體" w:eastAsia="標楷體" w:hAnsi="標楷體" w:hint="eastAsia"/>
          <w:b/>
          <w:color w:val="FF0000"/>
          <w:sz w:val="48"/>
          <w:szCs w:val="48"/>
          <w:u w:val="thick"/>
          <w:shd w:val="pct15" w:color="auto" w:fill="FFFFFF"/>
        </w:rPr>
        <w:t>後</w:t>
      </w:r>
      <w:r w:rsidRPr="0089011C">
        <w:rPr>
          <w:rFonts w:ascii="標楷體" w:eastAsia="標楷體" w:hAnsi="標楷體" w:hint="eastAsia"/>
          <w:sz w:val="48"/>
          <w:szCs w:val="48"/>
        </w:rPr>
        <w:t>30日內，</w:t>
      </w:r>
      <w:r w:rsidRPr="0089011C">
        <w:rPr>
          <w:rFonts w:ascii="標楷體" w:eastAsia="標楷體" w:hAnsi="標楷體" w:hint="eastAsia"/>
          <w:b/>
          <w:color w:val="FF0000"/>
          <w:sz w:val="48"/>
          <w:szCs w:val="48"/>
          <w:u w:val="thick"/>
          <w:shd w:val="pct15" w:color="auto" w:fill="FFFFFF"/>
        </w:rPr>
        <w:t>機關團體</w:t>
      </w:r>
      <w:r w:rsidRPr="0089011C">
        <w:rPr>
          <w:rFonts w:ascii="標楷體" w:eastAsia="標楷體" w:hAnsi="標楷體" w:hint="eastAsia"/>
          <w:sz w:val="48"/>
          <w:szCs w:val="48"/>
        </w:rPr>
        <w:t>應連同其身分關係</w:t>
      </w:r>
      <w:r w:rsidRPr="0089011C">
        <w:rPr>
          <w:rFonts w:ascii="標楷體" w:eastAsia="標楷體" w:hAnsi="標楷體" w:hint="eastAsia"/>
          <w:b/>
          <w:color w:val="FF0000"/>
          <w:sz w:val="48"/>
          <w:szCs w:val="48"/>
          <w:u w:val="thick"/>
          <w:shd w:val="pct15" w:color="auto" w:fill="FFFFFF"/>
        </w:rPr>
        <w:t>主動公開</w:t>
      </w:r>
      <w:r>
        <w:rPr>
          <w:rFonts w:ascii="標楷體" w:eastAsia="標楷體" w:hAnsi="標楷體" w:hint="eastAsia"/>
          <w:sz w:val="48"/>
          <w:szCs w:val="48"/>
        </w:rPr>
        <w:t>之，</w:t>
      </w:r>
      <w:proofErr w:type="gramStart"/>
      <w:r>
        <w:rPr>
          <w:rFonts w:ascii="標楷體" w:eastAsia="標楷體" w:hAnsi="標楷體" w:hint="eastAsia"/>
          <w:sz w:val="48"/>
          <w:szCs w:val="48"/>
        </w:rPr>
        <w:t>俾</w:t>
      </w:r>
      <w:proofErr w:type="gramEnd"/>
      <w:r>
        <w:rPr>
          <w:rFonts w:ascii="標楷體" w:eastAsia="標楷體" w:hAnsi="標楷體" w:hint="eastAsia"/>
          <w:sz w:val="48"/>
          <w:szCs w:val="48"/>
        </w:rPr>
        <w:t>利外界監督，杜絕不當利益輸送之可能</w:t>
      </w:r>
      <w:r>
        <w:rPr>
          <w:rFonts w:ascii="細明體" w:eastAsia="細明體" w:hAnsi="細明體" w:hint="eastAsia"/>
          <w:sz w:val="48"/>
          <w:szCs w:val="48"/>
        </w:rPr>
        <w:t>。</w:t>
      </w:r>
    </w:p>
    <w:sectPr w:rsidR="00CF58E2" w:rsidRPr="0089011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1C"/>
    <w:rsid w:val="0089011C"/>
    <w:rsid w:val="00CF58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2022-03-01T00:04:00Z</dcterms:created>
  <dcterms:modified xsi:type="dcterms:W3CDTF">2022-03-01T00:07:00Z</dcterms:modified>
</cp:coreProperties>
</file>