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35" w:rsidRPr="00884535" w:rsidRDefault="00884535" w:rsidP="008845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4535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8"/>
          <w:szCs w:val="48"/>
        </w:rPr>
        <w:t>金管會提醒民眾安排登山活動適當投保登山保險(金管會)</w:t>
      </w:r>
    </w:p>
    <w:p w:rsidR="00884535" w:rsidRPr="00884535" w:rsidRDefault="00884535" w:rsidP="00884535">
      <w:pPr>
        <w:widowControl/>
        <w:spacing w:before="139" w:after="697" w:line="454" w:lineRule="atLeast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</w:pPr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日期：109/03/05 資料來源：消費者保護處</w:t>
      </w:r>
    </w:p>
    <w:p w:rsidR="00884535" w:rsidRPr="00884535" w:rsidRDefault="00884535" w:rsidP="00884535">
      <w:pPr>
        <w:widowControl/>
        <w:spacing w:line="454" w:lineRule="atLeas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</w:pPr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近年民眾從事登山健行活動已蔚為風潮，戶外運動如登山健行、山地宿營、攻頂挑戰等，已逐漸成為國人調節身心紓解壓力之休閒活動，</w:t>
      </w:r>
      <w:proofErr w:type="gramStart"/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惟山域</w:t>
      </w:r>
      <w:proofErr w:type="gramEnd"/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意外事故之發生仍有所聞，金管會提醒民眾於進行登山活動前，除應確實做好行前準備外，更可投保登山保險，為自身權益提供多一層保障。</w:t>
      </w:r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為使愛好登山者有更完善之保險保障，金管會已責請中華民國產物保險商業同業公會(下稱產險公會)協助業者持續檢討並完備登山保險商品，以符合登山民眾之投保需求。目前登山綜合保險承保範圍分為兩大類，第一類是因登山事故所造成身故或醫療之費用，第二類是緊急救援費用；至緊急救援費用保險部分，係屬可選擇投保之項目，民眾可評估自身需求投保，以轉移相關風險。</w:t>
      </w:r>
      <w:r w:rsidRPr="00884535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民眾如有登山保險相關投保需求或問題，可至產險公會網站之登山保險專區查詢，該專區並設有相關商品條款及承辦公司聯絡窗口等資訊。</w:t>
      </w:r>
    </w:p>
    <w:p w:rsidR="001A4C53" w:rsidRPr="00884535" w:rsidRDefault="001A4C53">
      <w:bookmarkStart w:id="0" w:name="_GoBack"/>
      <w:bookmarkEnd w:id="0"/>
    </w:p>
    <w:sectPr w:rsidR="001A4C53" w:rsidRPr="008845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35"/>
    <w:rsid w:val="001A4C53"/>
    <w:rsid w:val="008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333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2020-03-09T00:55:00Z</dcterms:created>
  <dcterms:modified xsi:type="dcterms:W3CDTF">2020-03-09T00:55:00Z</dcterms:modified>
</cp:coreProperties>
</file>