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3BA" w:rsidRPr="00A663BA" w:rsidRDefault="00A663BA" w:rsidP="00A663BA">
      <w:pPr>
        <w:widowControl/>
        <w:pBdr>
          <w:bottom w:val="double" w:sz="6" w:space="8" w:color="8C8B8B"/>
        </w:pBdr>
        <w:spacing w:before="450" w:after="300" w:line="525" w:lineRule="atLeast"/>
        <w:textAlignment w:val="baseline"/>
        <w:outlineLvl w:val="0"/>
        <w:rPr>
          <w:rFonts w:ascii="微軟正黑體" w:eastAsia="微軟正黑體" w:hAnsi="微軟正黑體" w:cs="新細明體"/>
          <w:b/>
          <w:bCs/>
          <w:color w:val="111111"/>
          <w:kern w:val="36"/>
          <w:sz w:val="42"/>
          <w:szCs w:val="42"/>
        </w:rPr>
      </w:pPr>
      <w:r w:rsidRPr="00A663BA">
        <w:rPr>
          <w:rFonts w:ascii="微軟正黑體" w:eastAsia="微軟正黑體" w:hAnsi="微軟正黑體" w:cs="新細明體" w:hint="eastAsia"/>
          <w:b/>
          <w:bCs/>
          <w:color w:val="111111"/>
          <w:kern w:val="36"/>
          <w:sz w:val="42"/>
          <w:szCs w:val="42"/>
        </w:rPr>
        <w:t>注意！假教育部網站 提供不實停課資訊</w:t>
      </w:r>
    </w:p>
    <w:p w:rsidR="00A663BA" w:rsidRPr="00A663BA" w:rsidRDefault="00A663BA" w:rsidP="00A663BA">
      <w:pPr>
        <w:widowControl/>
        <w:textAlignment w:val="baseline"/>
        <w:rPr>
          <w:rFonts w:ascii="Arial" w:eastAsia="新細明體" w:hAnsi="Arial" w:cs="Arial" w:hint="eastAsia"/>
          <w:color w:val="111111"/>
          <w:kern w:val="0"/>
          <w:szCs w:val="24"/>
        </w:rPr>
      </w:pPr>
      <w:r w:rsidRPr="00A663BA">
        <w:rPr>
          <w:rFonts w:ascii="Arial" w:eastAsia="新細明體" w:hAnsi="Arial" w:cs="Arial"/>
          <w:color w:val="111111"/>
          <w:kern w:val="0"/>
          <w:szCs w:val="24"/>
        </w:rPr>
        <w:t>   </w:t>
      </w:r>
    </w:p>
    <w:p w:rsidR="00A663BA" w:rsidRPr="00A663BA" w:rsidRDefault="00A663BA" w:rsidP="00A663BA">
      <w:pPr>
        <w:widowControl/>
        <w:spacing w:line="0" w:lineRule="auto"/>
        <w:textAlignment w:val="baseline"/>
        <w:rPr>
          <w:rFonts w:ascii="Arial" w:eastAsia="新細明體" w:hAnsi="Arial" w:cs="Arial"/>
          <w:color w:val="111111"/>
          <w:kern w:val="0"/>
          <w:szCs w:val="24"/>
        </w:rPr>
      </w:pPr>
      <w:r w:rsidRPr="00A663BA">
        <w:rPr>
          <w:rFonts w:ascii="Arial" w:eastAsia="新細明體" w:hAnsi="Arial" w:cs="Arial"/>
          <w:noProof/>
          <w:color w:val="111111"/>
          <w:kern w:val="0"/>
          <w:szCs w:val="24"/>
          <w:bdr w:val="none" w:sz="0" w:space="0" w:color="auto" w:frame="1"/>
        </w:rPr>
        <w:drawing>
          <wp:inline distT="0" distB="0" distL="0" distR="0" wp14:anchorId="6EB1CBFC" wp14:editId="35EB8260">
            <wp:extent cx="5705475" cy="5705475"/>
            <wp:effectExtent l="0" t="0" r="9525" b="9525"/>
            <wp:docPr id="1" name="圖片 1" descr="中央流行疫情指揮中心今天表示，近日網路出現偽冒教育部網站。（指揮中心提供）">
              <a:hlinkClick xmlns:a="http://schemas.openxmlformats.org/drawingml/2006/main" r:id="rId5" tooltip="&quot;中央流行疫情指揮中心今天表示，近日網路出現偽冒教育部網站。（指揮中心提供）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中央流行疫情指揮中心今天表示，近日網路出現偽冒教育部網站。（指揮中心提供）">
                      <a:hlinkClick r:id="rId5" tooltip="&quot;中央流行疫情指揮中心今天表示，近日網路出現偽冒教育部網站。（指揮中心提供）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3BA" w:rsidRPr="00A663BA" w:rsidRDefault="00A663BA" w:rsidP="00A663BA">
      <w:pPr>
        <w:widowControl/>
        <w:pBdr>
          <w:top w:val="single" w:sz="12" w:space="5" w:color="FFFFFF"/>
        </w:pBdr>
        <w:shd w:val="clear" w:color="auto" w:fill="EAEAEA"/>
        <w:spacing w:before="15" w:line="300" w:lineRule="atLeast"/>
        <w:textAlignment w:val="baseline"/>
        <w:rPr>
          <w:rFonts w:ascii="Arial" w:eastAsia="新細明體" w:hAnsi="Arial" w:cs="Arial"/>
          <w:color w:val="333333"/>
          <w:spacing w:val="15"/>
          <w:kern w:val="0"/>
          <w:szCs w:val="24"/>
        </w:rPr>
      </w:pPr>
      <w:r w:rsidRPr="00A663BA">
        <w:rPr>
          <w:rFonts w:ascii="Arial" w:eastAsia="新細明體" w:hAnsi="Arial" w:cs="Arial"/>
          <w:color w:val="333333"/>
          <w:spacing w:val="15"/>
          <w:kern w:val="0"/>
          <w:szCs w:val="24"/>
        </w:rPr>
        <w:t>中央流行</w:t>
      </w:r>
      <w:proofErr w:type="gramStart"/>
      <w:r w:rsidRPr="00A663BA">
        <w:rPr>
          <w:rFonts w:ascii="Arial" w:eastAsia="新細明體" w:hAnsi="Arial" w:cs="Arial"/>
          <w:color w:val="333333"/>
          <w:spacing w:val="15"/>
          <w:kern w:val="0"/>
          <w:szCs w:val="24"/>
        </w:rPr>
        <w:t>疫</w:t>
      </w:r>
      <w:proofErr w:type="gramEnd"/>
      <w:r w:rsidRPr="00A663BA">
        <w:rPr>
          <w:rFonts w:ascii="Arial" w:eastAsia="新細明體" w:hAnsi="Arial" w:cs="Arial"/>
          <w:color w:val="333333"/>
          <w:spacing w:val="15"/>
          <w:kern w:val="0"/>
          <w:szCs w:val="24"/>
        </w:rPr>
        <w:t>情指揮中心今天表示，近日網路出現偽冒教育部網站。（指揮中心提供）</w:t>
      </w:r>
    </w:p>
    <w:p w:rsidR="00A663BA" w:rsidRPr="00A663BA" w:rsidRDefault="00A663BA" w:rsidP="00A663BA">
      <w:pPr>
        <w:widowControl/>
        <w:textAlignment w:val="baseline"/>
        <w:rPr>
          <w:rFonts w:ascii="Arial" w:eastAsia="新細明體" w:hAnsi="Arial" w:cs="Arial"/>
          <w:b/>
          <w:kern w:val="0"/>
          <w:sz w:val="28"/>
          <w:szCs w:val="28"/>
        </w:rPr>
      </w:pPr>
      <w:r w:rsidRPr="00A663BA">
        <w:rPr>
          <w:rFonts w:ascii="Arial" w:eastAsia="新細明體" w:hAnsi="Arial" w:cs="Arial"/>
          <w:b/>
          <w:kern w:val="0"/>
          <w:sz w:val="28"/>
          <w:szCs w:val="28"/>
          <w:bdr w:val="none" w:sz="0" w:space="0" w:color="auto" w:frame="1"/>
        </w:rPr>
        <w:t>2021/05/25 10:08</w:t>
      </w:r>
      <w:bookmarkStart w:id="0" w:name="_GoBack"/>
      <w:bookmarkEnd w:id="0"/>
    </w:p>
    <w:p w:rsidR="00A663BA" w:rsidRPr="00A663BA" w:rsidRDefault="00A663BA" w:rsidP="00A663BA">
      <w:pPr>
        <w:widowControl/>
        <w:spacing w:after="300" w:line="450" w:lineRule="atLeast"/>
        <w:jc w:val="both"/>
        <w:textAlignment w:val="baseline"/>
        <w:rPr>
          <w:rFonts w:ascii="Arial" w:eastAsia="新細明體" w:hAnsi="Arial" w:cs="Arial"/>
          <w:color w:val="111111"/>
          <w:kern w:val="0"/>
          <w:sz w:val="27"/>
          <w:szCs w:val="27"/>
        </w:rPr>
      </w:pPr>
      <w:r w:rsidRPr="00A663BA">
        <w:rPr>
          <w:rFonts w:ascii="Arial" w:eastAsia="新細明體" w:hAnsi="Arial" w:cs="Arial"/>
          <w:color w:val="111111"/>
          <w:kern w:val="0"/>
          <w:sz w:val="27"/>
          <w:szCs w:val="27"/>
        </w:rPr>
        <w:t>〔記者簡惠茹／台北報導〕中央流行</w:t>
      </w:r>
      <w:proofErr w:type="gramStart"/>
      <w:r w:rsidRPr="00A663BA">
        <w:rPr>
          <w:rFonts w:ascii="Arial" w:eastAsia="新細明體" w:hAnsi="Arial" w:cs="Arial"/>
          <w:color w:val="111111"/>
          <w:kern w:val="0"/>
          <w:sz w:val="27"/>
          <w:szCs w:val="27"/>
        </w:rPr>
        <w:t>疫</w:t>
      </w:r>
      <w:proofErr w:type="gramEnd"/>
      <w:r w:rsidRPr="00A663BA">
        <w:rPr>
          <w:rFonts w:ascii="Arial" w:eastAsia="新細明體" w:hAnsi="Arial" w:cs="Arial"/>
          <w:color w:val="111111"/>
          <w:kern w:val="0"/>
          <w:sz w:val="27"/>
          <w:szCs w:val="27"/>
        </w:rPr>
        <w:t>情指揮中心今天表示，近日網路出現偽冒教育部網站，杜撰「全國各級學校因應</w:t>
      </w:r>
      <w:proofErr w:type="gramStart"/>
      <w:r w:rsidRPr="00A663BA">
        <w:rPr>
          <w:rFonts w:ascii="Arial" w:eastAsia="新細明體" w:hAnsi="Arial" w:cs="Arial"/>
          <w:color w:val="111111"/>
          <w:kern w:val="0"/>
          <w:sz w:val="27"/>
          <w:szCs w:val="27"/>
        </w:rPr>
        <w:t>疫</w:t>
      </w:r>
      <w:proofErr w:type="gramEnd"/>
      <w:r w:rsidRPr="00A663BA">
        <w:rPr>
          <w:rFonts w:ascii="Arial" w:eastAsia="新細明體" w:hAnsi="Arial" w:cs="Arial"/>
          <w:color w:val="111111"/>
          <w:kern w:val="0"/>
          <w:sz w:val="27"/>
          <w:szCs w:val="27"/>
        </w:rPr>
        <w:t>情停課時程資訊」等訊息，意圖造成民眾困惑，此為境外假網頁不實訊息，請民眾</w:t>
      </w:r>
      <w:proofErr w:type="gramStart"/>
      <w:r w:rsidRPr="00A663BA">
        <w:rPr>
          <w:rFonts w:ascii="Arial" w:eastAsia="新細明體" w:hAnsi="Arial" w:cs="Arial"/>
          <w:color w:val="111111"/>
          <w:kern w:val="0"/>
          <w:sz w:val="27"/>
          <w:szCs w:val="27"/>
        </w:rPr>
        <w:t>勿</w:t>
      </w:r>
      <w:proofErr w:type="gramEnd"/>
      <w:r w:rsidRPr="00A663BA">
        <w:rPr>
          <w:rFonts w:ascii="Arial" w:eastAsia="新細明體" w:hAnsi="Arial" w:cs="Arial"/>
          <w:color w:val="111111"/>
          <w:kern w:val="0"/>
          <w:sz w:val="27"/>
          <w:szCs w:val="27"/>
        </w:rPr>
        <w:t>輕信。</w:t>
      </w:r>
    </w:p>
    <w:p w:rsidR="00A663BA" w:rsidRPr="00A663BA" w:rsidRDefault="00A663BA" w:rsidP="00A663BA">
      <w:pPr>
        <w:widowControl/>
        <w:spacing w:after="300" w:line="450" w:lineRule="atLeast"/>
        <w:jc w:val="both"/>
        <w:textAlignment w:val="baseline"/>
        <w:rPr>
          <w:rFonts w:ascii="Arial" w:eastAsia="新細明體" w:hAnsi="Arial" w:cs="Arial"/>
          <w:color w:val="111111"/>
          <w:kern w:val="0"/>
          <w:sz w:val="27"/>
          <w:szCs w:val="27"/>
        </w:rPr>
      </w:pPr>
      <w:r w:rsidRPr="00A663BA">
        <w:rPr>
          <w:rFonts w:ascii="Arial" w:eastAsia="新細明體" w:hAnsi="Arial" w:cs="Arial"/>
          <w:color w:val="111111"/>
          <w:kern w:val="0"/>
          <w:sz w:val="27"/>
          <w:szCs w:val="27"/>
        </w:rPr>
        <w:lastRenderedPageBreak/>
        <w:t>指揮中心副指揮官陳宗彥表示，該網站假冒教育部傳達不實防疫訊息，刑事警察局已成立專案小組偵辦，經調查其為境外</w:t>
      </w:r>
      <w:r w:rsidRPr="00A663BA">
        <w:rPr>
          <w:rFonts w:ascii="Arial" w:eastAsia="新細明體" w:hAnsi="Arial" w:cs="Arial"/>
          <w:color w:val="111111"/>
          <w:kern w:val="0"/>
          <w:sz w:val="27"/>
          <w:szCs w:val="27"/>
        </w:rPr>
        <w:t>IP</w:t>
      </w:r>
      <w:r w:rsidRPr="00A663BA">
        <w:rPr>
          <w:rFonts w:ascii="Arial" w:eastAsia="新細明體" w:hAnsi="Arial" w:cs="Arial"/>
          <w:color w:val="111111"/>
          <w:kern w:val="0"/>
          <w:sz w:val="27"/>
          <w:szCs w:val="27"/>
        </w:rPr>
        <w:t>。</w:t>
      </w:r>
    </w:p>
    <w:p w:rsidR="00A663BA" w:rsidRPr="00A663BA" w:rsidRDefault="00A663BA" w:rsidP="00A663BA">
      <w:pPr>
        <w:widowControl/>
        <w:spacing w:after="300" w:line="450" w:lineRule="atLeast"/>
        <w:jc w:val="both"/>
        <w:textAlignment w:val="baseline"/>
        <w:rPr>
          <w:rFonts w:ascii="Arial" w:eastAsia="新細明體" w:hAnsi="Arial" w:cs="Arial"/>
          <w:color w:val="111111"/>
          <w:kern w:val="0"/>
          <w:sz w:val="27"/>
          <w:szCs w:val="27"/>
        </w:rPr>
      </w:pPr>
      <w:r w:rsidRPr="00A663BA">
        <w:rPr>
          <w:rFonts w:ascii="Arial" w:eastAsia="新細明體" w:hAnsi="Arial" w:cs="Arial"/>
          <w:color w:val="111111"/>
          <w:kern w:val="0"/>
          <w:sz w:val="27"/>
          <w:szCs w:val="27"/>
        </w:rPr>
        <w:t>指揮中心指出，教育部全球資訊網正確的網址是</w:t>
      </w:r>
      <w:r w:rsidRPr="00A663BA">
        <w:rPr>
          <w:rFonts w:ascii="Arial" w:eastAsia="新細明體" w:hAnsi="Arial" w:cs="Arial"/>
          <w:color w:val="111111"/>
          <w:kern w:val="0"/>
          <w:sz w:val="27"/>
          <w:szCs w:val="27"/>
        </w:rPr>
        <w:t xml:space="preserve">https://www.edu.tw/ </w:t>
      </w:r>
      <w:r w:rsidRPr="00A663BA">
        <w:rPr>
          <w:rFonts w:ascii="Arial" w:eastAsia="新細明體" w:hAnsi="Arial" w:cs="Arial"/>
          <w:color w:val="111111"/>
          <w:kern w:val="0"/>
          <w:sz w:val="27"/>
          <w:szCs w:val="27"/>
        </w:rPr>
        <w:t>，民眾收到任何連結時，可以先觀察連結網址，是否跟官方網址一樣。例如，教育部官方網址的網域，就會是「</w:t>
      </w:r>
      <w:r w:rsidRPr="00A663BA">
        <w:rPr>
          <w:rFonts w:ascii="Arial" w:eastAsia="新細明體" w:hAnsi="Arial" w:cs="Arial"/>
          <w:color w:val="111111"/>
          <w:kern w:val="0"/>
          <w:sz w:val="27"/>
          <w:szCs w:val="27"/>
        </w:rPr>
        <w:t>edu.tw</w:t>
      </w:r>
      <w:r w:rsidRPr="00A663BA">
        <w:rPr>
          <w:rFonts w:ascii="Arial" w:eastAsia="新細明體" w:hAnsi="Arial" w:cs="Arial"/>
          <w:color w:val="111111"/>
          <w:kern w:val="0"/>
          <w:sz w:val="27"/>
          <w:szCs w:val="27"/>
        </w:rPr>
        <w:t>」結尾。</w:t>
      </w:r>
    </w:p>
    <w:p w:rsidR="00A663BA" w:rsidRPr="00A663BA" w:rsidRDefault="00A663BA" w:rsidP="00A663BA">
      <w:pPr>
        <w:widowControl/>
        <w:spacing w:after="300" w:line="450" w:lineRule="atLeast"/>
        <w:jc w:val="both"/>
        <w:textAlignment w:val="baseline"/>
        <w:rPr>
          <w:rFonts w:ascii="Arial" w:eastAsia="新細明體" w:hAnsi="Arial" w:cs="Arial"/>
          <w:color w:val="111111"/>
          <w:kern w:val="0"/>
          <w:sz w:val="27"/>
          <w:szCs w:val="27"/>
        </w:rPr>
      </w:pPr>
      <w:r w:rsidRPr="00A663BA">
        <w:rPr>
          <w:rFonts w:ascii="Arial" w:eastAsia="新細明體" w:hAnsi="Arial" w:cs="Arial"/>
          <w:color w:val="111111"/>
          <w:kern w:val="0"/>
          <w:sz w:val="27"/>
          <w:szCs w:val="27"/>
        </w:rPr>
        <w:t>指揮中心強調，散播假訊息構成犯罪，會被判處最高</w:t>
      </w:r>
      <w:r w:rsidRPr="00A663BA">
        <w:rPr>
          <w:rFonts w:ascii="Arial" w:eastAsia="新細明體" w:hAnsi="Arial" w:cs="Arial"/>
          <w:color w:val="111111"/>
          <w:kern w:val="0"/>
          <w:sz w:val="27"/>
          <w:szCs w:val="27"/>
        </w:rPr>
        <w:t>3</w:t>
      </w:r>
      <w:r w:rsidRPr="00A663BA">
        <w:rPr>
          <w:rFonts w:ascii="Arial" w:eastAsia="新細明體" w:hAnsi="Arial" w:cs="Arial"/>
          <w:color w:val="111111"/>
          <w:kern w:val="0"/>
          <w:sz w:val="27"/>
          <w:szCs w:val="27"/>
        </w:rPr>
        <w:t>年有期徒刑或</w:t>
      </w:r>
      <w:proofErr w:type="gramStart"/>
      <w:r w:rsidRPr="00A663BA">
        <w:rPr>
          <w:rFonts w:ascii="Arial" w:eastAsia="新細明體" w:hAnsi="Arial" w:cs="Arial"/>
          <w:color w:val="111111"/>
          <w:kern w:val="0"/>
          <w:sz w:val="27"/>
          <w:szCs w:val="27"/>
        </w:rPr>
        <w:t>併</w:t>
      </w:r>
      <w:proofErr w:type="gramEnd"/>
      <w:r w:rsidRPr="00A663BA">
        <w:rPr>
          <w:rFonts w:ascii="Arial" w:eastAsia="新細明體" w:hAnsi="Arial" w:cs="Arial"/>
          <w:color w:val="111111"/>
          <w:kern w:val="0"/>
          <w:sz w:val="27"/>
          <w:szCs w:val="27"/>
        </w:rPr>
        <w:t>科</w:t>
      </w:r>
      <w:r w:rsidRPr="00A663BA">
        <w:rPr>
          <w:rFonts w:ascii="Arial" w:eastAsia="新細明體" w:hAnsi="Arial" w:cs="Arial"/>
          <w:color w:val="111111"/>
          <w:kern w:val="0"/>
          <w:sz w:val="27"/>
          <w:szCs w:val="27"/>
        </w:rPr>
        <w:t>300</w:t>
      </w:r>
      <w:r w:rsidRPr="00A663BA">
        <w:rPr>
          <w:rFonts w:ascii="Arial" w:eastAsia="新細明體" w:hAnsi="Arial" w:cs="Arial"/>
          <w:color w:val="111111"/>
          <w:kern w:val="0"/>
          <w:sz w:val="27"/>
          <w:szCs w:val="27"/>
        </w:rPr>
        <w:t>萬元罰金。提醒民眾，收到來路不明訊息多加留意、查證，</w:t>
      </w:r>
      <w:proofErr w:type="gramStart"/>
      <w:r w:rsidRPr="00A663BA">
        <w:rPr>
          <w:rFonts w:ascii="Arial" w:eastAsia="新細明體" w:hAnsi="Arial" w:cs="Arial"/>
          <w:color w:val="111111"/>
          <w:kern w:val="0"/>
          <w:sz w:val="27"/>
          <w:szCs w:val="27"/>
        </w:rPr>
        <w:t>切勿轉傳</w:t>
      </w:r>
      <w:proofErr w:type="gramEnd"/>
      <w:r w:rsidRPr="00A663BA">
        <w:rPr>
          <w:rFonts w:ascii="Arial" w:eastAsia="新細明體" w:hAnsi="Arial" w:cs="Arial"/>
          <w:color w:val="111111"/>
          <w:kern w:val="0"/>
          <w:sz w:val="27"/>
          <w:szCs w:val="27"/>
        </w:rPr>
        <w:t>散播，以免觸法。</w:t>
      </w:r>
    </w:p>
    <w:p w:rsidR="00EB4838" w:rsidRDefault="00EB4838"/>
    <w:sectPr w:rsidR="00EB48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3BA"/>
    <w:rsid w:val="00A663BA"/>
    <w:rsid w:val="00EB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663B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663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489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296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img.ltn.com.tw/Upload/news/600/2021/05/25/3545133_1_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2021-05-25T03:07:00Z</dcterms:created>
  <dcterms:modified xsi:type="dcterms:W3CDTF">2021-05-25T03:08:00Z</dcterms:modified>
</cp:coreProperties>
</file>