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6" w:rsidRDefault="002746A6" w:rsidP="002746A6">
      <w:pPr>
        <w:jc w:val="center"/>
        <w:rPr>
          <w:rFonts w:ascii="微軟正黑體" w:eastAsia="微軟正黑體" w:hAnsi="微軟正黑體" w:cs="細明體"/>
          <w:b/>
          <w:sz w:val="72"/>
          <w:szCs w:val="72"/>
        </w:rPr>
      </w:pPr>
      <w:r w:rsidRPr="00BC3F7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1309E" wp14:editId="61F2FDFB">
                <wp:simplePos x="0" y="0"/>
                <wp:positionH relativeFrom="column">
                  <wp:posOffset>-485775</wp:posOffset>
                </wp:positionH>
                <wp:positionV relativeFrom="paragraph">
                  <wp:posOffset>752475</wp:posOffset>
                </wp:positionV>
                <wp:extent cx="1828800" cy="7524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6A6" w:rsidRPr="002746A6" w:rsidRDefault="002746A6" w:rsidP="002746A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46A6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公務機密維護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8.25pt;margin-top:59.25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" filled="f" stroked="f">
                <v:textbox>
                  <w:txbxContent>
                    <w:p w:rsidR="002746A6" w:rsidRPr="002746A6" w:rsidRDefault="002746A6" w:rsidP="002746A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46A6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公務機密維護</w:t>
                      </w:r>
                    </w:p>
                  </w:txbxContent>
                </v:textbox>
              </v:shape>
            </w:pict>
          </mc:Fallback>
        </mc:AlternateContent>
      </w:r>
      <w:r w:rsidR="00215A28">
        <w:rPr>
          <w:rFonts w:ascii="微軟正黑體" w:eastAsia="微軟正黑體" w:hAnsi="微軟正黑體" w:hint="eastAsia"/>
          <w:b/>
          <w:sz w:val="56"/>
          <w:szCs w:val="56"/>
        </w:rPr>
        <w:t xml:space="preserve">  </w:t>
      </w:r>
      <w:bookmarkStart w:id="0" w:name="_GoBack"/>
      <w:bookmarkEnd w:id="0"/>
      <w:r w:rsidRPr="00BC3F71">
        <w:rPr>
          <w:rFonts w:ascii="微軟正黑體" w:eastAsia="微軟正黑體" w:hAnsi="微軟正黑體" w:hint="eastAsia"/>
          <w:b/>
          <w:sz w:val="56"/>
          <w:szCs w:val="56"/>
        </w:rPr>
        <w:t>108年8</w:t>
      </w:r>
      <w:r w:rsidR="00215A28">
        <w:rPr>
          <w:rFonts w:ascii="微軟正黑體" w:eastAsia="微軟正黑體" w:hAnsi="微軟正黑體" w:cs="細明體" w:hint="eastAsia"/>
          <w:b/>
          <w:sz w:val="56"/>
          <w:szCs w:val="56"/>
        </w:rPr>
        <w:t>月</w:t>
      </w:r>
      <w:r w:rsidR="00FF3707">
        <w:rPr>
          <w:rFonts w:ascii="微軟正黑體" w:eastAsia="微軟正黑體" w:hAnsi="微軟正黑體" w:cs="細明體" w:hint="eastAsia"/>
          <w:b/>
          <w:sz w:val="56"/>
          <w:szCs w:val="56"/>
        </w:rPr>
        <w:t>內門</w:t>
      </w:r>
      <w:r w:rsidR="00215A28">
        <w:rPr>
          <w:rFonts w:ascii="微軟正黑體" w:eastAsia="微軟正黑體" w:hAnsi="微軟正黑體" w:cs="細明體" w:hint="eastAsia"/>
          <w:b/>
          <w:sz w:val="56"/>
          <w:szCs w:val="56"/>
        </w:rPr>
        <w:t>廉政</w:t>
      </w:r>
      <w:r w:rsidRPr="00BC3F71">
        <w:rPr>
          <w:rFonts w:ascii="微軟正黑體" w:eastAsia="微軟正黑體" w:hAnsi="微軟正黑體" w:cs="細明體" w:hint="eastAsia"/>
          <w:b/>
          <w:sz w:val="56"/>
          <w:szCs w:val="56"/>
        </w:rPr>
        <w:t>園地</w:t>
      </w:r>
      <w:r w:rsidR="00BC3F71">
        <w:rPr>
          <w:rFonts w:ascii="微軟正黑體" w:eastAsia="微軟正黑體" w:hAnsi="微軟正黑體" w:cs="細明體"/>
          <w:b/>
          <w:noProof/>
          <w:sz w:val="72"/>
          <w:szCs w:val="72"/>
        </w:rPr>
        <w:drawing>
          <wp:inline distT="0" distB="0" distL="0" distR="0" wp14:anchorId="5C076D86" wp14:editId="240188DF">
            <wp:extent cx="847725" cy="570718"/>
            <wp:effectExtent l="0" t="0" r="0" b="1270"/>
            <wp:docPr id="15" name="圖片 15" descr="C:\Users\USER\Desktop\內門檔案\內門小將原始檔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內門檔案\內門小將原始檔(RG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A6" w:rsidRPr="002746A6" w:rsidRDefault="00CD4EF5" w:rsidP="00CD4EF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5FC37" wp14:editId="669996A1">
                <wp:simplePos x="0" y="0"/>
                <wp:positionH relativeFrom="column">
                  <wp:posOffset>-257175</wp:posOffset>
                </wp:positionH>
                <wp:positionV relativeFrom="paragraph">
                  <wp:posOffset>504825</wp:posOffset>
                </wp:positionV>
                <wp:extent cx="6019800" cy="4124325"/>
                <wp:effectExtent l="57150" t="38100" r="76200" b="1047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12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A6" w:rsidRPr="00C01BB6" w:rsidRDefault="00CD4EF5" w:rsidP="002746A6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有關高雄市政府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年度公文查訪考核小組由市府研考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會朱副主任委員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瑞成率行政暨國際處王科長中君、研考會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郭組長寶升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、政風處陳科員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妤綺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、人事處張視察雅閔及聯合服務中心何主任宜綸、行政暨國際處李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股長吉正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，於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108年8月8日上午9時30分蒞所督導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考核所見密件檔案管理之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缺失暨精進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意見</w:t>
                            </w:r>
                            <w:r w:rsidR="002746A6"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如下：</w:t>
                            </w:r>
                          </w:p>
                          <w:p w:rsidR="002746A6" w:rsidRPr="00C01BB6" w:rsidRDefault="005C5BAA" w:rsidP="002746A6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【機密檔案專用封套】</w:t>
                            </w:r>
                          </w:p>
                          <w:p w:rsidR="002746A6" w:rsidRPr="00C01BB6" w:rsidRDefault="002746A6" w:rsidP="002746A6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１、封套之「案由（名）」，不用再寫「密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不錄由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」。</w:t>
                            </w:r>
                          </w:p>
                          <w:p w:rsidR="002746A6" w:rsidRPr="00C01BB6" w:rsidRDefault="002746A6" w:rsidP="00CD4EF5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２、封套之「案由（名）」，只寫「民防」、「陳情」…，過於簡略，不易識別，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倘原承辦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人調離職或時間已久，接任承辦人可能會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不知何案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，在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洩漏機敏資訊下，可書寫「○○民防編組」、「周○○陳情案」，以便於日後查詢及利於辦理解密作業。</w:t>
                            </w:r>
                          </w:p>
                          <w:p w:rsidR="002746A6" w:rsidRPr="00C01BB6" w:rsidRDefault="002746A6" w:rsidP="00CD4EF5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３、封套之「案卷內文件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起迄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日期（年月日）」欄位空白未寫。</w:t>
                            </w:r>
                          </w:p>
                          <w:p w:rsidR="002746A6" w:rsidRPr="00C01BB6" w:rsidRDefault="002746A6" w:rsidP="00CD4EF5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４、封套之「案卷內文件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起迄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日期（年月日）」大都書寫錯誤。正確書寫方式為：如係1件檔案就寫1件日期。2件檔案以上，如果是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併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件，亦只有寫1件日期。2件檔案以上，如果不是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併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件，才會有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起迄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日期。</w:t>
                            </w:r>
                          </w:p>
                          <w:p w:rsidR="00CD4EF5" w:rsidRPr="00C01BB6" w:rsidRDefault="002746A6" w:rsidP="00CD4EF5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５、封套之「案卷內文件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起迄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日期（年月日）」認定：如是「來文存查」，就寫來文日期。「函復」、「函轉」、</w:t>
                            </w:r>
                            <w:r w:rsidR="00CD4EF5"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「創」，寫機關發文日期。「創」簽存查，寫機關長官批核日期。</w:t>
                            </w:r>
                          </w:p>
                          <w:p w:rsidR="00CD4EF5" w:rsidRPr="00C01BB6" w:rsidRDefault="00CD4EF5" w:rsidP="00CD4EF5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６、封套之「保存年限」書寫「永久保存」有誤。</w:t>
                            </w:r>
                          </w:p>
                          <w:p w:rsidR="002746A6" w:rsidRPr="00C01BB6" w:rsidRDefault="00CD4EF5" w:rsidP="00CD4EF5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７、歸檔清單之密等應為「密」，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多件誤植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為「機密」。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-20.25pt;margin-top:39.75pt;width:474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746A6" w:rsidRPr="00C01BB6" w:rsidRDefault="00CD4EF5" w:rsidP="002746A6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有關高雄市政府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108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年度公文查訪考核小組由市府研考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會朱副主任委員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瑞成率行政暨國際處王科長中君、研考會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郭組長寶升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、政風處陳科員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妤綺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、人事處張視察雅閔及聯合服務中心何主任宜綸、行政暨國際處李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股長吉正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，於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108年8月8日上午9時30分蒞所督導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考核所見密件檔案管理之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缺失暨精進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意見</w:t>
                      </w:r>
                      <w:r w:rsidR="002746A6"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如下：</w:t>
                      </w:r>
                    </w:p>
                    <w:p w:rsidR="002746A6" w:rsidRPr="00C01BB6" w:rsidRDefault="005C5BAA" w:rsidP="002746A6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【機密檔案專用封套】</w:t>
                      </w:r>
                    </w:p>
                    <w:p w:rsidR="002746A6" w:rsidRPr="00C01BB6" w:rsidRDefault="002746A6" w:rsidP="002746A6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１、封套之「案由（名）」，不用再寫「密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不錄由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」。</w:t>
                      </w:r>
                    </w:p>
                    <w:p w:rsidR="002746A6" w:rsidRPr="00C01BB6" w:rsidRDefault="002746A6" w:rsidP="00CD4EF5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２、封套之「案由（名）」，只寫「民防」、「陳情」…，過於簡略，不易識別，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倘原承辦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人調離職或時間已久，接任承辦人可能會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不知何案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，在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洩漏機敏資訊下，可書寫「○○民防編組」、「周○○陳情案」，以便於日後查詢及利於辦理解密作業。</w:t>
                      </w:r>
                    </w:p>
                    <w:p w:rsidR="002746A6" w:rsidRPr="00C01BB6" w:rsidRDefault="002746A6" w:rsidP="00CD4EF5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３、封套之「案卷內文件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起迄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日期（年月日）」欄位空白未寫。</w:t>
                      </w:r>
                    </w:p>
                    <w:p w:rsidR="002746A6" w:rsidRPr="00C01BB6" w:rsidRDefault="002746A6" w:rsidP="00CD4EF5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４、封套之「案卷內文件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起迄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日期（年月日）」大都書寫錯誤。正確書寫方式為：如係1件檔案就寫1件日期。2件檔案以上，如果是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併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件，亦只有寫1件日期。2件檔案以上，如果不是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併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件，才會有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起迄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日期。</w:t>
                      </w:r>
                    </w:p>
                    <w:p w:rsidR="00CD4EF5" w:rsidRPr="00C01BB6" w:rsidRDefault="002746A6" w:rsidP="00CD4EF5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５、封套之「案卷內文件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起迄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日期（年月日）」認定：如是「來文存查」，就寫來文日期。「函復」、「函轉」、</w:t>
                      </w:r>
                      <w:r w:rsidR="00CD4EF5"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「創」，寫機關發文日期。「創」簽存查，寫機關長官批核日期。</w:t>
                      </w:r>
                    </w:p>
                    <w:p w:rsidR="00CD4EF5" w:rsidRPr="00C01BB6" w:rsidRDefault="00CD4EF5" w:rsidP="00CD4EF5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６、封套之「保存年限」書寫「永久保存」有誤。</w:t>
                      </w:r>
                    </w:p>
                    <w:p w:rsidR="002746A6" w:rsidRPr="00C01BB6" w:rsidRDefault="00CD4EF5" w:rsidP="00CD4EF5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７、歸檔清單之密等應為「密」，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多件誤植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為「機密」。</w:t>
                      </w:r>
                    </w:p>
                  </w:txbxContent>
                </v:textbox>
              </v:rect>
            </w:pict>
          </mc:Fallback>
        </mc:AlternateContent>
      </w:r>
      <w:r w:rsidR="002746A6"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               </w:t>
      </w:r>
      <w:r w:rsidR="002746A6">
        <w:rPr>
          <w:rFonts w:ascii="微軟正黑體" w:eastAsia="微軟正黑體" w:hAnsi="微軟正黑體" w:hint="eastAsia"/>
          <w:b/>
          <w:sz w:val="36"/>
          <w:szCs w:val="36"/>
        </w:rPr>
        <w:t xml:space="preserve">       </w:t>
      </w:r>
    </w:p>
    <w:p w:rsidR="005C5BAA" w:rsidRDefault="00CD4EF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6AC65" wp14:editId="13107A2F">
                <wp:simplePos x="0" y="0"/>
                <wp:positionH relativeFrom="column">
                  <wp:posOffset>-314325</wp:posOffset>
                </wp:positionH>
                <wp:positionV relativeFrom="paragraph">
                  <wp:posOffset>5114925</wp:posOffset>
                </wp:positionV>
                <wp:extent cx="6019800" cy="1762125"/>
                <wp:effectExtent l="57150" t="38100" r="76200" b="1047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62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F5" w:rsidRPr="00C01BB6" w:rsidRDefault="005C5BAA" w:rsidP="00CD4EF5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高雄市政府</w:t>
                            </w:r>
                            <w:r w:rsidR="00CD4EF5"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108年8月21日高</w:t>
                            </w:r>
                            <w:proofErr w:type="gramStart"/>
                            <w:r w:rsidR="00CD4EF5"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市府法秘字</w:t>
                            </w:r>
                            <w:proofErr w:type="gramEnd"/>
                            <w:r w:rsidR="00CD4EF5"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第10830682600號</w:t>
                            </w: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函</w:t>
                            </w:r>
                          </w:p>
                          <w:p w:rsidR="00CD4EF5" w:rsidRPr="00C01BB6" w:rsidRDefault="005C5BAA" w:rsidP="005C5BAA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【</w:t>
                            </w:r>
                            <w:proofErr w:type="gramEnd"/>
                            <w:r w:rsidR="00CD4EF5"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各機關、學校收受檢察署或調查局等機關以公文調取文書或其他物件時，</w:t>
                            </w: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應於收文之日起12日內依刑事搜索處置流程簽會法制局及簽陳市長知悉。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倘調取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之文書或其他物件數量龐大或有其他事實上困難致無法依限辦理時，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應函請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法制局展期，並以1次為限。各機關應指派專人進行內部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稽催控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管</w:t>
                            </w:r>
                            <w:r w:rsidRPr="00C01BB6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。</w:t>
                            </w: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-24.75pt;margin-top:402.75pt;width:474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D4EF5" w:rsidRPr="00C01BB6" w:rsidRDefault="005C5BAA" w:rsidP="00CD4EF5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高雄市政府</w:t>
                      </w:r>
                      <w:r w:rsidR="00CD4EF5"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108年8月21日高</w:t>
                      </w:r>
                      <w:proofErr w:type="gramStart"/>
                      <w:r w:rsidR="00CD4EF5"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市府法秘字</w:t>
                      </w:r>
                      <w:proofErr w:type="gramEnd"/>
                      <w:r w:rsidR="00CD4EF5"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第10830682600號</w:t>
                      </w: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函</w:t>
                      </w:r>
                    </w:p>
                    <w:p w:rsidR="00CD4EF5" w:rsidRPr="00C01BB6" w:rsidRDefault="005C5BAA" w:rsidP="005C5BAA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【</w:t>
                      </w:r>
                      <w:proofErr w:type="gramEnd"/>
                      <w:r w:rsidR="00CD4EF5"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各機關、學校收受檢察署或調查局等機關以公文調取文書或其他物件時，</w:t>
                      </w: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應於收文之日起12日內依刑事搜索處置流程簽會法制局及簽陳市長知悉。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倘調取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之文書或其他物件數量龐大或有其他事實上困難致無法依限辦理時，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應函請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法制局展期，並以1次為限。各機關應指派專人進行內部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稽催控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管</w:t>
                      </w:r>
                      <w:r w:rsidRPr="00C01BB6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。</w:t>
                      </w: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7F30F" wp14:editId="3C544F48">
                <wp:simplePos x="0" y="0"/>
                <wp:positionH relativeFrom="column">
                  <wp:posOffset>-409575</wp:posOffset>
                </wp:positionH>
                <wp:positionV relativeFrom="paragraph">
                  <wp:posOffset>4276725</wp:posOffset>
                </wp:positionV>
                <wp:extent cx="1828800" cy="75247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EF5" w:rsidRPr="005C5BAA" w:rsidRDefault="00CD4EF5" w:rsidP="00CD4EF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B0F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5BAA">
                              <w:rPr>
                                <w:rFonts w:ascii="微軟正黑體" w:eastAsia="微軟正黑體" w:hAnsi="微軟正黑體" w:hint="eastAsia"/>
                                <w:b/>
                                <w:color w:val="00B0F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反貪</w:t>
                            </w:r>
                            <w:proofErr w:type="gramStart"/>
                            <w:r w:rsidRPr="005C5BAA">
                              <w:rPr>
                                <w:rFonts w:ascii="微軟正黑體" w:eastAsia="微軟正黑體" w:hAnsi="微軟正黑體" w:hint="eastAsia"/>
                                <w:b/>
                                <w:color w:val="00B0F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倡</w:t>
                            </w:r>
                            <w:proofErr w:type="gramEnd"/>
                            <w:r w:rsidRPr="005C5BAA">
                              <w:rPr>
                                <w:rFonts w:ascii="微軟正黑體" w:eastAsia="微軟正黑體" w:hAnsi="微軟正黑體" w:hint="eastAsia"/>
                                <w:b/>
                                <w:color w:val="00B0F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廉</w:t>
                            </w:r>
                          </w:p>
                          <w:p w:rsidR="00CD4EF5" w:rsidRDefault="00CD4EF5" w:rsidP="00CD4EF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D4EF5" w:rsidRPr="002746A6" w:rsidRDefault="00CD4EF5" w:rsidP="00CD4EF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-32.25pt;margin-top:336.75pt;width:2in;height:59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" filled="f" stroked="f">
                <v:textbox>
                  <w:txbxContent>
                    <w:p w:rsidR="00CD4EF5" w:rsidRPr="005C5BAA" w:rsidRDefault="00CD4EF5" w:rsidP="00CD4EF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B0F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C5BAA">
                        <w:rPr>
                          <w:rFonts w:ascii="微軟正黑體" w:eastAsia="微軟正黑體" w:hAnsi="微軟正黑體" w:hint="eastAsia"/>
                          <w:b/>
                          <w:color w:val="00B0F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反貪</w:t>
                      </w:r>
                      <w:proofErr w:type="gramStart"/>
                      <w:r w:rsidRPr="005C5BAA">
                        <w:rPr>
                          <w:rFonts w:ascii="微軟正黑體" w:eastAsia="微軟正黑體" w:hAnsi="微軟正黑體" w:hint="eastAsia"/>
                          <w:b/>
                          <w:color w:val="00B0F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倡</w:t>
                      </w:r>
                      <w:proofErr w:type="gramEnd"/>
                      <w:r w:rsidRPr="005C5BAA">
                        <w:rPr>
                          <w:rFonts w:ascii="微軟正黑體" w:eastAsia="微軟正黑體" w:hAnsi="微軟正黑體" w:hint="eastAsia"/>
                          <w:b/>
                          <w:color w:val="00B0F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廉</w:t>
                      </w:r>
                    </w:p>
                    <w:p w:rsidR="00CD4EF5" w:rsidRDefault="00CD4EF5" w:rsidP="00CD4EF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D4EF5" w:rsidRPr="002746A6" w:rsidRDefault="00CD4EF5" w:rsidP="00CD4EF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1B51EF" w:rsidRDefault="005C5BAA" w:rsidP="001B51EF">
      <w:pPr>
        <w:tabs>
          <w:tab w:val="left" w:pos="2475"/>
        </w:tabs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ab/>
      </w:r>
    </w:p>
    <w:p w:rsidR="005C5BAA" w:rsidRPr="005C5BAA" w:rsidRDefault="005C5BAA" w:rsidP="001B51EF">
      <w:pPr>
        <w:tabs>
          <w:tab w:val="left" w:pos="2475"/>
        </w:tabs>
        <w:rPr>
          <w:rFonts w:ascii="微軟正黑體" w:eastAsia="微軟正黑體" w:hAnsi="微軟正黑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C4C01" wp14:editId="64CC7C0E">
                <wp:simplePos x="0" y="0"/>
                <wp:positionH relativeFrom="column">
                  <wp:posOffset>-362221</wp:posOffset>
                </wp:positionH>
                <wp:positionV relativeFrom="paragraph">
                  <wp:posOffset>152400</wp:posOffset>
                </wp:positionV>
                <wp:extent cx="1828800" cy="752475"/>
                <wp:effectExtent l="0" t="0" r="0" b="95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BAA" w:rsidRPr="005C5BAA" w:rsidRDefault="005C5BAA" w:rsidP="005C5BA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C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5BAA">
                              <w:rPr>
                                <w:rFonts w:ascii="微軟正黑體" w:eastAsia="微軟正黑體" w:hAnsi="微軟正黑體" w:hint="eastAsia"/>
                                <w:b/>
                                <w:color w:val="FFC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安全維護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0" type="#_x0000_t202" style="position:absolute;margin-left:-28.5pt;margin-top:12pt;width:2in;height:59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" filled="f" stroked="f">
                <v:textbox>
                  <w:txbxContent>
                    <w:p w:rsidR="005C5BAA" w:rsidRPr="005C5BAA" w:rsidRDefault="005C5BAA" w:rsidP="005C5BA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C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C5BAA">
                        <w:rPr>
                          <w:rFonts w:ascii="微軟正黑體" w:eastAsia="微軟正黑體" w:hAnsi="微軟正黑體" w:hint="eastAsia"/>
                          <w:b/>
                          <w:color w:val="FFC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安全維護</w:t>
                      </w:r>
                    </w:p>
                  </w:txbxContent>
                </v:textbox>
              </v:shape>
            </w:pict>
          </mc:Fallback>
        </mc:AlternateContent>
      </w: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4D84A" wp14:editId="167A3EB1">
                <wp:simplePos x="0" y="0"/>
                <wp:positionH relativeFrom="column">
                  <wp:posOffset>-359229</wp:posOffset>
                </wp:positionH>
                <wp:positionV relativeFrom="paragraph">
                  <wp:posOffset>445325</wp:posOffset>
                </wp:positionV>
                <wp:extent cx="6019800" cy="1341911"/>
                <wp:effectExtent l="57150" t="38100" r="76200" b="869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419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AA" w:rsidRPr="005C5BAA" w:rsidRDefault="005C5BAA" w:rsidP="000312C0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ind w:left="165"/>
                              <w:rPr>
                                <w:rFonts w:ascii="標楷體" w:eastAsia="標楷體" w:hAnsi="標楷體" w:cs="Times New Roman"/>
                                <w:b/>
                                <w:szCs w:val="24"/>
                              </w:rPr>
                            </w:pPr>
                            <w:r w:rsidRPr="005C5BAA">
                              <w:rPr>
                                <w:rFonts w:ascii="標楷體" w:eastAsia="標楷體" w:hAnsi="標楷體" w:cs="Times New Roman" w:hint="eastAsia"/>
                                <w:b/>
                                <w:szCs w:val="24"/>
                              </w:rPr>
                              <w:t>108年7月25日新北市勞工局發生女性員工</w:t>
                            </w:r>
                            <w:proofErr w:type="gramStart"/>
                            <w:r w:rsidRPr="005C5BAA">
                              <w:rPr>
                                <w:rFonts w:ascii="標楷體" w:eastAsia="標楷體" w:hAnsi="標楷體" w:cs="Times New Roman" w:hint="eastAsia"/>
                                <w:b/>
                                <w:szCs w:val="24"/>
                              </w:rPr>
                              <w:t>疑</w:t>
                            </w:r>
                            <w:proofErr w:type="gramEnd"/>
                            <w:r w:rsidRPr="005C5BAA">
                              <w:rPr>
                                <w:rFonts w:ascii="標楷體" w:eastAsia="標楷體" w:hAnsi="標楷體" w:cs="Times New Roman" w:hint="eastAsia"/>
                                <w:b/>
                                <w:szCs w:val="24"/>
                              </w:rPr>
                              <w:t>因不滿工作受到</w:t>
                            </w:r>
                            <w:proofErr w:type="gramStart"/>
                            <w:r w:rsidRPr="005C5BAA">
                              <w:rPr>
                                <w:rFonts w:ascii="標楷體" w:eastAsia="標楷體" w:hAnsi="標楷體" w:cs="Times New Roman" w:hint="eastAsia"/>
                                <w:b/>
                                <w:szCs w:val="24"/>
                              </w:rPr>
                              <w:t>霸凌，</w:t>
                            </w:r>
                            <w:proofErr w:type="gramEnd"/>
                            <w:r w:rsidRPr="005C5BAA">
                              <w:rPr>
                                <w:rFonts w:ascii="標楷體" w:eastAsia="標楷體" w:hAnsi="標楷體" w:cs="Times New Roman" w:hint="eastAsia"/>
                                <w:b/>
                                <w:szCs w:val="24"/>
                              </w:rPr>
                              <w:t>涉嫌持刀埋伏在辦公大樓電梯</w:t>
                            </w:r>
                            <w:proofErr w:type="gramStart"/>
                            <w:r w:rsidRPr="005C5BAA">
                              <w:rPr>
                                <w:rFonts w:ascii="標楷體" w:eastAsia="標楷體" w:hAnsi="標楷體" w:cs="Times New Roman" w:hint="eastAsia"/>
                                <w:b/>
                                <w:szCs w:val="24"/>
                              </w:rPr>
                              <w:t>追殺該局</w:t>
                            </w:r>
                            <w:proofErr w:type="gramEnd"/>
                            <w:r w:rsidRPr="005C5BAA">
                              <w:rPr>
                                <w:rFonts w:ascii="標楷體" w:eastAsia="標楷體" w:hAnsi="標楷體" w:cs="Times New Roman" w:hint="eastAsia"/>
                                <w:b/>
                                <w:szCs w:val="24"/>
                              </w:rPr>
                              <w:t>副局長。類似職場傷害危安事件層出不窮，主管人員應重視領導統御，多加關懷屬員，避免工作過度</w:t>
                            </w:r>
                            <w:proofErr w:type="gramStart"/>
                            <w:r w:rsidRPr="005C5BAA">
                              <w:rPr>
                                <w:rFonts w:ascii="標楷體" w:eastAsia="標楷體" w:hAnsi="標楷體" w:cs="Times New Roman" w:hint="eastAsia"/>
                                <w:b/>
                                <w:szCs w:val="24"/>
                              </w:rPr>
                              <w:t>勞</w:t>
                            </w:r>
                            <w:proofErr w:type="gramEnd"/>
                            <w:r w:rsidRPr="005C5BAA">
                              <w:rPr>
                                <w:rFonts w:ascii="標楷體" w:eastAsia="標楷體" w:hAnsi="標楷體" w:cs="Times New Roman" w:hint="eastAsia"/>
                                <w:b/>
                                <w:szCs w:val="24"/>
                              </w:rPr>
                              <w:t>逸不均，遇有異常預警狀況，機先反映以利疏導。</w:t>
                            </w:r>
                          </w:p>
                          <w:p w:rsidR="005C5BAA" w:rsidRPr="005C5BAA" w:rsidRDefault="005C5BAA" w:rsidP="005C5BA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margin-left:-28.3pt;margin-top:35.05pt;width:474pt;height:10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C5BAA" w:rsidRPr="005C5BAA" w:rsidRDefault="005C5BAA" w:rsidP="000312C0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ind w:left="165"/>
                        <w:rPr>
                          <w:rFonts w:ascii="標楷體" w:eastAsia="標楷體" w:hAnsi="標楷體" w:cs="Times New Roman"/>
                          <w:b/>
                          <w:szCs w:val="24"/>
                        </w:rPr>
                      </w:pPr>
                      <w:r w:rsidRPr="005C5BAA">
                        <w:rPr>
                          <w:rFonts w:ascii="標楷體" w:eastAsia="標楷體" w:hAnsi="標楷體" w:cs="Times New Roman" w:hint="eastAsia"/>
                          <w:b/>
                          <w:szCs w:val="24"/>
                        </w:rPr>
                        <w:t>108年7月25日新北市勞工局發生女性員工</w:t>
                      </w:r>
                      <w:proofErr w:type="gramStart"/>
                      <w:r w:rsidRPr="005C5BAA">
                        <w:rPr>
                          <w:rFonts w:ascii="標楷體" w:eastAsia="標楷體" w:hAnsi="標楷體" w:cs="Times New Roman" w:hint="eastAsia"/>
                          <w:b/>
                          <w:szCs w:val="24"/>
                        </w:rPr>
                        <w:t>疑</w:t>
                      </w:r>
                      <w:proofErr w:type="gramEnd"/>
                      <w:r w:rsidRPr="005C5BAA">
                        <w:rPr>
                          <w:rFonts w:ascii="標楷體" w:eastAsia="標楷體" w:hAnsi="標楷體" w:cs="Times New Roman" w:hint="eastAsia"/>
                          <w:b/>
                          <w:szCs w:val="24"/>
                        </w:rPr>
                        <w:t>因不滿工作受到</w:t>
                      </w:r>
                      <w:proofErr w:type="gramStart"/>
                      <w:r w:rsidRPr="005C5BAA">
                        <w:rPr>
                          <w:rFonts w:ascii="標楷體" w:eastAsia="標楷體" w:hAnsi="標楷體" w:cs="Times New Roman" w:hint="eastAsia"/>
                          <w:b/>
                          <w:szCs w:val="24"/>
                        </w:rPr>
                        <w:t>霸凌，</w:t>
                      </w:r>
                      <w:proofErr w:type="gramEnd"/>
                      <w:r w:rsidRPr="005C5BAA">
                        <w:rPr>
                          <w:rFonts w:ascii="標楷體" w:eastAsia="標楷體" w:hAnsi="標楷體" w:cs="Times New Roman" w:hint="eastAsia"/>
                          <w:b/>
                          <w:szCs w:val="24"/>
                        </w:rPr>
                        <w:t>涉嫌持刀埋伏在辦公大樓電梯</w:t>
                      </w:r>
                      <w:proofErr w:type="gramStart"/>
                      <w:r w:rsidRPr="005C5BAA">
                        <w:rPr>
                          <w:rFonts w:ascii="標楷體" w:eastAsia="標楷體" w:hAnsi="標楷體" w:cs="Times New Roman" w:hint="eastAsia"/>
                          <w:b/>
                          <w:szCs w:val="24"/>
                        </w:rPr>
                        <w:t>追殺該局</w:t>
                      </w:r>
                      <w:proofErr w:type="gramEnd"/>
                      <w:r w:rsidRPr="005C5BAA">
                        <w:rPr>
                          <w:rFonts w:ascii="標楷體" w:eastAsia="標楷體" w:hAnsi="標楷體" w:cs="Times New Roman" w:hint="eastAsia"/>
                          <w:b/>
                          <w:szCs w:val="24"/>
                        </w:rPr>
                        <w:t>副局長。類似職場傷害危安事件層出不窮，主管人員應重視領導統御，多加關懷屬員，避免工作過度</w:t>
                      </w:r>
                      <w:proofErr w:type="gramStart"/>
                      <w:r w:rsidRPr="005C5BAA">
                        <w:rPr>
                          <w:rFonts w:ascii="標楷體" w:eastAsia="標楷體" w:hAnsi="標楷體" w:cs="Times New Roman" w:hint="eastAsia"/>
                          <w:b/>
                          <w:szCs w:val="24"/>
                        </w:rPr>
                        <w:t>勞</w:t>
                      </w:r>
                      <w:proofErr w:type="gramEnd"/>
                      <w:r w:rsidRPr="005C5BAA">
                        <w:rPr>
                          <w:rFonts w:ascii="標楷體" w:eastAsia="標楷體" w:hAnsi="標楷體" w:cs="Times New Roman" w:hint="eastAsia"/>
                          <w:b/>
                          <w:szCs w:val="24"/>
                        </w:rPr>
                        <w:t>逸不均，遇有異常預警狀況，機先反映以利疏導。</w:t>
                      </w:r>
                    </w:p>
                    <w:p w:rsidR="005C5BAA" w:rsidRPr="005C5BAA" w:rsidRDefault="005C5BAA" w:rsidP="005C5BA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P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  <w:r w:rsidRPr="005C5B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A213F" wp14:editId="479A5690">
                <wp:simplePos x="0" y="0"/>
                <wp:positionH relativeFrom="column">
                  <wp:posOffset>-360045</wp:posOffset>
                </wp:positionH>
                <wp:positionV relativeFrom="paragraph">
                  <wp:posOffset>424180</wp:posOffset>
                </wp:positionV>
                <wp:extent cx="1828800" cy="752475"/>
                <wp:effectExtent l="0" t="0" r="0" b="952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BAA" w:rsidRPr="000312C0" w:rsidRDefault="005C5BAA" w:rsidP="005C5BA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12C0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資訊安全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2" type="#_x0000_t202" style="position:absolute;margin-left:-28.35pt;margin-top:33.4pt;width:2in;height:59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" filled="f" stroked="f">
                <v:textbox>
                  <w:txbxContent>
                    <w:p w:rsidR="005C5BAA" w:rsidRPr="000312C0" w:rsidRDefault="005C5BAA" w:rsidP="005C5BA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C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312C0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資訊安全</w:t>
                      </w:r>
                    </w:p>
                  </w:txbxContent>
                </v:textbox>
              </v:shape>
            </w:pict>
          </mc:Fallback>
        </mc:AlternateContent>
      </w:r>
    </w:p>
    <w:p w:rsidR="00CD4EF5" w:rsidRDefault="00CD4EF5" w:rsidP="005C5BAA">
      <w:pPr>
        <w:rPr>
          <w:rFonts w:ascii="微軟正黑體" w:eastAsia="微軟正黑體" w:hAnsi="微軟正黑體"/>
          <w:i/>
          <w:sz w:val="36"/>
          <w:szCs w:val="36"/>
        </w:rPr>
      </w:pPr>
    </w:p>
    <w:p w:rsid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  <w:r w:rsidRPr="005C5BAA">
        <w:rPr>
          <w:rFonts w:ascii="微軟正黑體" w:eastAsia="微軟正黑體" w:hAnsi="微軟正黑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CB0E9" wp14:editId="46FBCAE3">
                <wp:simplePos x="0" y="0"/>
                <wp:positionH relativeFrom="column">
                  <wp:posOffset>-483433</wp:posOffset>
                </wp:positionH>
                <wp:positionV relativeFrom="paragraph">
                  <wp:posOffset>164892</wp:posOffset>
                </wp:positionV>
                <wp:extent cx="6019800" cy="2593298"/>
                <wp:effectExtent l="57150" t="38100" r="76200" b="933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932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C0" w:rsidRPr="00C01BB6" w:rsidRDefault="000312C0" w:rsidP="000312C0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312C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</w:t>
                            </w: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如何確保資訊安全與保密工作的完整性，已經成為國家與產業推動資訊化的首要目標，資訊保密實為廉價的資訊安全防護措施，個人對資訊保密工作之認知與重視，可使國家與社會在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最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經濟之原則下，防杜敵國或產業竊取重要資訊。</w:t>
                            </w:r>
                          </w:p>
                          <w:p w:rsidR="005C5BAA" w:rsidRPr="00C01BB6" w:rsidRDefault="000312C0" w:rsidP="000312C0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　　其次，每個人應存有「時時保密」、「處處保密」及「維護機密安全是個人的專業責任」之觀念，尤以當前資訊設備精進，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傅遞資訊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的速度極快，洩密者或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竊密者只要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利用資訊設備，即可將所竊取之資訊即時傳遞，進而影響國家安全與競爭力。所以，我們應對週遭異常的人、事、物保持高度之警覺，及增設資訊安全防護設施，例如</w:t>
                            </w:r>
                            <w:proofErr w:type="gramStart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﹕</w:t>
                            </w:r>
                            <w:proofErr w:type="gramEnd"/>
                            <w:r w:rsidRPr="00C01BB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設定使用帳號與權限、定期更換密碼、資訊加密、數位簽章等，以避免非相關人員接觸或使用資訊設施或資料，增加洩密之機會</w:t>
                            </w:r>
                            <w:r w:rsidRPr="00C01BB6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3" style="position:absolute;margin-left:-38.05pt;margin-top:13pt;width:474pt;height:20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12C0" w:rsidRPr="00C01BB6" w:rsidRDefault="000312C0" w:rsidP="000312C0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312C0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</w:t>
                      </w: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如何確保資訊安全與保密工作的完整性，已經成為國家與產業推動資訊化的首要目標，資訊保密實為廉價的資訊安全防護措施，個人對資訊保密工作之認知與重視，可使國家與社會在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最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經濟之原則下，防杜敵國或產業竊取重要資訊。</w:t>
                      </w:r>
                    </w:p>
                    <w:p w:rsidR="005C5BAA" w:rsidRPr="00C01BB6" w:rsidRDefault="000312C0" w:rsidP="000312C0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　　其次，每個人應存有「時時保密」、「處處保密」及「維護機密安全是個人的專業責任」之觀念，尤以當前資訊設備精進，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傅遞資訊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的速度極快，洩密者或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竊密者只要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利用資訊設備，即可將所竊取之資訊即時傳遞，進而影響國家安全與競爭力。所以，我們應對週遭異常的人、事、物保持高度之警覺，及增設資訊安全防護設施，例如</w:t>
                      </w:r>
                      <w:proofErr w:type="gramStart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﹕</w:t>
                      </w:r>
                      <w:proofErr w:type="gramEnd"/>
                      <w:r w:rsidRPr="00C01BB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設定使用帳號與權限、定期更換密碼、資訊加密、數位簽章等，以避免非相關人員接觸或使用資訊設施或資料，增加洩密之機會</w:t>
                      </w:r>
                      <w:r w:rsidRPr="00C01BB6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5C5BAA" w:rsidRDefault="000312C0" w:rsidP="005C5BAA">
      <w:pPr>
        <w:rPr>
          <w:rFonts w:ascii="微軟正黑體" w:eastAsia="微軟正黑體" w:hAnsi="微軟正黑體"/>
          <w:sz w:val="36"/>
          <w:szCs w:val="36"/>
        </w:rPr>
      </w:pPr>
      <w:r w:rsidRPr="000312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D99C0" wp14:editId="4DB06178">
                <wp:simplePos x="0" y="0"/>
                <wp:positionH relativeFrom="column">
                  <wp:posOffset>-361951</wp:posOffset>
                </wp:positionH>
                <wp:positionV relativeFrom="paragraph">
                  <wp:posOffset>323850</wp:posOffset>
                </wp:positionV>
                <wp:extent cx="1914525" cy="752475"/>
                <wp:effectExtent l="0" t="0" r="0" b="952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2C0" w:rsidRPr="000312C0" w:rsidRDefault="000312C0" w:rsidP="000312C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12C0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消費者保護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4" type="#_x0000_t202" style="position:absolute;margin-left:-28.5pt;margin-top:25.5pt;width:150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" filled="f" stroked="f">
                <v:textbox>
                  <w:txbxContent>
                    <w:p w:rsidR="000312C0" w:rsidRPr="000312C0" w:rsidRDefault="000312C0" w:rsidP="000312C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030A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312C0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消費者保護</w:t>
                      </w:r>
                    </w:p>
                  </w:txbxContent>
                </v:textbox>
              </v:shape>
            </w:pict>
          </mc:Fallback>
        </mc:AlternateContent>
      </w:r>
    </w:p>
    <w:p w:rsidR="005C5BAA" w:rsidRDefault="005C5BAA" w:rsidP="005C5BAA">
      <w:pPr>
        <w:rPr>
          <w:rFonts w:ascii="微軟正黑體" w:eastAsia="微軟正黑體" w:hAnsi="微軟正黑體"/>
          <w:sz w:val="36"/>
          <w:szCs w:val="36"/>
        </w:rPr>
      </w:pPr>
    </w:p>
    <w:p w:rsidR="000312C0" w:rsidRPr="005C5BAA" w:rsidRDefault="000312C0" w:rsidP="005C5BAA">
      <w:pPr>
        <w:rPr>
          <w:rFonts w:ascii="微軟正黑體" w:eastAsia="微軟正黑體" w:hAnsi="微軟正黑體"/>
          <w:sz w:val="36"/>
          <w:szCs w:val="36"/>
        </w:rPr>
      </w:pPr>
      <w:r w:rsidRPr="000312C0">
        <w:rPr>
          <w:rFonts w:ascii="微軟正黑體" w:eastAsia="微軟正黑體" w:hAnsi="微軟正黑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52E42" wp14:editId="690C6D12">
                <wp:simplePos x="0" y="0"/>
                <wp:positionH relativeFrom="column">
                  <wp:posOffset>-485775</wp:posOffset>
                </wp:positionH>
                <wp:positionV relativeFrom="paragraph">
                  <wp:posOffset>171451</wp:posOffset>
                </wp:positionV>
                <wp:extent cx="6019800" cy="1600200"/>
                <wp:effectExtent l="57150" t="38100" r="76200" b="952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C0" w:rsidRPr="000312C0" w:rsidRDefault="000312C0" w:rsidP="000312C0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</w:pPr>
                            <w:r w:rsidRPr="000312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如何辨識避免買到偽劣酒</w:t>
                            </w:r>
                          </w:p>
                          <w:p w:rsidR="000312C0" w:rsidRPr="005C5BAA" w:rsidRDefault="000312C0" w:rsidP="000312C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312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．避免購買來路不明與網路的酒品</w:t>
                            </w:r>
                            <w:r w:rsidR="00C01BB6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szCs w:val="24"/>
                              </w:rPr>
                              <w:t>。</w:t>
                            </w:r>
                            <w:r w:rsidRPr="000312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br/>
                              <w:t>．檢查標籤印刷的標示內容是否明確、瓶塞有無鬆動或瑕</w:t>
                            </w:r>
                            <w:proofErr w:type="gramStart"/>
                            <w:r w:rsidRPr="000312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庛</w:t>
                            </w:r>
                            <w:proofErr w:type="gramEnd"/>
                            <w:r w:rsidR="00C01BB6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szCs w:val="24"/>
                              </w:rPr>
                              <w:t>。</w:t>
                            </w:r>
                            <w:r w:rsidRPr="000312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br/>
                              <w:t>．避免挑選不合理的低價酒品</w:t>
                            </w:r>
                            <w:r w:rsidR="00C01BB6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szCs w:val="24"/>
                              </w:rPr>
                              <w:t>。</w:t>
                            </w:r>
                            <w:r w:rsidRPr="000312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br/>
                              <w:t>．選擇信譽良好的國內製酒廠或進口業者酒品</w:t>
                            </w:r>
                            <w:r w:rsidR="00C01BB6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szCs w:val="24"/>
                              </w:rPr>
                              <w:t>。</w:t>
                            </w:r>
                            <w:r w:rsidRPr="000312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br/>
                              <w:t>．索取發票收據，以確保交易安全</w:t>
                            </w:r>
                            <w:r w:rsidR="00C01BB6">
                              <w:rPr>
                                <w:rFonts w:ascii="細明體" w:eastAsia="細明體" w:hAnsi="細明體" w:hint="eastAsia"/>
                                <w:b/>
                                <w:bCs/>
                                <w:szCs w:val="24"/>
                              </w:rPr>
                              <w:t>。</w:t>
                            </w:r>
                            <w:r w:rsidRPr="000312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5" style="position:absolute;margin-left:-38.25pt;margin-top:13.5pt;width:474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312C0" w:rsidRPr="000312C0" w:rsidRDefault="000312C0" w:rsidP="000312C0">
                      <w:pP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</w:pPr>
                      <w:r w:rsidRPr="000312C0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如何辨識避免買到偽劣酒</w:t>
                      </w:r>
                    </w:p>
                    <w:p w:rsidR="000312C0" w:rsidRPr="005C5BAA" w:rsidRDefault="000312C0" w:rsidP="000312C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312C0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．避免購買來路不明與網路的酒品</w:t>
                      </w:r>
                      <w:r w:rsidR="00C01BB6">
                        <w:rPr>
                          <w:rFonts w:ascii="細明體" w:eastAsia="細明體" w:hAnsi="細明體" w:hint="eastAsia"/>
                          <w:b/>
                          <w:bCs/>
                          <w:szCs w:val="24"/>
                        </w:rPr>
                        <w:t>。</w:t>
                      </w:r>
                      <w:r w:rsidRPr="000312C0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br/>
                        <w:t>．檢查標籤印刷的標示內容是否明確、瓶塞有無鬆動或瑕</w:t>
                      </w:r>
                      <w:proofErr w:type="gramStart"/>
                      <w:r w:rsidRPr="000312C0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庛</w:t>
                      </w:r>
                      <w:proofErr w:type="gramEnd"/>
                      <w:r w:rsidR="00C01BB6">
                        <w:rPr>
                          <w:rFonts w:ascii="細明體" w:eastAsia="細明體" w:hAnsi="細明體" w:hint="eastAsia"/>
                          <w:b/>
                          <w:bCs/>
                          <w:szCs w:val="24"/>
                        </w:rPr>
                        <w:t>。</w:t>
                      </w:r>
                      <w:r w:rsidRPr="000312C0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br/>
                        <w:t>．避免挑選不合理的低價酒品</w:t>
                      </w:r>
                      <w:r w:rsidR="00C01BB6">
                        <w:rPr>
                          <w:rFonts w:ascii="細明體" w:eastAsia="細明體" w:hAnsi="細明體" w:hint="eastAsia"/>
                          <w:b/>
                          <w:bCs/>
                          <w:szCs w:val="24"/>
                        </w:rPr>
                        <w:t>。</w:t>
                      </w:r>
                      <w:r w:rsidRPr="000312C0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br/>
                        <w:t>．選擇信譽良好的國內製酒廠或進口業者酒品</w:t>
                      </w:r>
                      <w:r w:rsidR="00C01BB6">
                        <w:rPr>
                          <w:rFonts w:ascii="細明體" w:eastAsia="細明體" w:hAnsi="細明體" w:hint="eastAsia"/>
                          <w:b/>
                          <w:bCs/>
                          <w:szCs w:val="24"/>
                        </w:rPr>
                        <w:t>。</w:t>
                      </w:r>
                      <w:r w:rsidRPr="000312C0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br/>
                        <w:t>．索取發票收據，以確保交易安全</w:t>
                      </w:r>
                      <w:r w:rsidR="00C01BB6">
                        <w:rPr>
                          <w:rFonts w:ascii="細明體" w:eastAsia="細明體" w:hAnsi="細明體" w:hint="eastAsia"/>
                          <w:b/>
                          <w:bCs/>
                          <w:szCs w:val="24"/>
                        </w:rPr>
                        <w:t>。</w:t>
                      </w:r>
                      <w:r w:rsidRPr="000312C0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0312C0" w:rsidRPr="005C5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A73"/>
    <w:multiLevelType w:val="hybridMultilevel"/>
    <w:tmpl w:val="55CE25F2"/>
    <w:lvl w:ilvl="0" w:tplc="99A01796">
      <w:start w:val="1"/>
      <w:numFmt w:val="taiwaneseCountingThousand"/>
      <w:lvlText w:val="%1、"/>
      <w:lvlJc w:val="left"/>
      <w:pPr>
        <w:ind w:left="165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5" w:hanging="480"/>
      </w:pPr>
    </w:lvl>
    <w:lvl w:ilvl="2" w:tplc="0409001B" w:tentative="1">
      <w:start w:val="1"/>
      <w:numFmt w:val="lowerRoman"/>
      <w:lvlText w:val="%3."/>
      <w:lvlJc w:val="right"/>
      <w:pPr>
        <w:ind w:left="885" w:hanging="480"/>
      </w:pPr>
    </w:lvl>
    <w:lvl w:ilvl="3" w:tplc="0409000F" w:tentative="1">
      <w:start w:val="1"/>
      <w:numFmt w:val="decimal"/>
      <w:lvlText w:val="%4."/>
      <w:lvlJc w:val="left"/>
      <w:pPr>
        <w:ind w:left="1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5" w:hanging="480"/>
      </w:pPr>
    </w:lvl>
    <w:lvl w:ilvl="5" w:tplc="0409001B" w:tentative="1">
      <w:start w:val="1"/>
      <w:numFmt w:val="lowerRoman"/>
      <w:lvlText w:val="%6."/>
      <w:lvlJc w:val="right"/>
      <w:pPr>
        <w:ind w:left="2325" w:hanging="480"/>
      </w:pPr>
    </w:lvl>
    <w:lvl w:ilvl="6" w:tplc="0409000F" w:tentative="1">
      <w:start w:val="1"/>
      <w:numFmt w:val="decimal"/>
      <w:lvlText w:val="%7."/>
      <w:lvlJc w:val="left"/>
      <w:pPr>
        <w:ind w:left="2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5" w:hanging="480"/>
      </w:pPr>
    </w:lvl>
    <w:lvl w:ilvl="8" w:tplc="0409001B" w:tentative="1">
      <w:start w:val="1"/>
      <w:numFmt w:val="lowerRoman"/>
      <w:lvlText w:val="%9."/>
      <w:lvlJc w:val="right"/>
      <w:pPr>
        <w:ind w:left="37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A6"/>
    <w:rsid w:val="000312C0"/>
    <w:rsid w:val="001B51EF"/>
    <w:rsid w:val="00215A28"/>
    <w:rsid w:val="002746A6"/>
    <w:rsid w:val="005C5BAA"/>
    <w:rsid w:val="00960DE6"/>
    <w:rsid w:val="00A074F7"/>
    <w:rsid w:val="00B31E96"/>
    <w:rsid w:val="00BC3F71"/>
    <w:rsid w:val="00C01BB6"/>
    <w:rsid w:val="00CD4EF5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46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4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2019-08-22T02:12:00Z</dcterms:created>
  <dcterms:modified xsi:type="dcterms:W3CDTF">2019-08-22T06:29:00Z</dcterms:modified>
</cp:coreProperties>
</file>