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EE" w:rsidRDefault="00CD452F" w:rsidP="000D0F0D">
      <w:pPr>
        <w:adjustRightInd w:val="0"/>
        <w:snapToGrid w:val="0"/>
        <w:spacing w:before="18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C26D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高雄</w:t>
      </w:r>
      <w:r w:rsidR="00B537A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市</w:t>
      </w:r>
      <w:r w:rsidR="003607E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內門區公所</w:t>
      </w:r>
    </w:p>
    <w:p w:rsidR="007D17BA" w:rsidRDefault="00C15765" w:rsidP="000D0F0D">
      <w:pPr>
        <w:adjustRightInd w:val="0"/>
        <w:snapToGrid w:val="0"/>
        <w:spacing w:before="18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C26D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提升</w:t>
      </w:r>
      <w:r w:rsidR="00CD452F" w:rsidRPr="00DC26D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服務</w:t>
      </w:r>
      <w:r w:rsidR="00B537A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執行</w:t>
      </w:r>
      <w:r w:rsidR="00CD452F" w:rsidRPr="00DC26D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計畫</w:t>
      </w:r>
    </w:p>
    <w:p w:rsidR="007D17BA" w:rsidRPr="00CD4D1C" w:rsidRDefault="00EF483C" w:rsidP="00383EC1">
      <w:pPr>
        <w:adjustRightInd w:val="0"/>
        <w:snapToGrid w:val="0"/>
        <w:spacing w:before="180"/>
        <w:ind w:right="560"/>
        <w:jc w:val="righ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2C14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7D17BA" w:rsidRPr="005A1936" w:rsidRDefault="001E76F2" w:rsidP="001E76F2">
      <w:pPr>
        <w:snapToGrid w:val="0"/>
        <w:spacing w:line="480" w:lineRule="exact"/>
        <w:ind w:leftChars="300" w:left="720" w:right="2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7D17BA" w:rsidRPr="005A1936">
        <w:rPr>
          <w:rFonts w:ascii="標楷體" w:eastAsia="標楷體" w:hAnsi="標楷體" w:hint="eastAsia"/>
          <w:color w:val="000000" w:themeColor="text1"/>
          <w:sz w:val="32"/>
          <w:szCs w:val="32"/>
        </w:rPr>
        <w:t>行政院</w:t>
      </w:r>
      <w:proofErr w:type="gramStart"/>
      <w:r w:rsidR="007D17BA" w:rsidRPr="005A1936">
        <w:rPr>
          <w:rFonts w:ascii="標楷體" w:eastAsia="標楷體" w:hAnsi="標楷體" w:hint="eastAsia"/>
          <w:color w:val="000000" w:themeColor="text1"/>
          <w:sz w:val="32"/>
          <w:szCs w:val="32"/>
        </w:rPr>
        <w:t>函頒「</w:t>
      </w:r>
      <w:proofErr w:type="gramEnd"/>
      <w:r w:rsidR="007D17BA" w:rsidRPr="005A1936">
        <w:rPr>
          <w:rFonts w:ascii="標楷體" w:eastAsia="標楷體" w:hAnsi="標楷體" w:hint="eastAsia"/>
          <w:color w:val="000000" w:themeColor="text1"/>
          <w:sz w:val="32"/>
          <w:szCs w:val="32"/>
        </w:rPr>
        <w:t>政府服務躍升方案」</w:t>
      </w:r>
      <w:r w:rsidR="005A1936" w:rsidRPr="005A1936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751311" w:rsidRPr="005A1936">
        <w:rPr>
          <w:rFonts w:ascii="標楷體" w:eastAsia="標楷體" w:hAnsi="標楷體" w:hint="eastAsia"/>
          <w:color w:val="000000" w:themeColor="text1"/>
          <w:sz w:val="32"/>
          <w:szCs w:val="32"/>
        </w:rPr>
        <w:t>國家發展委員會「政府服務獎評獎實施計畫」</w:t>
      </w:r>
      <w:r w:rsidR="005A1936" w:rsidRPr="005A1936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5A1936" w:rsidRPr="005A1936">
        <w:rPr>
          <w:rFonts w:ascii="標楷體" w:eastAsia="標楷體" w:hAnsi="標楷體" w:cs="DFKaiShu-SB-Estd-BF" w:hint="eastAsia"/>
          <w:kern w:val="0"/>
          <w:sz w:val="32"/>
          <w:szCs w:val="32"/>
        </w:rPr>
        <w:t>高雄市政府提升服務實施計畫</w:t>
      </w:r>
      <w:r w:rsidR="00A64E09" w:rsidRPr="005A1936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D253E" w:rsidRPr="00CD4D1C" w:rsidRDefault="007D17BA" w:rsidP="00ED253E">
      <w:pPr>
        <w:numPr>
          <w:ilvl w:val="0"/>
          <w:numId w:val="1"/>
        </w:numPr>
        <w:spacing w:before="180" w:line="48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D4D1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  <w:r w:rsidR="00ED253E" w:rsidRPr="00CD4D1C">
        <w:rPr>
          <w:rFonts w:ascii="標楷體" w:eastAsia="標楷體" w:hAnsi="標楷體"/>
          <w:b/>
          <w:color w:val="000000" w:themeColor="text1"/>
          <w:sz w:val="32"/>
          <w:szCs w:val="32"/>
        </w:rPr>
        <w:t>目標</w:t>
      </w:r>
    </w:p>
    <w:p w:rsidR="00563587" w:rsidRPr="00AB40CC" w:rsidRDefault="00563587" w:rsidP="00563587">
      <w:pPr>
        <w:pStyle w:val="a4"/>
        <w:spacing w:before="100" w:after="100" w:line="480" w:lineRule="exact"/>
        <w:ind w:leftChars="0" w:left="1004"/>
        <w:rPr>
          <w:rFonts w:ascii="標楷體" w:eastAsia="標楷體" w:hAnsi="標楷體" w:cs="新細明體"/>
          <w:kern w:val="0"/>
          <w:sz w:val="32"/>
          <w:szCs w:val="32"/>
        </w:rPr>
      </w:pPr>
      <w:r w:rsidRPr="00AB40CC">
        <w:rPr>
          <w:rFonts w:ascii="標楷體" w:eastAsia="標楷體" w:hAnsi="標楷體" w:cs="新細明體" w:hint="eastAsia"/>
          <w:kern w:val="0"/>
          <w:sz w:val="32"/>
          <w:szCs w:val="32"/>
        </w:rPr>
        <w:t>為提昇政府行政效能，增進政府整體服務品質，提供符合民眾需求的創新服務，落實良善治理、維護社會公義，本所持續推動民眾滿意服務，塑造專業、便民、高效率的公共服務形象與聲譽。</w:t>
      </w:r>
    </w:p>
    <w:p w:rsidR="00ED253E" w:rsidRPr="00AB40CC" w:rsidRDefault="00A64E09" w:rsidP="00ED253E">
      <w:pPr>
        <w:numPr>
          <w:ilvl w:val="0"/>
          <w:numId w:val="2"/>
        </w:numPr>
        <w:spacing w:before="180" w:line="48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AB40CC">
        <w:rPr>
          <w:rFonts w:ascii="標楷體" w:eastAsia="標楷體" w:hAnsi="標楷體"/>
          <w:b/>
          <w:color w:val="000000" w:themeColor="text1"/>
          <w:sz w:val="32"/>
          <w:szCs w:val="32"/>
        </w:rPr>
        <w:t>公平共享</w:t>
      </w:r>
      <w:r w:rsidRPr="00AB40CC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ED253E" w:rsidRPr="00AB40CC">
        <w:rPr>
          <w:rFonts w:ascii="標楷體" w:eastAsia="標楷體" w:hAnsi="標楷體"/>
          <w:color w:val="000000" w:themeColor="text1"/>
          <w:sz w:val="32"/>
          <w:szCs w:val="32"/>
        </w:rPr>
        <w:t>便捷服務遞送，確保效能與公平並重，發展適性的正確服務。</w:t>
      </w:r>
    </w:p>
    <w:p w:rsidR="00ED253E" w:rsidRPr="00AB40CC" w:rsidRDefault="00207BC6" w:rsidP="00ED253E">
      <w:pPr>
        <w:numPr>
          <w:ilvl w:val="0"/>
          <w:numId w:val="2"/>
        </w:numPr>
        <w:spacing w:before="180" w:line="48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AB40CC">
        <w:rPr>
          <w:rFonts w:ascii="標楷體" w:eastAsia="標楷體" w:hAnsi="標楷體"/>
          <w:b/>
          <w:color w:val="000000" w:themeColor="text1"/>
          <w:sz w:val="32"/>
          <w:szCs w:val="32"/>
        </w:rPr>
        <w:t>參與合作</w:t>
      </w:r>
      <w:r w:rsidRPr="00AB40CC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ED253E" w:rsidRPr="00AB40CC">
        <w:rPr>
          <w:rFonts w:ascii="標楷體" w:eastAsia="標楷體" w:hAnsi="標楷體"/>
          <w:color w:val="000000" w:themeColor="text1"/>
          <w:sz w:val="32"/>
          <w:szCs w:val="32"/>
        </w:rPr>
        <w:t>擴大社會參與，重視服務對象意見回饋，提供有感的優質服務。</w:t>
      </w:r>
    </w:p>
    <w:p w:rsidR="00ED253E" w:rsidRPr="00AB40CC" w:rsidRDefault="00207BC6" w:rsidP="00CD4D1C">
      <w:pPr>
        <w:pStyle w:val="a4"/>
        <w:numPr>
          <w:ilvl w:val="0"/>
          <w:numId w:val="2"/>
        </w:numPr>
        <w:spacing w:before="100" w:after="100" w:line="480" w:lineRule="exact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AB40CC">
        <w:rPr>
          <w:rFonts w:ascii="標楷體" w:eastAsia="標楷體" w:hAnsi="標楷體"/>
          <w:b/>
          <w:color w:val="000000" w:themeColor="text1"/>
          <w:sz w:val="32"/>
          <w:szCs w:val="32"/>
        </w:rPr>
        <w:t>開放透明</w:t>
      </w:r>
      <w:r w:rsidRPr="00AB40CC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563587" w:rsidRPr="00AB40CC">
        <w:rPr>
          <w:rFonts w:ascii="標楷體" w:eastAsia="標楷體" w:hAnsi="標楷體" w:cs="新細明體" w:hint="eastAsia"/>
          <w:kern w:val="0"/>
          <w:sz w:val="32"/>
          <w:szCs w:val="32"/>
        </w:rPr>
        <w:t>促使政府資訊透明化，提供友善網路服務，確保民眾知的權利與資訊使用權，並</w:t>
      </w:r>
      <w:r w:rsidR="00ED253E" w:rsidRPr="00AB40CC">
        <w:rPr>
          <w:rFonts w:ascii="標楷體" w:eastAsia="標楷體" w:hAnsi="標楷體"/>
          <w:color w:val="000000" w:themeColor="text1"/>
          <w:sz w:val="32"/>
          <w:szCs w:val="32"/>
        </w:rPr>
        <w:t>開放政府治理，建立透明互信的合作環境，帶動創新的加值服務。</w:t>
      </w:r>
    </w:p>
    <w:p w:rsidR="00563587" w:rsidRPr="00AB40CC" w:rsidRDefault="000F3565" w:rsidP="000F3565">
      <w:pPr>
        <w:pStyle w:val="a4"/>
        <w:numPr>
          <w:ilvl w:val="0"/>
          <w:numId w:val="2"/>
        </w:numPr>
        <w:spacing w:before="100" w:after="100" w:line="480" w:lineRule="exact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AB40CC">
        <w:rPr>
          <w:rFonts w:ascii="標楷體" w:eastAsia="標楷體" w:hAnsi="標楷體" w:hint="eastAsia"/>
          <w:b/>
          <w:sz w:val="32"/>
          <w:szCs w:val="32"/>
        </w:rPr>
        <w:t>創新服務</w:t>
      </w:r>
      <w:r w:rsidR="00563587" w:rsidRPr="00AB40CC">
        <w:rPr>
          <w:rFonts w:ascii="標楷體" w:eastAsia="標楷體" w:hAnsi="標楷體" w:cs="新細明體" w:hint="eastAsia"/>
          <w:kern w:val="0"/>
          <w:sz w:val="32"/>
          <w:szCs w:val="32"/>
        </w:rPr>
        <w:t>：鼓勵機關積極進行多面向整合各級政府服務功能，統合運用資源，開發創新服務措施，提升卓越服務品質。</w:t>
      </w:r>
    </w:p>
    <w:p w:rsidR="005D0D2D" w:rsidRPr="00CD4D1C" w:rsidRDefault="007D17BA" w:rsidP="005D0D2D">
      <w:pPr>
        <w:numPr>
          <w:ilvl w:val="0"/>
          <w:numId w:val="1"/>
        </w:numPr>
        <w:spacing w:before="180" w:line="48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D4D1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實施對象</w:t>
      </w:r>
    </w:p>
    <w:p w:rsidR="009E23FC" w:rsidRPr="00CD4D1C" w:rsidRDefault="001E4326" w:rsidP="001E4326">
      <w:pPr>
        <w:pStyle w:val="Default"/>
        <w:rPr>
          <w:rFonts w:hAnsi="標楷體"/>
          <w:sz w:val="32"/>
          <w:szCs w:val="32"/>
        </w:rPr>
      </w:pPr>
      <w:r w:rsidRPr="00CD4D1C">
        <w:rPr>
          <w:rFonts w:hAnsi="標楷體" w:hint="eastAsia"/>
          <w:sz w:val="32"/>
          <w:szCs w:val="32"/>
        </w:rPr>
        <w:t xml:space="preserve">     </w:t>
      </w:r>
      <w:r w:rsidR="005D0D2D" w:rsidRPr="00CD4D1C">
        <w:rPr>
          <w:rFonts w:hAnsi="標楷體" w:hint="eastAsia"/>
          <w:sz w:val="32"/>
          <w:szCs w:val="32"/>
        </w:rPr>
        <w:t>本計畫以本所各課、室為執行單位。</w:t>
      </w:r>
    </w:p>
    <w:p w:rsidR="00ED253E" w:rsidRPr="00DC26D7" w:rsidRDefault="008C5768" w:rsidP="001A0A8E">
      <w:pPr>
        <w:numPr>
          <w:ilvl w:val="0"/>
          <w:numId w:val="1"/>
        </w:numPr>
        <w:spacing w:before="180" w:line="36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DC26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計畫內容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221"/>
        <w:gridCol w:w="2363"/>
        <w:gridCol w:w="4775"/>
        <w:gridCol w:w="2268"/>
      </w:tblGrid>
      <w:tr w:rsidR="00EF0F76" w:rsidRPr="00DC26D7" w:rsidTr="00073892">
        <w:trPr>
          <w:jc w:val="center"/>
        </w:trPr>
        <w:tc>
          <w:tcPr>
            <w:tcW w:w="3584" w:type="dxa"/>
            <w:gridSpan w:val="2"/>
            <w:vAlign w:val="center"/>
          </w:tcPr>
          <w:p w:rsidR="00EF0F76" w:rsidRPr="00DC26D7" w:rsidRDefault="00EF0F76" w:rsidP="00073892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執行要項</w:t>
            </w:r>
          </w:p>
        </w:tc>
        <w:tc>
          <w:tcPr>
            <w:tcW w:w="4775" w:type="dxa"/>
            <w:vAlign w:val="center"/>
          </w:tcPr>
          <w:p w:rsidR="00EF0F76" w:rsidRPr="00DC26D7" w:rsidRDefault="00EF0F76" w:rsidP="00073892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執行重點</w:t>
            </w:r>
          </w:p>
        </w:tc>
        <w:tc>
          <w:tcPr>
            <w:tcW w:w="2268" w:type="dxa"/>
            <w:vAlign w:val="center"/>
          </w:tcPr>
          <w:p w:rsidR="00EF0F76" w:rsidRDefault="00EF0F76" w:rsidP="00073892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執行單位</w:t>
            </w:r>
          </w:p>
        </w:tc>
      </w:tr>
      <w:tr w:rsidR="00EF0F76" w:rsidRPr="00DC26D7" w:rsidTr="00073892">
        <w:trPr>
          <w:jc w:val="center"/>
        </w:trPr>
        <w:tc>
          <w:tcPr>
            <w:tcW w:w="1221" w:type="dxa"/>
            <w:vMerge w:val="restart"/>
          </w:tcPr>
          <w:p w:rsidR="00EF0F76" w:rsidRPr="005D4109" w:rsidRDefault="00EF0F76" w:rsidP="0007389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4109"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r w:rsidRPr="005D4109">
              <w:rPr>
                <w:rFonts w:ascii="標楷體" w:eastAsia="標楷體" w:hAnsi="標楷體"/>
                <w:color w:val="000000" w:themeColor="text1"/>
              </w:rPr>
              <w:t>完備基礎服務項目，注重服務特</w:t>
            </w:r>
            <w:r w:rsidRPr="005D4109">
              <w:rPr>
                <w:rFonts w:ascii="標楷體" w:eastAsia="標楷體" w:hAnsi="標楷體"/>
                <w:color w:val="000000" w:themeColor="text1"/>
              </w:rPr>
              <w:lastRenderedPageBreak/>
              <w:t>性差異化</w:t>
            </w:r>
          </w:p>
        </w:tc>
        <w:tc>
          <w:tcPr>
            <w:tcW w:w="2363" w:type="dxa"/>
          </w:tcPr>
          <w:p w:rsidR="00EF0F76" w:rsidRPr="005D4109" w:rsidRDefault="00EF0F76" w:rsidP="00073892">
            <w:pPr>
              <w:ind w:left="458" w:hangingChars="191" w:hanging="45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410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(</w:t>
            </w:r>
            <w:proofErr w:type="gramStart"/>
            <w:r w:rsidRPr="005D410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一</w:t>
            </w:r>
            <w:proofErr w:type="gramEnd"/>
            <w:r w:rsidRPr="005D410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)</w:t>
            </w:r>
            <w:r w:rsidRPr="005D4109">
              <w:rPr>
                <w:rFonts w:ascii="標楷體" w:eastAsia="標楷體" w:hAnsi="標楷體" w:cs="新細明體" w:hint="eastAsia"/>
                <w:color w:val="000000" w:themeColor="text1"/>
              </w:rPr>
              <w:t>訂定機關年度提升服務品質計畫，具體規劃為民服務工作。</w:t>
            </w:r>
          </w:p>
        </w:tc>
        <w:tc>
          <w:tcPr>
            <w:tcW w:w="4775" w:type="dxa"/>
            <w:vAlign w:val="center"/>
          </w:tcPr>
          <w:p w:rsidR="00EF0F76" w:rsidRPr="00C243EB" w:rsidRDefault="00C243EB" w:rsidP="00EA68EA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DFKaiShu-SB-Estd-BF"/>
                <w:kern w:val="0"/>
              </w:rPr>
            </w:pPr>
            <w:r w:rsidRPr="00C243EB">
              <w:rPr>
                <w:rFonts w:ascii="標楷體" w:eastAsia="標楷體" w:hAnsi="標楷體" w:cs="DFKaiShu-SB-Estd-BF" w:hint="eastAsia"/>
                <w:kern w:val="0"/>
              </w:rPr>
              <w:t>依業務特性、民眾需求及年度重點工作，修定年度執行計畫報府備查，並公布本所網站，落實提升為民服務工作</w:t>
            </w:r>
            <w:r w:rsidR="00BD131B" w:rsidRPr="00C243E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2268" w:type="dxa"/>
            <w:vAlign w:val="center"/>
          </w:tcPr>
          <w:p w:rsidR="00EF0F76" w:rsidRPr="00DF6B35" w:rsidRDefault="00073892" w:rsidP="000738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trHeight w:val="1760"/>
          <w:jc w:val="center"/>
        </w:trPr>
        <w:tc>
          <w:tcPr>
            <w:tcW w:w="1221" w:type="dxa"/>
            <w:vMerge/>
          </w:tcPr>
          <w:p w:rsidR="00EF0F76" w:rsidRPr="005D4109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63" w:type="dxa"/>
            <w:vMerge w:val="restart"/>
          </w:tcPr>
          <w:p w:rsidR="00EF0F76" w:rsidRPr="005D4109" w:rsidRDefault="00EF0F76" w:rsidP="00073892">
            <w:pPr>
              <w:ind w:left="458" w:hangingChars="191" w:hanging="45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4109">
              <w:rPr>
                <w:rFonts w:ascii="標楷體" w:eastAsia="標楷體" w:hAnsi="標楷體"/>
                <w:color w:val="000000" w:themeColor="text1"/>
              </w:rPr>
              <w:t>(</w:t>
            </w:r>
            <w:r w:rsidRPr="005D4109">
              <w:rPr>
                <w:rFonts w:ascii="標楷體" w:eastAsia="標楷體" w:hAnsi="標楷體" w:hint="eastAsia"/>
                <w:color w:val="000000" w:themeColor="text1"/>
              </w:rPr>
              <w:t>二)</w:t>
            </w:r>
            <w:r w:rsidRPr="005D4109">
              <w:rPr>
                <w:rFonts w:ascii="標楷體" w:eastAsia="標楷體" w:hAnsi="標楷體"/>
                <w:color w:val="000000" w:themeColor="text1"/>
              </w:rPr>
              <w:t>建立業務標準作業流程，維持服務措施處理一致性；確保資訊提供、問題回應或申辦案件處理的正確性，並適時檢討改進流程與作業方式。</w:t>
            </w:r>
          </w:p>
        </w:tc>
        <w:tc>
          <w:tcPr>
            <w:tcW w:w="4775" w:type="dxa"/>
          </w:tcPr>
          <w:p w:rsidR="00EF0F76" w:rsidRPr="00EC081A" w:rsidRDefault="00EF0F76" w:rsidP="00073892">
            <w:pPr>
              <w:ind w:leftChars="14" w:left="36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C081A">
              <w:rPr>
                <w:rFonts w:ascii="標楷體" w:eastAsia="標楷體" w:hAnsi="標楷體" w:hint="eastAsia"/>
                <w:b/>
                <w:color w:val="000000" w:themeColor="text1"/>
              </w:rPr>
              <w:t>1.引導</w:t>
            </w:r>
            <w:r w:rsidRPr="00EC081A">
              <w:rPr>
                <w:rFonts w:ascii="標楷體" w:eastAsia="標楷體" w:hAnsi="標楷體"/>
                <w:b/>
                <w:color w:val="000000" w:themeColor="text1"/>
              </w:rPr>
              <w:t>人員專業能力</w:t>
            </w:r>
          </w:p>
          <w:p w:rsidR="00EF0F76" w:rsidRPr="00170B84" w:rsidRDefault="00EF0F76" w:rsidP="00073892">
            <w:pPr>
              <w:ind w:leftChars="14" w:left="36" w:hanging="2"/>
              <w:jc w:val="both"/>
              <w:rPr>
                <w:rFonts w:ascii="標楷體" w:eastAsia="標楷體" w:hAnsi="標楷體"/>
              </w:rPr>
            </w:pPr>
            <w:r w:rsidRPr="00EC081A">
              <w:rPr>
                <w:rFonts w:ascii="標楷體" w:eastAsia="標楷體" w:hAnsi="標楷體" w:hint="eastAsia"/>
                <w:color w:val="000000" w:themeColor="text1"/>
              </w:rPr>
              <w:t>提升櫃台人員專業知能，加強機關內部橫向聯繫，提升處理各項申辦案件效率，並有效調度</w:t>
            </w:r>
            <w:proofErr w:type="gramStart"/>
            <w:r w:rsidRPr="00EC081A">
              <w:rPr>
                <w:rFonts w:ascii="標楷體" w:eastAsia="標楷體" w:hAnsi="標楷體" w:hint="eastAsia"/>
                <w:color w:val="000000" w:themeColor="text1"/>
              </w:rPr>
              <w:t>疏解洽公</w:t>
            </w:r>
            <w:proofErr w:type="gramEnd"/>
            <w:r w:rsidRPr="00EC081A">
              <w:rPr>
                <w:rFonts w:ascii="標楷體" w:eastAsia="標楷體" w:hAnsi="標楷體" w:hint="eastAsia"/>
                <w:color w:val="000000" w:themeColor="text1"/>
              </w:rPr>
              <w:t>等待人潮，以縮短民眾等候時間。</w:t>
            </w:r>
          </w:p>
        </w:tc>
        <w:tc>
          <w:tcPr>
            <w:tcW w:w="2268" w:type="dxa"/>
            <w:vAlign w:val="center"/>
          </w:tcPr>
          <w:p w:rsidR="00EF0F76" w:rsidRPr="005D4109" w:rsidRDefault="00073892" w:rsidP="00073892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秘書室</w:t>
            </w:r>
          </w:p>
        </w:tc>
      </w:tr>
      <w:tr w:rsidR="00EF0F76" w:rsidRPr="0071591D" w:rsidTr="00073892">
        <w:trPr>
          <w:trHeight w:val="1760"/>
          <w:jc w:val="center"/>
        </w:trPr>
        <w:tc>
          <w:tcPr>
            <w:tcW w:w="1221" w:type="dxa"/>
            <w:vMerge/>
          </w:tcPr>
          <w:p w:rsidR="00EF0F76" w:rsidRPr="005D4109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63" w:type="dxa"/>
            <w:vMerge/>
          </w:tcPr>
          <w:p w:rsidR="00EF0F76" w:rsidRPr="005D4109" w:rsidRDefault="00EF0F76" w:rsidP="00073892">
            <w:pPr>
              <w:ind w:left="458" w:hangingChars="191" w:hanging="45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75" w:type="dxa"/>
          </w:tcPr>
          <w:p w:rsidR="00EF0F76" w:rsidRPr="007D6768" w:rsidRDefault="00EF0F76" w:rsidP="00073892">
            <w:pPr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D6768">
              <w:rPr>
                <w:rFonts w:ascii="標楷體" w:eastAsia="標楷體" w:hAnsi="標楷體" w:hint="eastAsia"/>
                <w:b/>
                <w:color w:val="000000" w:themeColor="text1"/>
              </w:rPr>
              <w:t>2.</w:t>
            </w:r>
            <w:r w:rsidRPr="007D6768">
              <w:rPr>
                <w:rFonts w:ascii="標楷體" w:eastAsia="標楷體" w:hAnsi="標楷體"/>
                <w:b/>
                <w:color w:val="000000" w:themeColor="text1"/>
              </w:rPr>
              <w:t>服務人員專業能力</w:t>
            </w:r>
          </w:p>
          <w:p w:rsidR="00EF0F76" w:rsidRPr="007D6768" w:rsidRDefault="00EF0F76" w:rsidP="00073892">
            <w:pPr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D6768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7D6768">
              <w:rPr>
                <w:rFonts w:ascii="標楷體" w:eastAsia="標楷體" w:hAnsi="標楷體"/>
                <w:color w:val="000000" w:themeColor="text1"/>
              </w:rPr>
              <w:t>注重服務人員提供服務時的態度、行為</w:t>
            </w:r>
            <w:r w:rsidRPr="007D6768">
              <w:rPr>
                <w:rFonts w:ascii="標楷體" w:eastAsia="標楷體" w:hAnsi="標楷體" w:hint="eastAsia"/>
                <w:color w:val="000000" w:themeColor="text1"/>
              </w:rPr>
              <w:t>、外語能力</w:t>
            </w:r>
            <w:r w:rsidRPr="007D6768">
              <w:rPr>
                <w:rFonts w:ascii="標楷體" w:eastAsia="標楷體" w:hAnsi="標楷體"/>
                <w:color w:val="000000" w:themeColor="text1"/>
              </w:rPr>
              <w:t>及專業知識，確保服務人員能夠親切、主動的</w:t>
            </w:r>
            <w:r w:rsidRPr="007D6768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Pr="007D6768">
              <w:rPr>
                <w:rFonts w:ascii="標楷體" w:eastAsia="標楷體" w:hAnsi="標楷體"/>
                <w:color w:val="000000" w:themeColor="text1"/>
              </w:rPr>
              <w:t>服務。</w:t>
            </w:r>
          </w:p>
          <w:p w:rsidR="00EF0F76" w:rsidRPr="005D4109" w:rsidRDefault="00EF0F76" w:rsidP="00073892">
            <w:pPr>
              <w:ind w:rightChars="35" w:right="84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D6768">
              <w:rPr>
                <w:rFonts w:ascii="標楷體" w:eastAsia="標楷體" w:hAnsi="標楷體" w:hint="eastAsia"/>
                <w:color w:val="000000" w:themeColor="text1"/>
              </w:rPr>
              <w:t>(2)並適時辦理研習，提升</w:t>
            </w:r>
            <w:r w:rsidRPr="007D6768">
              <w:rPr>
                <w:rFonts w:ascii="標楷體" w:eastAsia="標楷體" w:hAnsi="標楷體"/>
                <w:color w:val="000000" w:themeColor="text1"/>
              </w:rPr>
              <w:t>專業能力以勝任服務工作</w:t>
            </w:r>
            <w:r w:rsidRPr="007D676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268" w:type="dxa"/>
            <w:vAlign w:val="center"/>
          </w:tcPr>
          <w:p w:rsidR="00EF0F76" w:rsidRPr="005D4109" w:rsidRDefault="00C543B4" w:rsidP="00073892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各課室</w:t>
            </w:r>
          </w:p>
        </w:tc>
      </w:tr>
      <w:tr w:rsidR="00EF0F76" w:rsidRPr="000C58BC" w:rsidTr="00073892">
        <w:trPr>
          <w:trHeight w:val="1436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ind w:left="458" w:hangingChars="191" w:hanging="458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  <w:vAlign w:val="center"/>
          </w:tcPr>
          <w:p w:rsidR="00EF0F76" w:rsidRPr="000A1E03" w:rsidRDefault="00EF0F76" w:rsidP="00073892">
            <w:pPr>
              <w:ind w:rightChars="-18" w:right="-43"/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0A1E03">
              <w:rPr>
                <w:rFonts w:ascii="標楷體" w:eastAsia="標楷體" w:hAnsi="標楷體" w:hint="eastAsia"/>
                <w:b/>
                <w:color w:val="000000" w:themeColor="text1"/>
              </w:rPr>
              <w:t>3.簡化申辦流程</w:t>
            </w:r>
          </w:p>
          <w:p w:rsidR="00EF0F76" w:rsidRPr="000A1E03" w:rsidRDefault="00EF0F76" w:rsidP="00073892">
            <w:pPr>
              <w:ind w:rightChars="-18" w:right="-43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0A1E03">
              <w:rPr>
                <w:rFonts w:ascii="標楷體" w:eastAsia="標楷體" w:hAnsi="標楷體" w:hint="eastAsia"/>
                <w:color w:val="000000" w:themeColor="text1"/>
              </w:rPr>
              <w:t>(1)定期檢討簡化各項申辦流程、申請表單，並訂定明確作業程序與標準作業規範，並將各項申請表建置於本所網站，提供民眾申辦參閱。</w:t>
            </w:r>
          </w:p>
          <w:p w:rsidR="00EF0F76" w:rsidRPr="00917364" w:rsidRDefault="00EF0F76" w:rsidP="00073892">
            <w:pPr>
              <w:ind w:rightChars="-18" w:right="-43"/>
              <w:contextualSpacing/>
              <w:rPr>
                <w:rFonts w:ascii="標楷體" w:eastAsia="標楷體" w:hAnsi="標楷體"/>
              </w:rPr>
            </w:pPr>
            <w:r w:rsidRPr="000A1E03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Pr="000A1E03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辦理案件過程減少紙本書表、證件、謄本數量，以免除民眾在機關間往返奔波、</w:t>
            </w:r>
            <w:proofErr w:type="gramStart"/>
            <w:r w:rsidRPr="000A1E03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不</w:t>
            </w:r>
            <w:proofErr w:type="gramEnd"/>
            <w:r w:rsidRPr="000A1E03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便民的重覆申辦程序。</w:t>
            </w:r>
          </w:p>
        </w:tc>
        <w:tc>
          <w:tcPr>
            <w:tcW w:w="2268" w:type="dxa"/>
            <w:vAlign w:val="center"/>
          </w:tcPr>
          <w:p w:rsidR="001D2C1E" w:rsidRDefault="001D2C1E" w:rsidP="00073892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社會課</w:t>
            </w:r>
          </w:p>
          <w:p w:rsidR="00EF0F76" w:rsidRDefault="001D2C1E" w:rsidP="00073892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民政課</w:t>
            </w:r>
          </w:p>
          <w:p w:rsidR="001D2C1E" w:rsidRPr="0071591D" w:rsidRDefault="001D2C1E" w:rsidP="00073892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548DD4" w:themeColor="text2" w:themeTint="99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農建課</w:t>
            </w:r>
            <w:proofErr w:type="gramEnd"/>
          </w:p>
        </w:tc>
      </w:tr>
      <w:tr w:rsidR="00EF0F76" w:rsidRPr="0071591D" w:rsidTr="00073892">
        <w:trPr>
          <w:trHeight w:val="1415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ind w:left="458" w:hangingChars="191" w:hanging="458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</w:tcPr>
          <w:p w:rsidR="00EF0F76" w:rsidRPr="007657F1" w:rsidRDefault="00EF0F76" w:rsidP="00073892">
            <w:pPr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657F1">
              <w:rPr>
                <w:rFonts w:ascii="標楷體" w:eastAsia="標楷體" w:hAnsi="標楷體" w:hint="eastAsia"/>
                <w:b/>
                <w:color w:val="000000" w:themeColor="text1"/>
              </w:rPr>
              <w:t>4.訂立標準作業程序/SOP</w:t>
            </w:r>
          </w:p>
          <w:p w:rsidR="00EF0F76" w:rsidRPr="002D4615" w:rsidRDefault="00EF0F76" w:rsidP="00073892">
            <w:pPr>
              <w:ind w:rightChars="-18" w:right="-43"/>
              <w:contextualSpacing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2D4615">
              <w:rPr>
                <w:rFonts w:ascii="標楷體" w:eastAsia="標楷體" w:hAnsi="標楷體" w:hint="eastAsia"/>
                <w:color w:val="000000" w:themeColor="text1"/>
              </w:rPr>
              <w:t>(1)訂立標準作業程序，</w:t>
            </w:r>
            <w:r w:rsidRPr="002D4615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於本所及網站提供服務資訊及標準作業流程，並主動告知申請人處理程序及辦理期限。</w:t>
            </w:r>
          </w:p>
          <w:p w:rsidR="00EF0F76" w:rsidRPr="00B75BF6" w:rsidRDefault="00EF0F76" w:rsidP="00073892">
            <w:pPr>
              <w:ind w:rightChars="-18" w:right="-43"/>
              <w:contextualSpacing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(2)</w:t>
            </w:r>
            <w:r w:rsidRPr="002D4615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提供受理案件查詢管道(包含現場、電話)，方便民眾查詢。</w:t>
            </w:r>
          </w:p>
        </w:tc>
        <w:tc>
          <w:tcPr>
            <w:tcW w:w="2268" w:type="dxa"/>
            <w:vAlign w:val="center"/>
          </w:tcPr>
          <w:p w:rsidR="009570A9" w:rsidRDefault="009570A9" w:rsidP="009570A9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社會課</w:t>
            </w:r>
          </w:p>
          <w:p w:rsidR="009570A9" w:rsidRDefault="009570A9" w:rsidP="009570A9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民政課</w:t>
            </w:r>
          </w:p>
          <w:p w:rsidR="00EF0F76" w:rsidRPr="0071591D" w:rsidRDefault="009570A9" w:rsidP="009570A9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548DD4" w:themeColor="text2" w:themeTint="99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農建課</w:t>
            </w:r>
            <w:proofErr w:type="gramEnd"/>
          </w:p>
        </w:tc>
      </w:tr>
      <w:tr w:rsidR="00EF0F76" w:rsidRPr="0071591D" w:rsidTr="00CD4EF9">
        <w:trPr>
          <w:trHeight w:val="699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ind w:left="458" w:hangingChars="191" w:hanging="458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</w:tcPr>
          <w:p w:rsidR="00EF0F76" w:rsidRPr="007657F1" w:rsidRDefault="00EF0F76" w:rsidP="00073892">
            <w:pPr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657F1">
              <w:rPr>
                <w:rFonts w:ascii="標楷體" w:eastAsia="標楷體" w:hAnsi="標楷體" w:hint="eastAsia"/>
                <w:b/>
                <w:color w:val="000000" w:themeColor="text1"/>
              </w:rPr>
              <w:t>5.建置「</w:t>
            </w:r>
            <w:proofErr w:type="gramStart"/>
            <w:r w:rsidRPr="007657F1">
              <w:rPr>
                <w:rFonts w:ascii="標楷體" w:eastAsia="標楷體" w:hAnsi="標楷體" w:hint="eastAsia"/>
                <w:b/>
                <w:color w:val="000000" w:themeColor="text1"/>
              </w:rPr>
              <w:t>非臨櫃</w:t>
            </w:r>
            <w:proofErr w:type="gramEnd"/>
            <w:r w:rsidRPr="007657F1">
              <w:rPr>
                <w:rFonts w:ascii="標楷體" w:eastAsia="標楷體" w:hAnsi="標楷體" w:hint="eastAsia"/>
                <w:b/>
                <w:color w:val="000000" w:themeColor="text1"/>
              </w:rPr>
              <w:t>辦理」</w:t>
            </w:r>
          </w:p>
          <w:p w:rsidR="00EF0F76" w:rsidRDefault="00EF0F76" w:rsidP="00073892">
            <w:pPr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proofErr w:type="gramStart"/>
            <w:r w:rsidRPr="00904248">
              <w:rPr>
                <w:rFonts w:ascii="標楷體" w:eastAsia="標楷體" w:hAnsi="標楷體" w:hint="eastAsia"/>
                <w:color w:val="000000" w:themeColor="text1"/>
              </w:rPr>
              <w:t>線上申辦</w:t>
            </w:r>
            <w:proofErr w:type="gramEnd"/>
            <w:r w:rsidRPr="00904248">
              <w:rPr>
                <w:rFonts w:ascii="標楷體" w:eastAsia="標楷體" w:hAnsi="標楷體" w:hint="eastAsia"/>
                <w:color w:val="000000" w:themeColor="text1"/>
              </w:rPr>
              <w:t>、及「臨櫃收件續處案件」的標準作業規範(sop</w:t>
            </w:r>
            <w:proofErr w:type="gramStart"/>
            <w:r w:rsidRPr="00904248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  <w:r w:rsidRPr="00904248">
              <w:rPr>
                <w:rFonts w:ascii="標楷體" w:eastAsia="標楷體" w:hAnsi="標楷體" w:hint="eastAsia"/>
                <w:color w:val="000000" w:themeColor="text1"/>
              </w:rPr>
              <w:t>登載於機關服務場所或網站，提供民眾申辦</w:t>
            </w:r>
            <w:proofErr w:type="gramStart"/>
            <w:r w:rsidRPr="00904248">
              <w:rPr>
                <w:rFonts w:ascii="標楷體" w:eastAsia="標楷體" w:hAnsi="標楷體" w:hint="eastAsia"/>
                <w:color w:val="000000" w:themeColor="text1"/>
              </w:rPr>
              <w:t>時參閱</w:t>
            </w:r>
            <w:proofErr w:type="gramEnd"/>
            <w:r w:rsidRPr="0090424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F0F76" w:rsidRPr="00F115E3" w:rsidRDefault="00EF0F76" w:rsidP="00073892">
            <w:pPr>
              <w:jc w:val="both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Pr="004F6CF2">
              <w:rPr>
                <w:rFonts w:ascii="標楷體" w:eastAsia="標楷體" w:hAnsi="標楷體" w:hint="eastAsia"/>
              </w:rPr>
              <w:t>提供案件處理查詢管道，由承辦人員說明辦理流程，使民眾瞭解辦理程序及進度相關資訊。</w:t>
            </w:r>
          </w:p>
        </w:tc>
        <w:tc>
          <w:tcPr>
            <w:tcW w:w="2268" w:type="dxa"/>
            <w:vAlign w:val="center"/>
          </w:tcPr>
          <w:p w:rsidR="00306089" w:rsidRDefault="00306089" w:rsidP="00306089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社會課</w:t>
            </w:r>
          </w:p>
          <w:p w:rsidR="00306089" w:rsidRDefault="00306089" w:rsidP="00306089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民政課</w:t>
            </w:r>
          </w:p>
          <w:p w:rsidR="00EF0F76" w:rsidRPr="0071591D" w:rsidRDefault="00306089" w:rsidP="00306089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548DD4" w:themeColor="text2" w:themeTint="99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農建課</w:t>
            </w:r>
            <w:proofErr w:type="gramEnd"/>
          </w:p>
        </w:tc>
      </w:tr>
      <w:tr w:rsidR="00EF0F76" w:rsidRPr="0071591D" w:rsidTr="00073892">
        <w:trPr>
          <w:trHeight w:val="274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 w:val="restart"/>
          </w:tcPr>
          <w:p w:rsidR="00EF0F76" w:rsidRPr="0071591D" w:rsidRDefault="00EF0F76" w:rsidP="00073892">
            <w:pPr>
              <w:ind w:left="458" w:hangingChars="191" w:hanging="458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  <w:r w:rsidRPr="005D20CF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Pr="005D20CF">
              <w:rPr>
                <w:rFonts w:ascii="標楷體" w:eastAsia="標楷體" w:hAnsi="標楷體"/>
                <w:color w:val="000000" w:themeColor="text1"/>
              </w:rPr>
              <w:t>提供民眾易讀、易懂、易用的服務申辦資訊及進度查詢管道，提升服務流程透明度。</w:t>
            </w:r>
          </w:p>
        </w:tc>
        <w:tc>
          <w:tcPr>
            <w:tcW w:w="4775" w:type="dxa"/>
          </w:tcPr>
          <w:p w:rsidR="00EF0F76" w:rsidRPr="00834196" w:rsidRDefault="00EF0F76" w:rsidP="00073892">
            <w:pPr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834196">
              <w:rPr>
                <w:rFonts w:ascii="標楷體" w:eastAsia="標楷體" w:hAnsi="標楷體" w:hint="eastAsia"/>
                <w:b/>
                <w:color w:val="000000" w:themeColor="text1"/>
              </w:rPr>
              <w:t>1.臨櫃主動引導服務</w:t>
            </w:r>
          </w:p>
          <w:p w:rsidR="00EF0F76" w:rsidRPr="00FE6D6C" w:rsidRDefault="00EF0F76" w:rsidP="00FE6D6C">
            <w:pPr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4196">
              <w:rPr>
                <w:rFonts w:ascii="標楷體" w:eastAsia="標楷體" w:hAnsi="標楷體" w:hint="eastAsia"/>
                <w:color w:val="000000" w:themeColor="text1"/>
              </w:rPr>
              <w:t>主動招呼臨櫃民眾提供諮詢服務(協助備齊所需證件或預審、告知申辦流程)，並引導至正確櫃台完成申辦程序。</w:t>
            </w:r>
          </w:p>
        </w:tc>
        <w:tc>
          <w:tcPr>
            <w:tcW w:w="2268" w:type="dxa"/>
            <w:vAlign w:val="center"/>
          </w:tcPr>
          <w:p w:rsidR="00EF0F76" w:rsidRPr="00834196" w:rsidRDefault="00530BFE" w:rsidP="00073892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trHeight w:val="198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ind w:left="458" w:hangingChars="191" w:hanging="458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</w:tcPr>
          <w:p w:rsidR="00EF0F76" w:rsidRPr="00834196" w:rsidRDefault="00EF0F76" w:rsidP="00073892">
            <w:pPr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834196">
              <w:rPr>
                <w:rFonts w:ascii="標楷體" w:eastAsia="標楷體" w:hAnsi="標楷體" w:hint="eastAsia"/>
                <w:b/>
                <w:color w:val="000000" w:themeColor="text1"/>
              </w:rPr>
              <w:t>2.一次完整服務</w:t>
            </w:r>
          </w:p>
          <w:p w:rsidR="00EF0F76" w:rsidRDefault="00EF0F76" w:rsidP="00073892">
            <w:pPr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>
              <w:rPr>
                <w:rFonts w:ascii="標楷體" w:eastAsia="標楷體" w:hAnsi="標楷體" w:cs="新細明體"/>
                <w:kern w:val="0"/>
              </w:rPr>
              <w:t>加強</w:t>
            </w:r>
            <w:r>
              <w:rPr>
                <w:rFonts w:ascii="標楷體" w:eastAsia="標楷體" w:hAnsi="標楷體" w:cs="新細明體" w:hint="eastAsia"/>
                <w:kern w:val="0"/>
              </w:rPr>
              <w:t>承辦</w:t>
            </w:r>
            <w:r w:rsidRPr="006113F0">
              <w:rPr>
                <w:rFonts w:ascii="標楷體" w:eastAsia="標楷體" w:hAnsi="標楷體" w:cs="新細明體"/>
                <w:kern w:val="0"/>
              </w:rPr>
              <w:t>人員處理各項申辦案件知能，</w:t>
            </w:r>
            <w:r w:rsidRPr="006113F0">
              <w:rPr>
                <w:rFonts w:ascii="標楷體" w:eastAsia="標楷體" w:hAnsi="標楷體" w:cs="新細明體"/>
                <w:kern w:val="0"/>
              </w:rPr>
              <w:lastRenderedPageBreak/>
              <w:t>縮短民眾等候時間。</w:t>
            </w:r>
          </w:p>
          <w:p w:rsidR="00EF0F76" w:rsidRDefault="00EF0F76" w:rsidP="00073892">
            <w:pPr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Pr="00834196">
              <w:rPr>
                <w:rFonts w:ascii="標楷體" w:eastAsia="標楷體" w:hAnsi="標楷體" w:hint="eastAsia"/>
                <w:color w:val="000000" w:themeColor="text1"/>
              </w:rPr>
              <w:t>提升民眾臨櫃或電話諮詢「正確性」、「一次完整告知」之專業能力，避免讓民眾多次洽詢申辦。</w:t>
            </w:r>
          </w:p>
          <w:p w:rsidR="00835147" w:rsidRDefault="00EF0F76" w:rsidP="00835147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(3)</w:t>
            </w:r>
            <w:r>
              <w:rPr>
                <w:rFonts w:ascii="標楷體" w:eastAsia="標楷體" w:hAnsi="標楷體" w:cs="新細明體" w:hint="eastAsia"/>
                <w:kern w:val="0"/>
              </w:rPr>
              <w:t>提升臨櫃及電話服務品質，強化服務人</w:t>
            </w:r>
          </w:p>
          <w:p w:rsidR="00835147" w:rsidRDefault="00EF0F76" w:rsidP="00835147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員回應民眾詢問「回應品質」及「正確</w:t>
            </w:r>
          </w:p>
          <w:p w:rsidR="00EF0F76" w:rsidRPr="005A36BA" w:rsidRDefault="00EF0F76" w:rsidP="0083514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率」(包含能精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準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地回答問題、主動提供正確的完整資訊)完成「一次告知」服務。</w:t>
            </w:r>
          </w:p>
        </w:tc>
        <w:tc>
          <w:tcPr>
            <w:tcW w:w="2268" w:type="dxa"/>
            <w:vAlign w:val="center"/>
          </w:tcPr>
          <w:p w:rsidR="00B83E8B" w:rsidRDefault="00B83E8B" w:rsidP="00B83E8B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社會課</w:t>
            </w:r>
          </w:p>
          <w:p w:rsidR="00B83E8B" w:rsidRDefault="00B83E8B" w:rsidP="00B83E8B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民政課</w:t>
            </w:r>
          </w:p>
          <w:p w:rsidR="00EF0F76" w:rsidRPr="00834196" w:rsidRDefault="00B83E8B" w:rsidP="00B83E8B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農建課</w:t>
            </w:r>
            <w:proofErr w:type="gramEnd"/>
          </w:p>
        </w:tc>
      </w:tr>
      <w:tr w:rsidR="00EF0F76" w:rsidRPr="0071591D" w:rsidTr="00073892">
        <w:trPr>
          <w:trHeight w:val="198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ind w:left="458" w:hangingChars="191" w:hanging="458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</w:tcPr>
          <w:p w:rsidR="00EF0F76" w:rsidRPr="00F76529" w:rsidRDefault="00EF0F76" w:rsidP="00073892">
            <w:pPr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529">
              <w:rPr>
                <w:rFonts w:ascii="標楷體" w:eastAsia="標楷體" w:hAnsi="標楷體" w:hint="eastAsia"/>
                <w:b/>
                <w:color w:val="000000" w:themeColor="text1"/>
              </w:rPr>
              <w:t>3.服務問題系統化</w:t>
            </w:r>
          </w:p>
          <w:p w:rsidR="00EF0F76" w:rsidRPr="00F76529" w:rsidRDefault="00EF0F76" w:rsidP="00073892">
            <w:pPr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F76529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(1)各課室依業務服務項目編製「常見問題集」 （</w:t>
            </w:r>
            <w:r w:rsidRPr="00F76529">
              <w:rPr>
                <w:rFonts w:ascii="標楷體" w:eastAsia="標楷體" w:hAnsi="標楷體" w:hint="eastAsia"/>
                <w:color w:val="000000" w:themeColor="text1"/>
              </w:rPr>
              <w:t>Q&amp;A、FAQ、範例</w:t>
            </w:r>
            <w:r w:rsidRPr="00F76529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），定期檢視修正，並將民眾意見及回應內容置於機關網站。</w:t>
            </w:r>
          </w:p>
          <w:p w:rsidR="00EF0F76" w:rsidRPr="002109DE" w:rsidRDefault="00EF0F76" w:rsidP="00073892">
            <w:pPr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 w:cs="新細明體"/>
                <w:bCs/>
              </w:rPr>
            </w:pPr>
            <w:r w:rsidRPr="00F76529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(2)透過其回饋意見轉化為政策改進依據或施政參考。</w:t>
            </w:r>
          </w:p>
        </w:tc>
        <w:tc>
          <w:tcPr>
            <w:tcW w:w="2268" w:type="dxa"/>
            <w:vAlign w:val="center"/>
          </w:tcPr>
          <w:p w:rsidR="00EF0F76" w:rsidRPr="0071591D" w:rsidRDefault="00530BFE" w:rsidP="00073892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b/>
                <w:color w:val="548DD4" w:themeColor="text2" w:themeTint="99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trHeight w:val="198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ind w:left="458" w:hangingChars="191" w:hanging="458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</w:tcPr>
          <w:p w:rsidR="00EF0F76" w:rsidRPr="004E2C25" w:rsidRDefault="00EF0F76" w:rsidP="00073892">
            <w:pPr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E2C25">
              <w:rPr>
                <w:rFonts w:ascii="標楷體" w:eastAsia="標楷體" w:hAnsi="標楷體" w:hint="eastAsia"/>
                <w:b/>
                <w:color w:val="000000" w:themeColor="text1"/>
              </w:rPr>
              <w:t>4.提升</w:t>
            </w:r>
            <w:r w:rsidRPr="004E2C25">
              <w:rPr>
                <w:rFonts w:ascii="標楷體" w:eastAsia="標楷體" w:hAnsi="標楷體"/>
                <w:b/>
                <w:color w:val="000000" w:themeColor="text1"/>
              </w:rPr>
              <w:t>服務流程透明度</w:t>
            </w:r>
          </w:p>
          <w:p w:rsidR="00EF0F76" w:rsidRPr="004E2C25" w:rsidRDefault="00EF0F76" w:rsidP="00073892">
            <w:pPr>
              <w:tabs>
                <w:tab w:val="left" w:pos="747"/>
              </w:tabs>
              <w:ind w:leftChars="-9" w:left="4" w:hangingChars="11" w:hanging="26"/>
              <w:contextualSpacing/>
              <w:rPr>
                <w:rFonts w:ascii="標楷體" w:eastAsia="標楷體" w:hAnsi="標楷體" w:cs="新細明體"/>
                <w:color w:val="000000" w:themeColor="text1"/>
              </w:rPr>
            </w:pPr>
            <w:r w:rsidRPr="004E2C25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E2C25">
              <w:rPr>
                <w:rFonts w:ascii="標楷體" w:eastAsia="標楷體" w:hAnsi="標楷體" w:cs="新細明體" w:hint="eastAsia"/>
                <w:color w:val="000000" w:themeColor="text1"/>
              </w:rPr>
              <w:t>依據「政府資訊公開法」第7條規定，應主動公開資訊置於網站「主動公開資訊」專區(包含機關基本資料、自治法規、核心政策、執行計畫、服務措施、政府公報、預決算情形)。</w:t>
            </w:r>
          </w:p>
          <w:p w:rsidR="00EF0F76" w:rsidRPr="0071591D" w:rsidRDefault="00EF0F76" w:rsidP="00073892">
            <w:pPr>
              <w:ind w:leftChars="13" w:left="31" w:rightChars="35" w:right="84"/>
              <w:contextualSpacing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  <w:r w:rsidRPr="004E2C25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Pr="004E2C25">
              <w:rPr>
                <w:rFonts w:ascii="標楷體" w:eastAsia="標楷體" w:hAnsi="標楷體"/>
                <w:color w:val="000000" w:themeColor="text1"/>
              </w:rPr>
              <w:t>受理案件後的處理及提供案件申請人查詢的情形，包括承辦訊息與處理進度的公開程度、查詢管道、回應情形等。</w:t>
            </w:r>
          </w:p>
        </w:tc>
        <w:tc>
          <w:tcPr>
            <w:tcW w:w="2268" w:type="dxa"/>
            <w:vAlign w:val="center"/>
          </w:tcPr>
          <w:p w:rsidR="00EF0F76" w:rsidRPr="0071591D" w:rsidRDefault="00530BFE" w:rsidP="00073892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b/>
                <w:color w:val="548DD4" w:themeColor="text2" w:themeTint="99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trHeight w:val="198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ind w:left="458" w:hangingChars="191" w:hanging="458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</w:tcPr>
          <w:p w:rsidR="00EF0F76" w:rsidRPr="00827901" w:rsidRDefault="00EF0F76" w:rsidP="00073892">
            <w:pPr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827901">
              <w:rPr>
                <w:rFonts w:ascii="標楷體" w:eastAsia="標楷體" w:hAnsi="標楷體" w:hint="eastAsia"/>
                <w:b/>
                <w:color w:val="000000" w:themeColor="text1"/>
              </w:rPr>
              <w:t>5.公布標準作業流程</w:t>
            </w:r>
          </w:p>
          <w:p w:rsidR="00EF0F76" w:rsidRPr="0071591D" w:rsidRDefault="00EF0F76" w:rsidP="00073892">
            <w:pPr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  <w:r w:rsidRPr="00827901">
              <w:rPr>
                <w:rFonts w:ascii="標楷體" w:eastAsia="標楷體" w:hAnsi="標楷體" w:hint="eastAsia"/>
                <w:color w:val="000000" w:themeColor="text1"/>
              </w:rPr>
              <w:t>於服務場所及機關網站（頁）提供服務資訊及標準作業流程，並主動告知申請人處理程序及辦理期限。</w:t>
            </w:r>
          </w:p>
        </w:tc>
        <w:tc>
          <w:tcPr>
            <w:tcW w:w="2268" w:type="dxa"/>
            <w:vAlign w:val="center"/>
          </w:tcPr>
          <w:p w:rsidR="00EF0F76" w:rsidRPr="0071591D" w:rsidRDefault="00530BFE" w:rsidP="00073892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b/>
                <w:color w:val="548DD4" w:themeColor="text2" w:themeTint="99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trHeight w:val="198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ind w:left="458" w:hangingChars="191" w:hanging="458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  <w:vAlign w:val="center"/>
          </w:tcPr>
          <w:p w:rsidR="00EF0F76" w:rsidRPr="00827901" w:rsidRDefault="00EF0F76" w:rsidP="00073892">
            <w:pPr>
              <w:ind w:rightChars="35" w:right="84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827901">
              <w:rPr>
                <w:rFonts w:ascii="標楷體" w:eastAsia="標楷體" w:hAnsi="標楷體" w:hint="eastAsia"/>
                <w:b/>
                <w:color w:val="000000" w:themeColor="text1"/>
              </w:rPr>
              <w:t>6.臨櫃申辦多元查詢管道</w:t>
            </w:r>
          </w:p>
          <w:p w:rsidR="00EF0F76" w:rsidRPr="0071591D" w:rsidRDefault="00EF0F76" w:rsidP="00073892">
            <w:pPr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  <w:r w:rsidRPr="00827901">
              <w:rPr>
                <w:rFonts w:ascii="標楷體" w:eastAsia="標楷體" w:hAnsi="標楷體" w:hint="eastAsia"/>
                <w:color w:val="000000" w:themeColor="text1"/>
              </w:rPr>
              <w:t>提供受理案件多元查詢管道(包含現場、電話、行動裝置、網路，案件公告、電子看板，或提供收件收據QR code，方便民眾以行動載具查詢。</w:t>
            </w:r>
          </w:p>
        </w:tc>
        <w:tc>
          <w:tcPr>
            <w:tcW w:w="2268" w:type="dxa"/>
            <w:vAlign w:val="center"/>
          </w:tcPr>
          <w:p w:rsidR="00EF0F76" w:rsidRPr="0071591D" w:rsidRDefault="00530BFE" w:rsidP="00073892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b/>
                <w:color w:val="548DD4" w:themeColor="text2" w:themeTint="99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trHeight w:val="198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ind w:left="458" w:hangingChars="191" w:hanging="458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  <w:vAlign w:val="center"/>
          </w:tcPr>
          <w:p w:rsidR="00EF0F76" w:rsidRPr="00827901" w:rsidRDefault="00EF0F76" w:rsidP="00073892">
            <w:pPr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827901">
              <w:rPr>
                <w:rFonts w:ascii="標楷體" w:eastAsia="標楷體" w:hAnsi="標楷體" w:hint="eastAsia"/>
                <w:b/>
                <w:color w:val="000000" w:themeColor="text1"/>
              </w:rPr>
              <w:t>7.申辦案件線上查詢系統</w:t>
            </w:r>
          </w:p>
          <w:p w:rsidR="00EF0F76" w:rsidRPr="00827901" w:rsidRDefault="00EF0F76" w:rsidP="00073892">
            <w:pPr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8279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proofErr w:type="gramStart"/>
            <w:r w:rsidRPr="00827901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運用線上服務</w:t>
            </w:r>
            <w:proofErr w:type="gramEnd"/>
            <w:r w:rsidRPr="00827901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系統，以網路方式提供給民眾網路申辦服務(包括服務內容說明、申請書表下載，並整合市府及中央有關</w:t>
            </w:r>
            <w:proofErr w:type="gramStart"/>
            <w:r w:rsidRPr="00827901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之線上服務</w:t>
            </w:r>
            <w:proofErr w:type="gramEnd"/>
            <w:r w:rsidRPr="00827901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系統置於首頁)，提供</w:t>
            </w:r>
            <w:proofErr w:type="gramStart"/>
            <w:r w:rsidRPr="00827901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民眾線上申辦</w:t>
            </w:r>
            <w:proofErr w:type="gramEnd"/>
            <w:r w:rsidRPr="00827901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或預約服務等方式之服務，利用資訊網路管道</w:t>
            </w:r>
            <w:r w:rsidRPr="00827901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lastRenderedPageBreak/>
              <w:t>提供民眾便利服務。</w:t>
            </w:r>
          </w:p>
          <w:p w:rsidR="00EF0F76" w:rsidRPr="0071591D" w:rsidRDefault="00EF0F76" w:rsidP="00073892">
            <w:pPr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  <w:r w:rsidRPr="00827901">
              <w:rPr>
                <w:rFonts w:ascii="標楷體" w:eastAsia="標楷體" w:hAnsi="標楷體" w:hint="eastAsia"/>
                <w:color w:val="000000" w:themeColor="text1"/>
              </w:rPr>
              <w:t>(2)積極建置申辦</w:t>
            </w:r>
            <w:proofErr w:type="gramStart"/>
            <w:r w:rsidRPr="00827901">
              <w:rPr>
                <w:rFonts w:ascii="標楷體" w:eastAsia="標楷體" w:hAnsi="標楷體" w:hint="eastAsia"/>
                <w:color w:val="000000" w:themeColor="text1"/>
              </w:rPr>
              <w:t>案件線上進度</w:t>
            </w:r>
            <w:proofErr w:type="gramEnd"/>
            <w:r w:rsidRPr="00827901">
              <w:rPr>
                <w:rFonts w:ascii="標楷體" w:eastAsia="標楷體" w:hAnsi="標楷體" w:hint="eastAsia"/>
                <w:color w:val="000000" w:themeColor="text1"/>
              </w:rPr>
              <w:t>查詢系統，在不違反資訊公開規定及隱私權保護的前提下，公開所有民眾的申辦進度或退件原因，供民眾查詢，以示公平。</w:t>
            </w:r>
          </w:p>
        </w:tc>
        <w:tc>
          <w:tcPr>
            <w:tcW w:w="2268" w:type="dxa"/>
            <w:vAlign w:val="center"/>
          </w:tcPr>
          <w:p w:rsidR="008F2CF0" w:rsidRDefault="008F2CF0" w:rsidP="008F2CF0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社會課</w:t>
            </w:r>
          </w:p>
          <w:p w:rsidR="008F2CF0" w:rsidRDefault="008F2CF0" w:rsidP="008F2CF0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民政課</w:t>
            </w:r>
          </w:p>
          <w:p w:rsidR="00EF0F76" w:rsidRPr="0071591D" w:rsidRDefault="008F2CF0" w:rsidP="008F2CF0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b/>
                <w:color w:val="548DD4" w:themeColor="text2" w:themeTint="99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農建課</w:t>
            </w:r>
            <w:proofErr w:type="gramEnd"/>
          </w:p>
        </w:tc>
      </w:tr>
      <w:tr w:rsidR="00EF0F76" w:rsidRPr="0071591D" w:rsidTr="00073892">
        <w:trPr>
          <w:trHeight w:val="198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ind w:left="458" w:hangingChars="191" w:hanging="458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</w:tcPr>
          <w:p w:rsidR="00EF0F76" w:rsidRPr="00827901" w:rsidRDefault="00EF0F76" w:rsidP="00073892">
            <w:pPr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827901">
              <w:rPr>
                <w:rFonts w:ascii="標楷體" w:eastAsia="標楷體" w:hAnsi="標楷體" w:hint="eastAsia"/>
                <w:b/>
                <w:color w:val="000000" w:themeColor="text1"/>
              </w:rPr>
              <w:t>8.</w:t>
            </w:r>
            <w:r w:rsidRPr="00827901">
              <w:rPr>
                <w:rFonts w:ascii="標楷體" w:eastAsia="標楷體" w:hAnsi="標楷體"/>
                <w:b/>
                <w:color w:val="000000" w:themeColor="text1"/>
              </w:rPr>
              <w:t>逾期主動告知</w:t>
            </w:r>
            <w:r w:rsidRPr="00827901">
              <w:rPr>
                <w:rFonts w:ascii="標楷體" w:eastAsia="標楷體" w:hAnsi="標楷體" w:hint="eastAsia"/>
                <w:b/>
                <w:color w:val="000000" w:themeColor="text1"/>
              </w:rPr>
              <w:t>服務</w:t>
            </w:r>
          </w:p>
          <w:p w:rsidR="00EF0F76" w:rsidRPr="0071591D" w:rsidRDefault="00EF0F76" w:rsidP="00073892">
            <w:pPr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  <w:r w:rsidRPr="00827901">
              <w:rPr>
                <w:rFonts w:ascii="標楷體" w:eastAsia="標楷體" w:hAnsi="標楷體"/>
                <w:color w:val="000000" w:themeColor="text1"/>
              </w:rPr>
              <w:t>主動提供申請人收件確認訊息</w:t>
            </w:r>
            <w:r w:rsidRPr="00827901">
              <w:rPr>
                <w:rFonts w:ascii="標楷體" w:eastAsia="標楷體" w:hAnsi="標楷體" w:hint="eastAsia"/>
                <w:color w:val="000000" w:themeColor="text1"/>
              </w:rPr>
              <w:t>，若</w:t>
            </w:r>
            <w:r w:rsidRPr="00827901">
              <w:rPr>
                <w:rFonts w:ascii="標楷體" w:eastAsia="標楷體" w:hAnsi="標楷體"/>
                <w:color w:val="000000" w:themeColor="text1"/>
              </w:rPr>
              <w:t>案件處理超過標準作業時間</w:t>
            </w:r>
            <w:r w:rsidRPr="00827901">
              <w:rPr>
                <w:rFonts w:ascii="標楷體" w:eastAsia="標楷體" w:hAnsi="標楷體" w:hint="eastAsia"/>
                <w:color w:val="000000" w:themeColor="text1"/>
              </w:rPr>
              <w:t>應</w:t>
            </w:r>
            <w:r w:rsidRPr="00827901">
              <w:rPr>
                <w:rFonts w:ascii="標楷體" w:eastAsia="標楷體" w:hAnsi="標楷體"/>
                <w:color w:val="000000" w:themeColor="text1"/>
              </w:rPr>
              <w:t>主動告知</w:t>
            </w:r>
            <w:r w:rsidRPr="00827901">
              <w:rPr>
                <w:rFonts w:ascii="標楷體" w:eastAsia="標楷體" w:hAnsi="標楷體" w:hint="eastAsia"/>
                <w:color w:val="000000" w:themeColor="text1"/>
              </w:rPr>
              <w:t>申請</w:t>
            </w:r>
            <w:r w:rsidRPr="00827901">
              <w:rPr>
                <w:rFonts w:ascii="標楷體" w:eastAsia="標楷體" w:hAnsi="標楷體"/>
                <w:color w:val="000000" w:themeColor="text1"/>
              </w:rPr>
              <w:t>人</w:t>
            </w:r>
            <w:r w:rsidRPr="00827901">
              <w:rPr>
                <w:rFonts w:ascii="標楷體" w:eastAsia="標楷體" w:hAnsi="標楷體" w:hint="eastAsia"/>
                <w:color w:val="000000" w:themeColor="text1"/>
              </w:rPr>
              <w:t>，並提供</w:t>
            </w:r>
            <w:r w:rsidRPr="00827901">
              <w:rPr>
                <w:rFonts w:ascii="標楷體" w:eastAsia="標楷體" w:hAnsi="標楷體"/>
                <w:color w:val="000000" w:themeColor="text1"/>
              </w:rPr>
              <w:t>逾期主動告知</w:t>
            </w:r>
            <w:r w:rsidRPr="00827901">
              <w:rPr>
                <w:rFonts w:ascii="標楷體" w:eastAsia="標楷體" w:hAnsi="標楷體" w:hint="eastAsia"/>
                <w:color w:val="000000" w:themeColor="text1"/>
              </w:rPr>
              <w:t>服務:告知申請人逾期原因、辦理情形，預計完成時間。</w:t>
            </w:r>
          </w:p>
        </w:tc>
        <w:tc>
          <w:tcPr>
            <w:tcW w:w="2268" w:type="dxa"/>
            <w:vAlign w:val="center"/>
          </w:tcPr>
          <w:p w:rsidR="008F2CF0" w:rsidRDefault="008F2CF0" w:rsidP="008F2CF0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社會課</w:t>
            </w:r>
          </w:p>
          <w:p w:rsidR="008F2CF0" w:rsidRDefault="008F2CF0" w:rsidP="008F2CF0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民政課</w:t>
            </w:r>
          </w:p>
          <w:p w:rsidR="00EF0F76" w:rsidRPr="0071591D" w:rsidRDefault="008F2CF0" w:rsidP="008F2CF0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b/>
                <w:color w:val="548DD4" w:themeColor="text2" w:themeTint="99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農建課</w:t>
            </w:r>
            <w:proofErr w:type="gramEnd"/>
          </w:p>
        </w:tc>
      </w:tr>
      <w:tr w:rsidR="00EF0F76" w:rsidRPr="0071591D" w:rsidTr="00073892">
        <w:trPr>
          <w:trHeight w:val="540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 w:val="restart"/>
          </w:tcPr>
          <w:p w:rsidR="00EF0F76" w:rsidRPr="0071591D" w:rsidRDefault="00EF0F76" w:rsidP="00073892">
            <w:pPr>
              <w:ind w:left="458" w:hangingChars="191" w:hanging="458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  <w:r w:rsidRPr="00BF5D9A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BF5D9A">
              <w:rPr>
                <w:rFonts w:ascii="標楷體" w:eastAsia="標楷體" w:hAnsi="標楷體"/>
                <w:color w:val="000000" w:themeColor="text1"/>
              </w:rPr>
              <w:t>注重服務人員的禮貌態度，提高民眾</w:t>
            </w:r>
            <w:proofErr w:type="gramStart"/>
            <w:r w:rsidRPr="00BF5D9A">
              <w:rPr>
                <w:rFonts w:ascii="標楷體" w:eastAsia="標楷體" w:hAnsi="標楷體"/>
                <w:color w:val="000000" w:themeColor="text1"/>
              </w:rPr>
              <w:t>臨櫃洽公</w:t>
            </w:r>
            <w:proofErr w:type="gramEnd"/>
            <w:r w:rsidRPr="00BF5D9A">
              <w:rPr>
                <w:rFonts w:ascii="標楷體" w:eastAsia="標楷體" w:hAnsi="標楷體"/>
                <w:color w:val="000000" w:themeColor="text1"/>
              </w:rPr>
              <w:t>或網站使用的便利性，建置合宜的服務環境。</w:t>
            </w:r>
          </w:p>
        </w:tc>
        <w:tc>
          <w:tcPr>
            <w:tcW w:w="4775" w:type="dxa"/>
          </w:tcPr>
          <w:p w:rsidR="00EF0F76" w:rsidRPr="00827901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827901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1.</w:t>
            </w:r>
            <w:r w:rsidRPr="00827901">
              <w:rPr>
                <w:rFonts w:ascii="標楷體" w:eastAsia="標楷體" w:hAnsi="標楷體" w:cs="新細明體" w:hint="eastAsia"/>
                <w:b/>
                <w:color w:val="000000" w:themeColor="text1"/>
                <w:lang w:eastAsia="zh-HK"/>
              </w:rPr>
              <w:t>注重服務禮貌</w:t>
            </w:r>
          </w:p>
          <w:p w:rsidR="00EF0F76" w:rsidRPr="0071591D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548DD4" w:themeColor="text2" w:themeTint="99"/>
              </w:rPr>
            </w:pPr>
            <w:r w:rsidRPr="00827901">
              <w:rPr>
                <w:rFonts w:ascii="標楷體" w:eastAsia="標楷體" w:hAnsi="標楷體" w:hint="eastAsia"/>
                <w:color w:val="000000" w:themeColor="text1"/>
              </w:rPr>
              <w:t>每月</w:t>
            </w:r>
            <w:r w:rsidRPr="00827901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定期</w:t>
            </w:r>
            <w:r w:rsidRPr="00827901">
              <w:rPr>
                <w:rFonts w:ascii="標楷體" w:eastAsia="標楷體" w:hAnsi="標楷體" w:hint="eastAsia"/>
                <w:color w:val="000000" w:themeColor="text1"/>
              </w:rPr>
              <w:t>辦理「服務滿意度調查」及「電話服務品質及禮貌測試」。</w:t>
            </w:r>
          </w:p>
        </w:tc>
        <w:tc>
          <w:tcPr>
            <w:tcW w:w="2268" w:type="dxa"/>
            <w:vAlign w:val="center"/>
          </w:tcPr>
          <w:p w:rsidR="00EF0F76" w:rsidRPr="0071591D" w:rsidRDefault="00530BFE" w:rsidP="00073892">
            <w:pPr>
              <w:ind w:leftChars="-11" w:left="-26" w:rightChars="35" w:right="84"/>
              <w:contextualSpacing/>
              <w:jc w:val="center"/>
              <w:rPr>
                <w:rFonts w:ascii="標楷體" w:eastAsia="標楷體" w:hAnsi="標楷體" w:cs="新細明體"/>
                <w:b/>
                <w:color w:val="548DD4" w:themeColor="text2" w:themeTint="99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trHeight w:val="540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ind w:left="458" w:hangingChars="191" w:hanging="458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</w:tcPr>
          <w:p w:rsidR="00EF0F76" w:rsidRPr="00052AC4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052AC4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2.友善洽公環境</w:t>
            </w:r>
          </w:p>
          <w:p w:rsidR="00EF0F76" w:rsidRPr="00052AC4" w:rsidRDefault="00EF0F76" w:rsidP="00073892">
            <w:pPr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052AC4">
              <w:rPr>
                <w:rFonts w:ascii="標楷體" w:eastAsia="標楷體" w:hAnsi="標楷體" w:cs="新細明體" w:hint="eastAsia"/>
                <w:color w:val="000000" w:themeColor="text1"/>
              </w:rPr>
              <w:t>(1)</w:t>
            </w:r>
            <w:r w:rsidRPr="00052AC4">
              <w:rPr>
                <w:rFonts w:ascii="標楷體" w:eastAsia="標楷體" w:hAnsi="標楷體" w:hint="eastAsia"/>
                <w:color w:val="000000" w:themeColor="text1"/>
              </w:rPr>
              <w:t>規劃服務動線，懸掛各課室服務標示及方向指引(含雙語標示)。</w:t>
            </w:r>
          </w:p>
          <w:p w:rsidR="00EF0F76" w:rsidRPr="00052AC4" w:rsidRDefault="00EF0F76" w:rsidP="00073892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52AC4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Pr="00052AC4">
              <w:rPr>
                <w:rFonts w:ascii="標楷體" w:eastAsia="標楷體" w:hAnsi="標楷體" w:cs="新細明體"/>
                <w:color w:val="000000" w:themeColor="text1"/>
                <w:kern w:val="0"/>
              </w:rPr>
              <w:t>考量</w:t>
            </w:r>
            <w:proofErr w:type="gramStart"/>
            <w:r w:rsidRPr="00052AC4">
              <w:rPr>
                <w:rFonts w:ascii="標楷體" w:eastAsia="標楷體" w:hAnsi="標楷體" w:cs="新細明體"/>
                <w:color w:val="000000" w:themeColor="text1"/>
                <w:kern w:val="0"/>
              </w:rPr>
              <w:t>洽公動線</w:t>
            </w:r>
            <w:proofErr w:type="gramEnd"/>
            <w:r w:rsidRPr="00052AC4">
              <w:rPr>
                <w:rFonts w:ascii="標楷體" w:eastAsia="標楷體" w:hAnsi="標楷體" w:cs="新細明體"/>
                <w:color w:val="000000" w:themeColor="text1"/>
                <w:kern w:val="0"/>
              </w:rPr>
              <w:t>及無障礙空間規劃，並提供停車位及殘障專用停車格等因應市民、身心障礙民眾洽公停車需求。</w:t>
            </w:r>
          </w:p>
          <w:p w:rsidR="00EF0F76" w:rsidRPr="004A48E0" w:rsidRDefault="00EF0F76" w:rsidP="00073892">
            <w:pPr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052AC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(3)建置</w:t>
            </w:r>
            <w:r w:rsidRPr="00052AC4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身心障礙者洗手間及母嬰專用停車位，建構友善無障礙環境。</w:t>
            </w:r>
          </w:p>
        </w:tc>
        <w:tc>
          <w:tcPr>
            <w:tcW w:w="2268" w:type="dxa"/>
            <w:vAlign w:val="center"/>
          </w:tcPr>
          <w:p w:rsidR="00EF0F76" w:rsidRPr="0071591D" w:rsidRDefault="00A0063D" w:rsidP="00073892">
            <w:pPr>
              <w:ind w:leftChars="-11" w:left="-26" w:rightChars="35" w:right="84"/>
              <w:contextualSpacing/>
              <w:jc w:val="center"/>
              <w:rPr>
                <w:rFonts w:ascii="標楷體" w:eastAsia="標楷體" w:hAnsi="標楷體" w:cs="新細明體"/>
                <w:b/>
                <w:color w:val="548DD4" w:themeColor="text2" w:themeTint="99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秘書室</w:t>
            </w:r>
          </w:p>
        </w:tc>
      </w:tr>
      <w:tr w:rsidR="00EF0F76" w:rsidRPr="0071591D" w:rsidTr="00073892">
        <w:trPr>
          <w:trHeight w:val="540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ind w:left="458" w:hangingChars="191" w:hanging="458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</w:tcPr>
          <w:p w:rsidR="00EF0F76" w:rsidRPr="00B74603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B74603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3.定期維護</w:t>
            </w:r>
            <w:r w:rsidRPr="00B74603">
              <w:rPr>
                <w:rFonts w:ascii="標楷體" w:eastAsia="標楷體" w:hAnsi="標楷體" w:cs="新細明體" w:hint="eastAsia"/>
                <w:b/>
                <w:color w:val="000000" w:themeColor="text1"/>
                <w:lang w:eastAsia="zh-HK"/>
              </w:rPr>
              <w:t>設施</w:t>
            </w:r>
          </w:p>
          <w:p w:rsidR="00EF0F76" w:rsidRPr="00B74603" w:rsidRDefault="00EF0F76" w:rsidP="00073892">
            <w:pPr>
              <w:contextualSpacing/>
              <w:rPr>
                <w:rFonts w:ascii="標楷體" w:eastAsia="標楷體" w:hAnsi="標楷體"/>
                <w:color w:val="FF0000"/>
              </w:rPr>
            </w:pPr>
            <w:r w:rsidRPr="00B74603">
              <w:rPr>
                <w:rFonts w:ascii="標楷體" w:eastAsia="標楷體" w:hAnsi="標楷體" w:cs="新細明體" w:hint="eastAsia"/>
                <w:color w:val="000000" w:themeColor="text1"/>
              </w:rPr>
              <w:t>每年至少辦理洽公環境設備檢查及</w:t>
            </w:r>
            <w:r w:rsidRPr="00B74603">
              <w:rPr>
                <w:rFonts w:ascii="標楷體" w:eastAsia="標楷體" w:hAnsi="標楷體" w:hint="eastAsia"/>
                <w:color w:val="000000" w:themeColor="text1"/>
              </w:rPr>
              <w:t>定期推動辦公環境清潔及消防安檢</w:t>
            </w:r>
            <w:r w:rsidRPr="00B74603">
              <w:rPr>
                <w:rFonts w:ascii="標楷體" w:eastAsia="標楷體" w:hAnsi="標楷體" w:cs="新細明體" w:hint="eastAsia"/>
                <w:color w:val="000000" w:themeColor="text1"/>
              </w:rPr>
              <w:t>，適時更新改善。</w:t>
            </w:r>
          </w:p>
        </w:tc>
        <w:tc>
          <w:tcPr>
            <w:tcW w:w="2268" w:type="dxa"/>
            <w:vAlign w:val="center"/>
          </w:tcPr>
          <w:p w:rsidR="00EF0F76" w:rsidRPr="0071591D" w:rsidRDefault="00A0063D" w:rsidP="00073892">
            <w:pPr>
              <w:ind w:leftChars="-11" w:left="-26" w:rightChars="35" w:right="84"/>
              <w:contextualSpacing/>
              <w:jc w:val="center"/>
              <w:rPr>
                <w:rFonts w:ascii="標楷體" w:eastAsia="標楷體" w:hAnsi="標楷體" w:cs="新細明體"/>
                <w:b/>
                <w:color w:val="548DD4" w:themeColor="text2" w:themeTint="99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秘書室</w:t>
            </w:r>
          </w:p>
        </w:tc>
      </w:tr>
      <w:tr w:rsidR="00EF0F76" w:rsidRPr="0071591D" w:rsidTr="00073892">
        <w:trPr>
          <w:trHeight w:val="1556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 w:val="restart"/>
          </w:tcPr>
          <w:p w:rsidR="00EF0F76" w:rsidRPr="0071591D" w:rsidRDefault="00EF0F76" w:rsidP="00073892">
            <w:pPr>
              <w:ind w:left="458" w:hangingChars="191" w:hanging="458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  <w:r w:rsidRPr="00817F86">
              <w:rPr>
                <w:rFonts w:ascii="標楷體" w:eastAsia="標楷體" w:hAnsi="標楷體" w:hint="eastAsia"/>
                <w:color w:val="000000" w:themeColor="text1"/>
              </w:rPr>
              <w:t>(五)</w:t>
            </w:r>
            <w:r w:rsidRPr="00817F86">
              <w:rPr>
                <w:rFonts w:ascii="標楷體" w:eastAsia="標楷體" w:hAnsi="標楷體"/>
                <w:color w:val="000000" w:themeColor="text1"/>
              </w:rPr>
              <w:t>因應業務屬性及服務特性差異，汲取創新趨勢，投入品質改善，發展優質服務。</w:t>
            </w:r>
          </w:p>
        </w:tc>
        <w:tc>
          <w:tcPr>
            <w:tcW w:w="4775" w:type="dxa"/>
          </w:tcPr>
          <w:p w:rsidR="00EF0F76" w:rsidRPr="00902889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90288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1.免費網路服務</w:t>
            </w:r>
            <w:r w:rsidRPr="00902889">
              <w:rPr>
                <w:rFonts w:ascii="標楷體" w:eastAsia="標楷體" w:hAnsi="標楷體" w:cs="新細明體" w:hint="eastAsia"/>
                <w:b/>
                <w:color w:val="000000" w:themeColor="text1"/>
                <w:lang w:eastAsia="zh-HK"/>
              </w:rPr>
              <w:t>設施</w:t>
            </w:r>
          </w:p>
          <w:p w:rsidR="00EF0F76" w:rsidRPr="0071591D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  <w:r w:rsidRPr="00902889">
              <w:rPr>
                <w:rFonts w:ascii="標楷體" w:eastAsia="標楷體" w:hAnsi="標楷體" w:hint="eastAsia"/>
                <w:color w:val="000000" w:themeColor="text1"/>
              </w:rPr>
              <w:t>鼓勵依</w:t>
            </w:r>
            <w:r w:rsidRPr="00902889">
              <w:rPr>
                <w:rFonts w:ascii="標楷體" w:eastAsia="標楷體" w:hAnsi="標楷體"/>
                <w:color w:val="000000" w:themeColor="text1"/>
              </w:rPr>
              <w:t>「行政院及所屬各機關（構）辦理無線上網服務永續發展作業原則」提供</w:t>
            </w:r>
            <w:r w:rsidRPr="00902889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spellStart"/>
            <w:r w:rsidRPr="00902889"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proofErr w:type="spellEnd"/>
            <w:r w:rsidRPr="00902889">
              <w:rPr>
                <w:rFonts w:ascii="標楷體" w:eastAsia="標楷體" w:hAnsi="標楷體" w:hint="eastAsia"/>
                <w:color w:val="000000" w:themeColor="text1"/>
              </w:rPr>
              <w:t>-Taiwan免費上網)服務。</w:t>
            </w:r>
          </w:p>
        </w:tc>
        <w:tc>
          <w:tcPr>
            <w:tcW w:w="2268" w:type="dxa"/>
            <w:vAlign w:val="center"/>
          </w:tcPr>
          <w:p w:rsidR="00EF0F76" w:rsidRPr="0071591D" w:rsidRDefault="00A0063D" w:rsidP="00073892">
            <w:pPr>
              <w:ind w:leftChars="-11" w:left="-26" w:rightChars="35" w:right="84"/>
              <w:contextualSpacing/>
              <w:jc w:val="center"/>
              <w:rPr>
                <w:rFonts w:ascii="標楷體" w:eastAsia="標楷體" w:hAnsi="標楷體" w:cs="新細明體"/>
                <w:b/>
                <w:color w:val="548DD4" w:themeColor="text2" w:themeTint="99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秘書室</w:t>
            </w:r>
          </w:p>
        </w:tc>
      </w:tr>
      <w:tr w:rsidR="00EF0F76" w:rsidRPr="0071591D" w:rsidTr="00073892">
        <w:trPr>
          <w:trHeight w:val="282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ind w:left="458" w:hangingChars="191" w:hanging="458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</w:tcPr>
          <w:p w:rsidR="00EF0F76" w:rsidRPr="00902889" w:rsidRDefault="00EF0F76" w:rsidP="00073892">
            <w:pPr>
              <w:pStyle w:val="a9"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02889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2.</w:t>
            </w:r>
            <w:r w:rsidRPr="00902889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  <w:lang w:eastAsia="zh-HK"/>
              </w:rPr>
              <w:t>鼓勵創新研究</w:t>
            </w:r>
          </w:p>
          <w:p w:rsidR="00EF0F76" w:rsidRPr="00902889" w:rsidRDefault="00EF0F76" w:rsidP="00073892">
            <w:pPr>
              <w:ind w:rightChars="-18" w:right="-43"/>
              <w:contextualSpacing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902889">
              <w:rPr>
                <w:rFonts w:ascii="標楷體" w:eastAsia="標楷體" w:hAnsi="標楷體" w:cs="新細明體" w:hint="eastAsia"/>
                <w:color w:val="000000" w:themeColor="text1"/>
              </w:rPr>
              <w:t>(1)</w:t>
            </w:r>
            <w:r w:rsidRPr="00902889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鼓勵本所同仁提出有創意之加值服務，以改善民眾對政府服務之刻板觀念。</w:t>
            </w:r>
          </w:p>
          <w:p w:rsidR="00EF0F76" w:rsidRPr="0071591D" w:rsidRDefault="00EF0F76" w:rsidP="00073892">
            <w:pPr>
              <w:pStyle w:val="a9"/>
              <w:spacing w:line="400" w:lineRule="exact"/>
              <w:jc w:val="both"/>
              <w:rPr>
                <w:rFonts w:ascii="標楷體" w:eastAsia="標楷體" w:hAnsi="標楷體" w:cs="新細明體"/>
                <w:color w:val="548DD4" w:themeColor="text2" w:themeTint="99"/>
                <w:szCs w:val="24"/>
              </w:rPr>
            </w:pPr>
            <w:r w:rsidRPr="0090288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(2)</w:t>
            </w:r>
            <w:r w:rsidRPr="00902889">
              <w:rPr>
                <w:rFonts w:ascii="標楷體" w:eastAsia="標楷體" w:hAnsi="標楷體" w:cs="新細明體"/>
                <w:color w:val="000000" w:themeColor="text1"/>
                <w:szCs w:val="24"/>
              </w:rPr>
              <w:t>鼓勵</w:t>
            </w:r>
            <w:r w:rsidRPr="0090288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本區</w:t>
            </w:r>
            <w:r w:rsidRPr="00902889">
              <w:rPr>
                <w:rFonts w:ascii="標楷體" w:eastAsia="標楷體" w:hAnsi="標楷體" w:cs="新細明體"/>
                <w:color w:val="000000" w:themeColor="text1"/>
                <w:szCs w:val="24"/>
              </w:rPr>
              <w:t>機關</w:t>
            </w:r>
            <w:r w:rsidRPr="0090288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及學校等單位推動</w:t>
            </w:r>
            <w:r w:rsidRPr="00902889">
              <w:rPr>
                <w:rFonts w:ascii="標楷體" w:eastAsia="標楷體" w:hAnsi="標楷體" w:cs="新細明體"/>
                <w:color w:val="000000" w:themeColor="text1"/>
                <w:szCs w:val="24"/>
              </w:rPr>
              <w:t>創新</w:t>
            </w:r>
            <w:r w:rsidRPr="00902889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提案、</w:t>
            </w:r>
            <w:r w:rsidRPr="00902889">
              <w:rPr>
                <w:rFonts w:ascii="標楷體" w:eastAsia="標楷體" w:hAnsi="標楷體" w:cs="新細明體"/>
                <w:color w:val="000000" w:themeColor="text1"/>
                <w:szCs w:val="24"/>
              </w:rPr>
              <w:t>研</w:t>
            </w:r>
            <w:r w:rsidRPr="0090288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究</w:t>
            </w:r>
            <w:r w:rsidRPr="00902889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運用、智慧治理</w:t>
            </w:r>
            <w:r w:rsidRPr="00902889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</w:t>
            </w:r>
            <w:r w:rsidRPr="0090288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獎勵</w:t>
            </w:r>
            <w:r w:rsidRPr="00902889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績優績效個案</w:t>
            </w:r>
            <w:r w:rsidRPr="0090288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2268" w:type="dxa"/>
            <w:vAlign w:val="center"/>
          </w:tcPr>
          <w:p w:rsidR="00EF0F76" w:rsidRPr="00A0063D" w:rsidRDefault="00A0063D" w:rsidP="00073892">
            <w:pPr>
              <w:pStyle w:val="a9"/>
              <w:spacing w:line="400" w:lineRule="exact"/>
              <w:jc w:val="center"/>
              <w:rPr>
                <w:rFonts w:ascii="標楷體" w:eastAsia="標楷體" w:hAnsi="標楷體" w:cs="新細明體"/>
                <w:color w:val="548DD4" w:themeColor="text2" w:themeTint="99"/>
                <w:szCs w:val="24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各課室</w:t>
            </w:r>
          </w:p>
        </w:tc>
      </w:tr>
      <w:tr w:rsidR="00EF0F76" w:rsidRPr="0071591D" w:rsidTr="00073892">
        <w:trPr>
          <w:trHeight w:val="282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ind w:left="458" w:hangingChars="191" w:hanging="458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</w:tcPr>
          <w:p w:rsidR="00EF0F76" w:rsidRPr="00B65898" w:rsidRDefault="00EF0F76" w:rsidP="00073892">
            <w:pPr>
              <w:pStyle w:val="a9"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B65898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3.</w:t>
            </w:r>
            <w:r w:rsidRPr="00B65898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  <w:lang w:eastAsia="zh-HK"/>
              </w:rPr>
              <w:t>進行</w:t>
            </w:r>
            <w:r w:rsidRPr="00B65898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標竿</w:t>
            </w:r>
            <w:r w:rsidRPr="00B65898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  <w:lang w:eastAsia="zh-HK"/>
              </w:rPr>
              <w:t>學習</w:t>
            </w:r>
          </w:p>
          <w:p w:rsidR="00EF0F76" w:rsidRPr="00B65898" w:rsidRDefault="00EF0F76" w:rsidP="00073892">
            <w:pPr>
              <w:ind w:rightChars="-18" w:right="-43"/>
              <w:contextualSpacing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B65898">
              <w:rPr>
                <w:rFonts w:ascii="標楷體" w:eastAsia="標楷體" w:hAnsi="標楷體" w:cs="新細明體" w:hint="eastAsia"/>
                <w:color w:val="000000" w:themeColor="text1"/>
              </w:rPr>
              <w:t>(1)</w:t>
            </w:r>
            <w:r w:rsidRPr="00B6589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鼓勵同仁參與政府機關舉辦之研習會，</w:t>
            </w:r>
            <w:r w:rsidRPr="00B6589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lastRenderedPageBreak/>
              <w:t>進行標竿學習，以吸取新知，</w:t>
            </w:r>
            <w:proofErr w:type="gramStart"/>
            <w:r w:rsidRPr="00B6589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俾</w:t>
            </w:r>
            <w:proofErr w:type="gramEnd"/>
            <w:r w:rsidRPr="00B6589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能提供更優質之為民服務品質。</w:t>
            </w:r>
          </w:p>
          <w:p w:rsidR="00EF0F76" w:rsidRPr="0071591D" w:rsidRDefault="00EF0F76" w:rsidP="00073892">
            <w:pPr>
              <w:pStyle w:val="a9"/>
              <w:spacing w:line="400" w:lineRule="exact"/>
              <w:jc w:val="both"/>
              <w:rPr>
                <w:rFonts w:ascii="標楷體" w:eastAsia="標楷體" w:hAnsi="標楷體" w:cs="新細明體"/>
                <w:color w:val="548DD4" w:themeColor="text2" w:themeTint="99"/>
                <w:szCs w:val="24"/>
              </w:rPr>
            </w:pPr>
            <w:r w:rsidRPr="00B6589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(2)</w:t>
            </w:r>
            <w:r w:rsidRPr="00B6589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鼓勵</w:t>
            </w:r>
            <w:r w:rsidRPr="0090288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本區</w:t>
            </w:r>
            <w:r w:rsidRPr="00902889">
              <w:rPr>
                <w:rFonts w:ascii="標楷體" w:eastAsia="標楷體" w:hAnsi="標楷體" w:cs="新細明體"/>
                <w:color w:val="000000" w:themeColor="text1"/>
                <w:szCs w:val="24"/>
              </w:rPr>
              <w:t>機關</w:t>
            </w:r>
            <w:r w:rsidRPr="0090288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及學校等單位</w:t>
            </w:r>
            <w:r w:rsidRPr="00B6589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向海內外績優機關進行標竿學習，並</w:t>
            </w:r>
            <w:r w:rsidRPr="00B6589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積極參與「政府服務獎」</w:t>
            </w:r>
            <w:r w:rsidRPr="00B6589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或</w:t>
            </w:r>
            <w:r w:rsidRPr="00B6589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國際性評獎，藉由</w:t>
            </w:r>
            <w:r w:rsidRPr="00B6589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參</w:t>
            </w:r>
            <w:r w:rsidRPr="00B6589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獎自我努力及學習。</w:t>
            </w:r>
          </w:p>
        </w:tc>
        <w:tc>
          <w:tcPr>
            <w:tcW w:w="2268" w:type="dxa"/>
            <w:vAlign w:val="center"/>
          </w:tcPr>
          <w:p w:rsidR="00EF0F76" w:rsidRPr="0071591D" w:rsidRDefault="00926D76" w:rsidP="00073892">
            <w:pPr>
              <w:pStyle w:val="a9"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548DD4" w:themeColor="text2" w:themeTint="99"/>
                <w:szCs w:val="24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lastRenderedPageBreak/>
              <w:t>各課室</w:t>
            </w:r>
          </w:p>
        </w:tc>
      </w:tr>
      <w:tr w:rsidR="00EF0F76" w:rsidRPr="0071591D" w:rsidTr="00073892">
        <w:trPr>
          <w:trHeight w:val="600"/>
          <w:jc w:val="center"/>
        </w:trPr>
        <w:tc>
          <w:tcPr>
            <w:tcW w:w="1221" w:type="dxa"/>
            <w:vMerge w:val="restart"/>
          </w:tcPr>
          <w:p w:rsidR="00EF0F76" w:rsidRPr="002B6914" w:rsidRDefault="00EF0F76" w:rsidP="0007389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B6914"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r w:rsidRPr="002B6914">
              <w:rPr>
                <w:rFonts w:ascii="標楷體" w:eastAsia="標楷體" w:hAnsi="標楷體"/>
                <w:color w:val="000000" w:themeColor="text1"/>
              </w:rPr>
              <w:t>重視全程意見回饋及參與，力求服務切合民眾需求</w:t>
            </w:r>
          </w:p>
          <w:p w:rsidR="00EF0F76" w:rsidRPr="002B6914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363" w:type="dxa"/>
            <w:vMerge w:val="restart"/>
          </w:tcPr>
          <w:p w:rsidR="00EF0F76" w:rsidRPr="002B6914" w:rsidRDefault="00EF0F76" w:rsidP="00073892">
            <w:pPr>
              <w:pStyle w:val="a4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B6914">
              <w:rPr>
                <w:rFonts w:ascii="標楷體" w:eastAsia="標楷體" w:hAnsi="標楷體"/>
                <w:color w:val="000000" w:themeColor="text1"/>
              </w:rPr>
              <w:t>納入民眾參與服務設計或邀請民間協力合作，提供符合民眾需求的服務。</w:t>
            </w:r>
          </w:p>
        </w:tc>
        <w:tc>
          <w:tcPr>
            <w:tcW w:w="4775" w:type="dxa"/>
          </w:tcPr>
          <w:p w:rsidR="00EF0F76" w:rsidRPr="002560AD" w:rsidRDefault="00EF0F76" w:rsidP="00073892">
            <w:pPr>
              <w:pStyle w:val="a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60AD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1.</w:t>
            </w:r>
            <w:r w:rsidRPr="002560AD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  <w:lang w:eastAsia="zh-HK"/>
              </w:rPr>
              <w:t>建置</w:t>
            </w:r>
            <w:r w:rsidRPr="002560AD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民眾參與多元管道</w:t>
            </w:r>
          </w:p>
          <w:p w:rsidR="00EF0F76" w:rsidRPr="002560AD" w:rsidRDefault="00EF0F76" w:rsidP="00073892">
            <w:pPr>
              <w:ind w:rightChars="-18" w:right="-43"/>
              <w:contextualSpacing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2560AD">
              <w:rPr>
                <w:rFonts w:ascii="標楷體" w:eastAsia="標楷體" w:hAnsi="標楷體" w:cs="新細明體" w:hint="eastAsia"/>
                <w:color w:val="000000" w:themeColor="text1"/>
              </w:rPr>
              <w:t>(1)建置民眾建言多元管道，包含「與民有約」、首長信箱、民調、隨案問卷調查、座談會、公聽會、公共論壇、公民參與</w:t>
            </w:r>
            <w:r w:rsidRPr="002560AD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，回應民眾建言與民眾互動。</w:t>
            </w:r>
          </w:p>
          <w:p w:rsidR="00EF0F76" w:rsidRPr="00EB0D63" w:rsidRDefault="00EF0F76" w:rsidP="00073892">
            <w:pPr>
              <w:ind w:rightChars="-18" w:right="-43"/>
              <w:contextualSpacing/>
              <w:rPr>
                <w:rFonts w:ascii="標楷體" w:eastAsia="標楷體" w:hAnsi="標楷體" w:cs="新細明體"/>
                <w:bCs/>
              </w:rPr>
            </w:pPr>
            <w:r w:rsidRPr="002560AD">
              <w:rPr>
                <w:rFonts w:ascii="標楷體" w:eastAsia="標楷體" w:hAnsi="標楷體" w:cs="新細明體" w:hint="eastAsia"/>
                <w:color w:val="000000" w:themeColor="text1"/>
              </w:rPr>
              <w:t>(2)</w:t>
            </w:r>
            <w:r w:rsidRPr="002560AD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本所設置專人蒐集並整理輿情報導，並會辦相關課室知照，以增進服務效能。</w:t>
            </w:r>
          </w:p>
        </w:tc>
        <w:tc>
          <w:tcPr>
            <w:tcW w:w="2268" w:type="dxa"/>
            <w:vAlign w:val="center"/>
          </w:tcPr>
          <w:p w:rsidR="00EF0F76" w:rsidRPr="0071591D" w:rsidRDefault="00926D76" w:rsidP="00073892">
            <w:pPr>
              <w:pStyle w:val="a9"/>
              <w:jc w:val="center"/>
              <w:rPr>
                <w:rFonts w:ascii="標楷體" w:eastAsia="標楷體" w:hAnsi="標楷體" w:cs="新細明體"/>
                <w:b/>
                <w:color w:val="548DD4" w:themeColor="text2" w:themeTint="99"/>
                <w:szCs w:val="24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各課室</w:t>
            </w:r>
          </w:p>
        </w:tc>
      </w:tr>
      <w:tr w:rsidR="00EF0F76" w:rsidRPr="0071591D" w:rsidTr="00073892">
        <w:trPr>
          <w:trHeight w:val="600"/>
          <w:jc w:val="center"/>
        </w:trPr>
        <w:tc>
          <w:tcPr>
            <w:tcW w:w="1221" w:type="dxa"/>
            <w:vMerge/>
          </w:tcPr>
          <w:p w:rsidR="00EF0F76" w:rsidRPr="002B6914" w:rsidRDefault="00EF0F76" w:rsidP="0007389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63" w:type="dxa"/>
            <w:vMerge/>
          </w:tcPr>
          <w:p w:rsidR="00EF0F76" w:rsidRPr="002B6914" w:rsidRDefault="00EF0F76" w:rsidP="00073892">
            <w:pPr>
              <w:pStyle w:val="a4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75" w:type="dxa"/>
          </w:tcPr>
          <w:p w:rsidR="00EF0F76" w:rsidRPr="00BE311D" w:rsidRDefault="00EF0F76" w:rsidP="00073892">
            <w:pPr>
              <w:pStyle w:val="a9"/>
              <w:jc w:val="both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BE311D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2</w:t>
            </w:r>
            <w:r w:rsidRPr="00BE311D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.善用群眾外包</w:t>
            </w:r>
          </w:p>
          <w:p w:rsidR="00EF0F76" w:rsidRPr="00BE311D" w:rsidRDefault="00EF0F76" w:rsidP="00073892">
            <w:pPr>
              <w:ind w:rightChars="-18" w:right="-43"/>
              <w:contextualSpacing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BE311D">
              <w:rPr>
                <w:rFonts w:ascii="標楷體" w:eastAsia="標楷體" w:hAnsi="標楷體" w:cs="新細明體" w:hint="eastAsia"/>
                <w:color w:val="000000" w:themeColor="text1"/>
              </w:rPr>
              <w:t>(1)</w:t>
            </w:r>
            <w:r w:rsidRPr="00BE311D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第一線服務人員（臨櫃人員、承辦人、里幹事、防救災人員）運用資訊通訊設備或資訊平台，主動為民眾辦理個案通報及轉</w:t>
            </w:r>
            <w:proofErr w:type="gramStart"/>
            <w:r w:rsidRPr="00BE311D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介</w:t>
            </w:r>
            <w:proofErr w:type="gramEnd"/>
            <w:r w:rsidRPr="00BE311D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服務，成為行動化服務的在地窗口。</w:t>
            </w:r>
          </w:p>
          <w:p w:rsidR="00EF0F76" w:rsidRPr="002B6914" w:rsidRDefault="00EF0F76" w:rsidP="002B6914">
            <w:pPr>
              <w:pStyle w:val="a9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BE311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(2)</w:t>
            </w:r>
            <w:r w:rsidRPr="00BE311D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利用</w:t>
            </w:r>
            <w:r w:rsidRPr="00BE311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公、私部門網站共用平台區、網路社群，邀請民間</w:t>
            </w:r>
            <w:r w:rsidRPr="00BE311D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針對</w:t>
            </w:r>
            <w:r w:rsidRPr="00BE311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公共議題</w:t>
            </w:r>
            <w:r w:rsidRPr="00BE311D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協力合作</w:t>
            </w:r>
            <w:r w:rsidRPr="00BE311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2268" w:type="dxa"/>
            <w:vAlign w:val="center"/>
          </w:tcPr>
          <w:p w:rsidR="00EF0F76" w:rsidRPr="0071591D" w:rsidRDefault="00926D76" w:rsidP="00073892">
            <w:pPr>
              <w:pStyle w:val="a9"/>
              <w:jc w:val="center"/>
              <w:rPr>
                <w:rFonts w:ascii="標楷體" w:eastAsia="標楷體" w:hAnsi="標楷體" w:cs="新細明體"/>
                <w:b/>
                <w:color w:val="548DD4" w:themeColor="text2" w:themeTint="99"/>
                <w:szCs w:val="24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各課室</w:t>
            </w:r>
          </w:p>
        </w:tc>
      </w:tr>
      <w:tr w:rsidR="00EF0F76" w:rsidRPr="0071591D" w:rsidTr="00073892">
        <w:trPr>
          <w:jc w:val="center"/>
        </w:trPr>
        <w:tc>
          <w:tcPr>
            <w:tcW w:w="1221" w:type="dxa"/>
            <w:vMerge/>
          </w:tcPr>
          <w:p w:rsidR="00EF0F76" w:rsidRPr="002B6914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Merge w:val="restart"/>
          </w:tcPr>
          <w:p w:rsidR="00EF0F76" w:rsidRPr="001456EA" w:rsidRDefault="00EF0F76" w:rsidP="00073892">
            <w:pPr>
              <w:pStyle w:val="a4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56EA">
              <w:rPr>
                <w:rFonts w:ascii="標楷體" w:eastAsia="標楷體" w:hAnsi="標楷體"/>
                <w:color w:val="000000" w:themeColor="text1"/>
              </w:rPr>
              <w:t>善用各類意見調查工具與機制，蒐集民眾對服務的需求或建議，</w:t>
            </w:r>
            <w:proofErr w:type="gramStart"/>
            <w:r w:rsidRPr="001456EA">
              <w:rPr>
                <w:rFonts w:ascii="標楷體" w:eastAsia="標楷體" w:hAnsi="標楷體"/>
                <w:color w:val="000000" w:themeColor="text1"/>
              </w:rPr>
              <w:t>適予調整</w:t>
            </w:r>
            <w:proofErr w:type="gramEnd"/>
            <w:r w:rsidRPr="001456EA">
              <w:rPr>
                <w:rFonts w:ascii="標楷體" w:eastAsia="標楷體" w:hAnsi="標楷體"/>
                <w:color w:val="000000" w:themeColor="text1"/>
              </w:rPr>
              <w:t>服務措施。</w:t>
            </w:r>
          </w:p>
        </w:tc>
        <w:tc>
          <w:tcPr>
            <w:tcW w:w="4775" w:type="dxa"/>
          </w:tcPr>
          <w:p w:rsidR="00EF0F76" w:rsidRPr="00EF18BA" w:rsidRDefault="00EF0F76" w:rsidP="00073892">
            <w:pPr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F18BA">
              <w:rPr>
                <w:rFonts w:ascii="標楷體" w:eastAsia="標楷體" w:hAnsi="標楷體" w:hint="eastAsia"/>
                <w:b/>
                <w:color w:val="000000" w:themeColor="text1"/>
              </w:rPr>
              <w:t>1.輿情</w:t>
            </w:r>
            <w:r w:rsidRPr="00EF18BA">
              <w:rPr>
                <w:rFonts w:ascii="標楷體" w:eastAsia="標楷體" w:hAnsi="標楷體"/>
                <w:b/>
                <w:color w:val="000000" w:themeColor="text1"/>
              </w:rPr>
              <w:t>回應機制</w:t>
            </w:r>
          </w:p>
          <w:p w:rsidR="00EF0F76" w:rsidRPr="00EF18BA" w:rsidRDefault="00EF0F76" w:rsidP="00073892">
            <w:pPr>
              <w:ind w:rightChars="-18" w:right="-43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EF18BA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EF18BA">
              <w:rPr>
                <w:rFonts w:ascii="標楷體" w:eastAsia="標楷體" w:hAnsi="標楷體"/>
                <w:color w:val="000000" w:themeColor="text1"/>
              </w:rPr>
              <w:t>針對民眾意見、抱怨及新聞輿情，設有相關的回應機制，妥善因應掌握回應時效</w:t>
            </w:r>
            <w:r w:rsidRPr="00EF18BA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EF18BA">
              <w:rPr>
                <w:rFonts w:ascii="標楷體" w:eastAsia="標楷體" w:hAnsi="標楷體"/>
                <w:color w:val="000000" w:themeColor="text1"/>
              </w:rPr>
              <w:t>並針對處理結果進行滿意度調查，</w:t>
            </w:r>
            <w:r w:rsidRPr="00EF18BA">
              <w:rPr>
                <w:rFonts w:ascii="標楷體" w:eastAsia="標楷體" w:hAnsi="標楷體" w:hint="eastAsia"/>
                <w:color w:val="000000" w:themeColor="text1"/>
              </w:rPr>
              <w:t>分析</w:t>
            </w:r>
            <w:r w:rsidRPr="00EF18BA">
              <w:rPr>
                <w:rFonts w:ascii="標楷體" w:eastAsia="標楷體" w:hAnsi="標楷體"/>
                <w:color w:val="000000" w:themeColor="text1"/>
              </w:rPr>
              <w:t>檢討改進，進而產出新的服務措施。</w:t>
            </w:r>
          </w:p>
          <w:p w:rsidR="00EF0F76" w:rsidRPr="00926D76" w:rsidRDefault="00EF0F76" w:rsidP="00926D76">
            <w:pPr>
              <w:ind w:rightChars="-18" w:right="-43"/>
              <w:contextualSpacing/>
              <w:rPr>
                <w:rFonts w:ascii="標楷體" w:eastAsia="標楷體" w:hAnsi="標楷體" w:cs="新細明體"/>
                <w:bCs/>
              </w:rPr>
            </w:pPr>
            <w:r w:rsidRPr="00EF18BA">
              <w:rPr>
                <w:rFonts w:ascii="標楷體" w:eastAsia="標楷體" w:hAnsi="標楷體" w:hint="eastAsia"/>
                <w:color w:val="000000" w:themeColor="text1"/>
              </w:rPr>
              <w:t>(2)設定新聞聯繫窗口，訂定新聞發佈、媒體</w:t>
            </w:r>
            <w:r>
              <w:rPr>
                <w:rFonts w:ascii="標楷體" w:eastAsia="標楷體" w:hAnsi="標楷體" w:hint="eastAsia"/>
              </w:rPr>
              <w:t>聯繫及新聞發言標準作業程序</w:t>
            </w:r>
            <w:r>
              <w:rPr>
                <w:rFonts w:ascii="標楷體" w:eastAsia="標楷體" w:hAnsi="標楷體" w:cs="新細明體" w:hint="eastAsia"/>
                <w:bCs/>
              </w:rPr>
              <w:t>，</w:t>
            </w:r>
            <w:r w:rsidRPr="00E56C3F">
              <w:rPr>
                <w:rFonts w:ascii="標楷體" w:eastAsia="標楷體" w:hAnsi="標楷體" w:cs="新細明體" w:hint="eastAsia"/>
                <w:bCs/>
              </w:rPr>
              <w:t>倘有報導本區消息與事實不符時，儘速查明原委，於第一時間由區長或主任秘書對外澄清，快速回應不實輿論以導正社會視聽。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contextualSpacing/>
              <w:jc w:val="center"/>
              <w:rPr>
                <w:rFonts w:ascii="標楷體" w:eastAsia="標楷體" w:hAnsi="標楷體"/>
                <w:b/>
                <w:color w:val="548DD4" w:themeColor="text2" w:themeTint="99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EF0F76" w:rsidRPr="001456EA" w:rsidRDefault="00EF0F76" w:rsidP="0007389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75" w:type="dxa"/>
          </w:tcPr>
          <w:p w:rsidR="00EF0F76" w:rsidRPr="003D3B2B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3D3B2B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2.常見問題集（FAQ）</w:t>
            </w:r>
          </w:p>
          <w:p w:rsidR="00EF0F76" w:rsidRPr="0071591D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548DD4" w:themeColor="text2" w:themeTint="99"/>
              </w:rPr>
            </w:pPr>
            <w:r w:rsidRPr="003D3B2B">
              <w:rPr>
                <w:rFonts w:ascii="標楷體" w:eastAsia="標楷體" w:hAnsi="標楷體" w:cs="新細明體" w:hint="eastAsia"/>
                <w:color w:val="000000" w:themeColor="text1"/>
              </w:rPr>
              <w:t>透過民眾經常詢問的案件，整理後回饋轉化為「常見問題集」（FAQ），置於機關網站供民眾參閱，並透過其回饋意見轉化為政策改進依據或施政參考。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ind w:leftChars="-11" w:left="-26" w:rightChars="35" w:right="84"/>
              <w:contextualSpacing/>
              <w:jc w:val="center"/>
              <w:rPr>
                <w:rFonts w:ascii="標楷體" w:eastAsia="標楷體" w:hAnsi="標楷體" w:cs="新細明體"/>
                <w:b/>
                <w:color w:val="548DD4" w:themeColor="text2" w:themeTint="99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trHeight w:val="540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 w:val="restart"/>
          </w:tcPr>
          <w:p w:rsidR="00EF0F76" w:rsidRPr="00BA449D" w:rsidRDefault="00EF0F76" w:rsidP="00073892">
            <w:pPr>
              <w:pStyle w:val="a4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A449D">
              <w:rPr>
                <w:rFonts w:ascii="標楷體" w:eastAsia="標楷體" w:hAnsi="標楷體"/>
                <w:color w:val="000000" w:themeColor="text1"/>
              </w:rPr>
              <w:t>依據服務特性辦理滿意度調查，瞭解民眾對</w:t>
            </w:r>
            <w:r w:rsidRPr="00BA449D">
              <w:rPr>
                <w:rFonts w:ascii="標楷體" w:eastAsia="標楷體" w:hAnsi="標楷體"/>
                <w:color w:val="000000" w:themeColor="text1"/>
              </w:rPr>
              <w:lastRenderedPageBreak/>
              <w:t>服務的看法，並據以檢討改善既有措施。</w:t>
            </w:r>
          </w:p>
        </w:tc>
        <w:tc>
          <w:tcPr>
            <w:tcW w:w="4775" w:type="dxa"/>
          </w:tcPr>
          <w:p w:rsidR="007614DE" w:rsidRPr="007614DE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614DE">
              <w:rPr>
                <w:rFonts w:ascii="標楷體" w:eastAsia="標楷體" w:hAnsi="標楷體" w:cs="標楷體" w:hint="eastAsia"/>
                <w:b/>
                <w:color w:val="000000" w:themeColor="text1"/>
              </w:rPr>
              <w:lastRenderedPageBreak/>
              <w:t>1.</w:t>
            </w:r>
            <w:r w:rsidR="007614DE" w:rsidRPr="007614DE">
              <w:rPr>
                <w:rFonts w:ascii="標楷體" w:eastAsia="標楷體" w:hAnsi="標楷體" w:cs="標楷體"/>
                <w:b/>
                <w:color w:val="000000" w:themeColor="text1"/>
              </w:rPr>
              <w:t>滿意度調查結果回饋業務</w:t>
            </w:r>
          </w:p>
          <w:p w:rsidR="007614DE" w:rsidRPr="007614DE" w:rsidRDefault="007614DE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614DE">
              <w:rPr>
                <w:rFonts w:ascii="標楷體" w:eastAsia="標楷體" w:hAnsi="標楷體" w:cs="標楷體" w:hint="eastAsia"/>
                <w:color w:val="000000" w:themeColor="text1"/>
              </w:rPr>
              <w:t>(1)</w:t>
            </w:r>
            <w:r w:rsidRPr="007614DE">
              <w:rPr>
                <w:rFonts w:ascii="標楷體" w:eastAsia="標楷體" w:hAnsi="標楷體" w:cs="標楷體"/>
                <w:color w:val="000000" w:themeColor="text1"/>
              </w:rPr>
              <w:t>瞭解民眾對</w:t>
            </w:r>
            <w:r w:rsidR="00FE6D6C">
              <w:rPr>
                <w:rFonts w:ascii="標楷體" w:eastAsia="標楷體" w:hAnsi="標楷體" w:cs="標楷體" w:hint="eastAsia"/>
                <w:color w:val="000000" w:themeColor="text1"/>
              </w:rPr>
              <w:t>本所</w:t>
            </w:r>
            <w:r w:rsidRPr="007614DE">
              <w:rPr>
                <w:rFonts w:ascii="標楷體" w:eastAsia="標楷體" w:hAnsi="標楷體" w:cs="標楷體"/>
                <w:color w:val="000000" w:themeColor="text1"/>
              </w:rPr>
              <w:t>服務的感受，</w:t>
            </w:r>
            <w:r w:rsidR="00FE6D6C">
              <w:rPr>
                <w:rFonts w:ascii="標楷體" w:eastAsia="標楷體" w:hAnsi="標楷體" w:cs="標楷體" w:hint="eastAsia"/>
                <w:color w:val="000000" w:themeColor="text1"/>
              </w:rPr>
              <w:t>並針對</w:t>
            </w:r>
            <w:r w:rsidRPr="007614DE">
              <w:rPr>
                <w:rFonts w:ascii="標楷體" w:eastAsia="標楷體" w:hAnsi="標楷體" w:cs="標楷體"/>
                <w:color w:val="000000" w:themeColor="text1"/>
              </w:rPr>
              <w:t>滿意度調查結果</w:t>
            </w:r>
            <w:r w:rsidRPr="007614DE">
              <w:rPr>
                <w:rFonts w:ascii="標楷體" w:eastAsia="標楷體" w:hAnsi="標楷體" w:cs="標楷體" w:hint="eastAsia"/>
                <w:color w:val="000000" w:themeColor="text1"/>
              </w:rPr>
              <w:t>進行檢討與改善，</w:t>
            </w:r>
            <w:r w:rsidRPr="007614DE">
              <w:rPr>
                <w:rFonts w:ascii="標楷體" w:eastAsia="標楷體" w:hAnsi="標楷體" w:cs="標楷體"/>
                <w:color w:val="000000" w:themeColor="text1"/>
              </w:rPr>
              <w:t>回饋於業</w:t>
            </w:r>
            <w:r w:rsidRPr="007614DE">
              <w:rPr>
                <w:rFonts w:ascii="標楷體" w:eastAsia="標楷體" w:hAnsi="標楷體" w:cs="標楷體"/>
                <w:color w:val="000000" w:themeColor="text1"/>
              </w:rPr>
              <w:lastRenderedPageBreak/>
              <w:t>務，持續精進。</w:t>
            </w:r>
          </w:p>
          <w:p w:rsidR="00FE6D6C" w:rsidRPr="00BE5DE5" w:rsidRDefault="007614DE" w:rsidP="00BE5DE5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7614DE">
              <w:rPr>
                <w:rFonts w:ascii="標楷體" w:eastAsia="標楷體" w:hAnsi="標楷體" w:cs="標楷體" w:hint="eastAsia"/>
                <w:color w:val="000000" w:themeColor="text1"/>
              </w:rPr>
              <w:t>(2)</w:t>
            </w:r>
            <w:r w:rsidRPr="007614DE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透過民眾需求調查規劃服務政策或措施，進行服務項目改造</w:t>
            </w:r>
            <w:r w:rsidRPr="007614DE">
              <w:rPr>
                <w:rFonts w:ascii="標楷體" w:eastAsia="標楷體" w:hAnsi="標楷體" w:cs="標楷體" w:hint="eastAsia"/>
                <w:color w:val="000000" w:themeColor="text1"/>
              </w:rPr>
              <w:t>（例如檢討並</w:t>
            </w:r>
            <w:r w:rsidRPr="007614DE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刪減</w:t>
            </w:r>
            <w:r w:rsidRPr="007614DE">
              <w:rPr>
                <w:rFonts w:ascii="標楷體" w:eastAsia="標楷體" w:hAnsi="標楷體" w:cs="標楷體" w:hint="eastAsia"/>
                <w:color w:val="000000" w:themeColor="text1"/>
              </w:rPr>
              <w:t>非必要之服務予以終結，或新增必要之服務項目）</w:t>
            </w:r>
            <w:r w:rsidRPr="007614DE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ind w:leftChars="-11" w:left="-26" w:rightChars="35" w:right="84"/>
              <w:contextualSpacing/>
              <w:jc w:val="center"/>
              <w:rPr>
                <w:rFonts w:ascii="標楷體" w:eastAsia="標楷體" w:hAnsi="標楷體" w:cs="標楷體"/>
                <w:b/>
                <w:color w:val="548DD4" w:themeColor="text2" w:themeTint="99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各課室</w:t>
            </w:r>
          </w:p>
        </w:tc>
      </w:tr>
      <w:tr w:rsidR="00EF0F76" w:rsidRPr="0071591D" w:rsidTr="00073892">
        <w:trPr>
          <w:trHeight w:val="540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EF0F76" w:rsidRPr="00BA449D" w:rsidRDefault="00EF0F76" w:rsidP="00073892">
            <w:pPr>
              <w:pStyle w:val="a4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75" w:type="dxa"/>
          </w:tcPr>
          <w:p w:rsidR="007614DE" w:rsidRPr="002749FF" w:rsidRDefault="007614DE" w:rsidP="00073892">
            <w:pPr>
              <w:ind w:right="-28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749FF">
              <w:rPr>
                <w:rFonts w:ascii="標楷體" w:eastAsia="標楷體" w:hAnsi="標楷體" w:cs="標楷體" w:hint="eastAsia"/>
                <w:b/>
                <w:color w:val="000000" w:themeColor="text1"/>
              </w:rPr>
              <w:t>2.</w:t>
            </w:r>
            <w:r w:rsidRPr="002749FF">
              <w:rPr>
                <w:rFonts w:ascii="標楷體" w:eastAsia="標楷體" w:hAnsi="標楷體" w:hint="eastAsia"/>
                <w:b/>
                <w:color w:val="000000" w:themeColor="text1"/>
              </w:rPr>
              <w:t>機關</w:t>
            </w:r>
            <w:r w:rsidRPr="002749FF">
              <w:rPr>
                <w:rFonts w:ascii="標楷體" w:eastAsia="標楷體" w:hAnsi="標楷體"/>
                <w:b/>
                <w:color w:val="000000" w:themeColor="text1"/>
              </w:rPr>
              <w:t>內部滿意度</w:t>
            </w:r>
            <w:r w:rsidRPr="002749FF">
              <w:rPr>
                <w:rFonts w:ascii="標楷體" w:eastAsia="標楷體" w:hAnsi="標楷體" w:hint="eastAsia"/>
                <w:b/>
                <w:color w:val="000000" w:themeColor="text1"/>
              </w:rPr>
              <w:t>調查</w:t>
            </w:r>
          </w:p>
          <w:p w:rsidR="00012DFA" w:rsidRDefault="007614DE" w:rsidP="00012DFA">
            <w:pPr>
              <w:widowControl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7614D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7614DE">
              <w:rPr>
                <w:rFonts w:ascii="標楷體" w:eastAsia="標楷體" w:hAnsi="標楷體"/>
                <w:color w:val="000000" w:themeColor="text1"/>
              </w:rPr>
              <w:t>機關內部同仁滿意度是影響組織發展及</w:t>
            </w:r>
          </w:p>
          <w:p w:rsidR="00EF0F76" w:rsidRDefault="007614DE" w:rsidP="00012DF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7614DE">
              <w:rPr>
                <w:rFonts w:ascii="標楷體" w:eastAsia="標楷體" w:hAnsi="標楷體"/>
                <w:color w:val="000000" w:themeColor="text1"/>
              </w:rPr>
              <w:t>服務品質提升的關鍵，</w:t>
            </w:r>
            <w:r w:rsidR="00012DFA">
              <w:rPr>
                <w:rFonts w:ascii="標楷體" w:eastAsia="標楷體" w:hAnsi="標楷體" w:hint="eastAsia"/>
                <w:color w:val="000000" w:themeColor="text1"/>
              </w:rPr>
              <w:t>本所持續</w:t>
            </w:r>
            <w:r w:rsidRPr="007614DE">
              <w:rPr>
                <w:rFonts w:ascii="標楷體" w:eastAsia="標楷體" w:hAnsi="標楷體"/>
                <w:color w:val="000000" w:themeColor="text1"/>
              </w:rPr>
              <w:t>針對內部同仁進行滿意度調查。</w:t>
            </w:r>
          </w:p>
          <w:p w:rsidR="00012DFA" w:rsidRPr="007614DE" w:rsidRDefault="00012DFA" w:rsidP="00012DFA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Pr="007614D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單位主管隨時進行走動式管理，提供業</w:t>
            </w:r>
          </w:p>
          <w:p w:rsidR="00012DFA" w:rsidRPr="001C23D1" w:rsidRDefault="00012DFA" w:rsidP="001C23D1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7614D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務</w:t>
            </w:r>
            <w:proofErr w:type="gramEnd"/>
            <w:r w:rsidRPr="007614D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諮詢，或個別指導承辦人業務方向，提升行政專業度。</w:t>
            </w:r>
          </w:p>
        </w:tc>
        <w:tc>
          <w:tcPr>
            <w:tcW w:w="2268" w:type="dxa"/>
            <w:vAlign w:val="center"/>
          </w:tcPr>
          <w:p w:rsidR="00EF0F76" w:rsidRPr="0071591D" w:rsidRDefault="00AF55A8" w:rsidP="00073892">
            <w:pPr>
              <w:ind w:leftChars="-11" w:left="-26" w:rightChars="35" w:right="84"/>
              <w:contextualSpacing/>
              <w:jc w:val="center"/>
              <w:rPr>
                <w:rFonts w:ascii="標楷體" w:eastAsia="標楷體" w:hAnsi="標楷體"/>
                <w:b/>
                <w:color w:val="548DD4" w:themeColor="text2" w:themeTint="99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trHeight w:val="1139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 w:val="restart"/>
          </w:tcPr>
          <w:p w:rsidR="00EF0F76" w:rsidRPr="00BA449D" w:rsidRDefault="00EF0F76" w:rsidP="00073892">
            <w:pPr>
              <w:pStyle w:val="a4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A449D">
              <w:rPr>
                <w:rFonts w:ascii="標楷體" w:eastAsia="標楷體" w:hAnsi="標楷體"/>
                <w:color w:val="000000" w:themeColor="text1"/>
              </w:rPr>
              <w:t>傾聽民眾意見，積極回應，有效協助民眾解決問題。</w:t>
            </w:r>
          </w:p>
        </w:tc>
        <w:tc>
          <w:tcPr>
            <w:tcW w:w="4775" w:type="dxa"/>
          </w:tcPr>
          <w:p w:rsidR="00EF0F76" w:rsidRPr="00DA04DB" w:rsidRDefault="00EF0F76" w:rsidP="00073892">
            <w:pPr>
              <w:ind w:right="-28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A04DB">
              <w:rPr>
                <w:rFonts w:ascii="標楷體" w:eastAsia="標楷體" w:hAnsi="標楷體" w:hint="eastAsia"/>
                <w:b/>
                <w:color w:val="000000" w:themeColor="text1"/>
              </w:rPr>
              <w:t>1.</w:t>
            </w:r>
            <w:r w:rsidRPr="00DA04DB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陳情管道多元化</w:t>
            </w:r>
          </w:p>
          <w:p w:rsidR="00EF0F76" w:rsidRPr="00DA04DB" w:rsidRDefault="00EF0F76" w:rsidP="00073892">
            <w:pPr>
              <w:ind w:right="-28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04DB">
              <w:rPr>
                <w:rFonts w:ascii="標楷體" w:eastAsia="標楷體" w:hAnsi="標楷體" w:hint="eastAsia"/>
                <w:color w:val="000000" w:themeColor="text1"/>
              </w:rPr>
              <w:t>(1)強化本區陳情管道、</w:t>
            </w:r>
            <w:proofErr w:type="gramStart"/>
            <w:r w:rsidRPr="00DA04DB">
              <w:rPr>
                <w:rFonts w:ascii="標楷體" w:eastAsia="標楷體" w:hAnsi="標楷體" w:hint="eastAsia"/>
                <w:color w:val="000000" w:themeColor="text1"/>
              </w:rPr>
              <w:t>線上即時</w:t>
            </w:r>
            <w:proofErr w:type="gramEnd"/>
            <w:r w:rsidRPr="00DA04DB">
              <w:rPr>
                <w:rFonts w:ascii="標楷體" w:eastAsia="標楷體" w:hAnsi="標楷體" w:hint="eastAsia"/>
                <w:color w:val="000000" w:themeColor="text1"/>
              </w:rPr>
              <w:t>陳情服務系統或FB等功能，</w:t>
            </w:r>
            <w:r w:rsidRPr="00DA04D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針對陳情案積極回應</w:t>
            </w:r>
            <w:r w:rsidRPr="00DA04D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F0F76" w:rsidRPr="00DA04DB" w:rsidRDefault="00EF0F76" w:rsidP="00073892">
            <w:pPr>
              <w:ind w:rightChars="-18" w:right="-43"/>
              <w:contextualSpacing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DA04DB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Pr="00DA04DB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建置區民意見之暢通管道：如人民陳情、區長信箱等管道。</w:t>
            </w:r>
          </w:p>
          <w:p w:rsidR="00EF0F76" w:rsidRPr="00054659" w:rsidRDefault="00EF0F76" w:rsidP="00073892">
            <w:pPr>
              <w:ind w:rightChars="-18" w:right="-43"/>
              <w:contextualSpacing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DA04DB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(3) 配合1999市民專線、</w:t>
            </w:r>
            <w:proofErr w:type="gramStart"/>
            <w:r w:rsidRPr="00DA04DB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線上服務</w:t>
            </w:r>
            <w:proofErr w:type="gramEnd"/>
            <w:r w:rsidRPr="00DA04DB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系統，審慎、迅速、正確的處理人民陳情案件。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ind w:right="-28"/>
              <w:contextualSpacing/>
              <w:jc w:val="center"/>
              <w:rPr>
                <w:rFonts w:ascii="標楷體" w:eastAsia="標楷體" w:hAnsi="標楷體"/>
                <w:b/>
                <w:color w:val="548DD4" w:themeColor="text2" w:themeTint="99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trHeight w:val="450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pStyle w:val="a4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</w:tcPr>
          <w:p w:rsidR="00EF0F76" w:rsidRPr="009A0322" w:rsidRDefault="00EF0F76" w:rsidP="00073892">
            <w:pPr>
              <w:ind w:right="-28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A0322">
              <w:rPr>
                <w:rFonts w:ascii="標楷體" w:eastAsia="標楷體" w:hAnsi="標楷體" w:hint="eastAsia"/>
                <w:b/>
                <w:color w:val="000000" w:themeColor="text1"/>
              </w:rPr>
              <w:t>2.</w:t>
            </w:r>
            <w:r w:rsidRPr="009A0322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建立</w:t>
            </w:r>
            <w:r w:rsidRPr="009A0322">
              <w:rPr>
                <w:rFonts w:ascii="標楷體" w:eastAsia="標楷體" w:hAnsi="標楷體" w:hint="eastAsia"/>
                <w:b/>
                <w:color w:val="000000" w:themeColor="text1"/>
              </w:rPr>
              <w:t>處理標準程序</w:t>
            </w:r>
          </w:p>
          <w:p w:rsidR="00EF0F76" w:rsidRPr="009A0322" w:rsidRDefault="00EF0F76" w:rsidP="00073892">
            <w:pPr>
              <w:contextualSpacing/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9A0322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9A0322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列管追蹤人民陳情案件及興革建議，各陳情案件之處理應限期函覆陳情人，若有逾期未結案件即予</w:t>
            </w:r>
            <w:proofErr w:type="gramStart"/>
            <w:r w:rsidRPr="009A0322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電話查催</w:t>
            </w:r>
            <w:proofErr w:type="gramEnd"/>
            <w:r w:rsidRPr="009A0322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。</w:t>
            </w:r>
          </w:p>
          <w:p w:rsidR="00EF0F76" w:rsidRPr="009A0322" w:rsidRDefault="00EF0F76" w:rsidP="00073892">
            <w:pPr>
              <w:ind w:right="-28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0322">
              <w:rPr>
                <w:rFonts w:ascii="標楷體" w:eastAsia="標楷體" w:hAnsi="標楷體" w:hint="eastAsia"/>
                <w:color w:val="000000" w:themeColor="text1"/>
              </w:rPr>
              <w:t>(2)各機關依據行政程序法(168-173條)及「高雄市政府及所屬機關處理人民陳情案件要點」訂定人民陳情案件處理之相關作業規定，</w:t>
            </w:r>
            <w:proofErr w:type="gramStart"/>
            <w:r w:rsidRPr="009A0322">
              <w:rPr>
                <w:rFonts w:ascii="標楷體" w:eastAsia="標楷體" w:hAnsi="標楷體" w:hint="eastAsia"/>
                <w:color w:val="000000" w:themeColor="text1"/>
              </w:rPr>
              <w:t>並管考</w:t>
            </w:r>
            <w:proofErr w:type="gramEnd"/>
            <w:r w:rsidRPr="009A0322">
              <w:rPr>
                <w:rFonts w:ascii="標楷體" w:eastAsia="標楷體" w:hAnsi="標楷體" w:hint="eastAsia"/>
                <w:color w:val="000000" w:themeColor="text1"/>
              </w:rPr>
              <w:t>回覆時限。</w:t>
            </w:r>
          </w:p>
          <w:p w:rsidR="00EF0F76" w:rsidRPr="0071591D" w:rsidRDefault="00EF0F76" w:rsidP="00073892">
            <w:pPr>
              <w:ind w:right="-28"/>
              <w:contextualSpacing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  <w:r w:rsidRPr="009A0322">
              <w:rPr>
                <w:rFonts w:ascii="標楷體" w:eastAsia="標楷體" w:hAnsi="標楷體" w:hint="eastAsia"/>
                <w:color w:val="000000" w:themeColor="text1"/>
              </w:rPr>
              <w:t>(3)</w:t>
            </w:r>
            <w:r w:rsidRPr="009A0322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建立各陳情管道之</w:t>
            </w:r>
            <w:r w:rsidRPr="009A0322">
              <w:rPr>
                <w:rFonts w:ascii="標楷體" w:eastAsia="標楷體" w:hAnsi="標楷體" w:hint="eastAsia"/>
                <w:color w:val="000000" w:themeColor="text1"/>
              </w:rPr>
              <w:t>SOP、受理案件處理分析及回覆流程。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ind w:right="-28"/>
              <w:contextualSpacing/>
              <w:jc w:val="center"/>
              <w:rPr>
                <w:rFonts w:ascii="標楷體" w:eastAsia="標楷體" w:hAnsi="標楷體"/>
                <w:b/>
                <w:color w:val="548DD4" w:themeColor="text2" w:themeTint="99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trHeight w:val="1260"/>
          <w:jc w:val="center"/>
        </w:trPr>
        <w:tc>
          <w:tcPr>
            <w:tcW w:w="1221" w:type="dxa"/>
            <w:vMerge w:val="restart"/>
          </w:tcPr>
          <w:p w:rsidR="00EF0F76" w:rsidRPr="0071591D" w:rsidRDefault="00EF0F76" w:rsidP="00073892">
            <w:pPr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  <w:r w:rsidRPr="0073485C">
              <w:rPr>
                <w:rFonts w:ascii="標楷體" w:eastAsia="標楷體" w:hAnsi="標楷體" w:hint="eastAsia"/>
                <w:color w:val="000000" w:themeColor="text1"/>
              </w:rPr>
              <w:t>三.</w:t>
            </w:r>
            <w:r w:rsidRPr="0073485C">
              <w:rPr>
                <w:rFonts w:ascii="標楷體" w:eastAsia="標楷體" w:hAnsi="標楷體"/>
                <w:color w:val="000000" w:themeColor="text1"/>
              </w:rPr>
              <w:t>便捷服務遞送過程與方式，提升民眾生活便利度</w:t>
            </w:r>
          </w:p>
        </w:tc>
        <w:tc>
          <w:tcPr>
            <w:tcW w:w="2363" w:type="dxa"/>
            <w:vMerge w:val="restart"/>
          </w:tcPr>
          <w:p w:rsidR="00EF0F76" w:rsidRPr="0071591D" w:rsidRDefault="00EF0F76" w:rsidP="00073892">
            <w:pPr>
              <w:pStyle w:val="a4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  <w:r w:rsidRPr="0073485C">
              <w:rPr>
                <w:rFonts w:ascii="標楷體" w:eastAsia="標楷體" w:hAnsi="標楷體"/>
                <w:color w:val="000000" w:themeColor="text1"/>
              </w:rPr>
              <w:t>擴大單一窗口業務涵蓋範疇，減除申辦案件所需檢附之書表謄本，提高業務申辦便捷度。</w:t>
            </w:r>
            <w:r w:rsidRPr="0071591D">
              <w:rPr>
                <w:rFonts w:ascii="標楷體" w:eastAsia="標楷體" w:hAnsi="標楷體"/>
                <w:color w:val="548DD4" w:themeColor="text2" w:themeTint="99"/>
              </w:rPr>
              <w:t xml:space="preserve"> </w:t>
            </w:r>
          </w:p>
        </w:tc>
        <w:tc>
          <w:tcPr>
            <w:tcW w:w="4775" w:type="dxa"/>
          </w:tcPr>
          <w:p w:rsidR="00EF0F76" w:rsidRPr="001E7E68" w:rsidRDefault="00EF0F76" w:rsidP="00073892">
            <w:pPr>
              <w:ind w:leftChars="-8" w:left="-19" w:firstLineChars="10" w:firstLine="24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E7E68">
              <w:rPr>
                <w:rFonts w:ascii="標楷體" w:eastAsia="標楷體" w:hAnsi="標楷體"/>
                <w:b/>
                <w:color w:val="000000" w:themeColor="text1"/>
              </w:rPr>
              <w:t>1.全功能化單一窗口</w:t>
            </w:r>
          </w:p>
          <w:p w:rsidR="00EF0F76" w:rsidRPr="001E7E68" w:rsidRDefault="00EF0F76" w:rsidP="00073892">
            <w:pPr>
              <w:ind w:leftChars="-8" w:left="-19" w:firstLineChars="10" w:firstLine="24"/>
              <w:contextualSpacing/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1E7E68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1E7E6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簡化作業流程，訂定明確作業程序，建立標準作業規範。</w:t>
            </w:r>
          </w:p>
          <w:p w:rsidR="00EF0F76" w:rsidRPr="001E7E68" w:rsidRDefault="00EF0F76" w:rsidP="00073892">
            <w:pPr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1E7E68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Pr="001E7E6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提供「一次告知單」方便民眾補件，減少申辦過程補件次數。</w:t>
            </w:r>
          </w:p>
          <w:p w:rsidR="00EF0F76" w:rsidRPr="00720521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E7E68">
              <w:rPr>
                <w:rFonts w:ascii="標楷體" w:eastAsia="標楷體" w:hAnsi="標楷體" w:hint="eastAsia"/>
                <w:color w:val="000000" w:themeColor="text1"/>
              </w:rPr>
              <w:t>(3)</w:t>
            </w:r>
            <w:r w:rsidRPr="001E7E68">
              <w:rPr>
                <w:rFonts w:ascii="標楷體" w:eastAsia="標楷體" w:hAnsi="標楷體"/>
                <w:color w:val="000000" w:themeColor="text1"/>
              </w:rPr>
              <w:t>建置全功能化單一窗口，提供民眾</w:t>
            </w:r>
            <w:proofErr w:type="gramStart"/>
            <w:r w:rsidRPr="001E7E68">
              <w:rPr>
                <w:rFonts w:ascii="標楷體" w:eastAsia="標楷體" w:hAnsi="標楷體"/>
                <w:color w:val="000000" w:themeColor="text1"/>
              </w:rPr>
              <w:t>多種</w:t>
            </w:r>
            <w:r w:rsidRPr="001E7E68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End"/>
            <w:r w:rsidRPr="001E7E68">
              <w:rPr>
                <w:rFonts w:ascii="標楷體" w:eastAsia="標楷體" w:hAnsi="標楷體"/>
                <w:color w:val="000000" w:themeColor="text1"/>
              </w:rPr>
              <w:t>整合服務</w:t>
            </w:r>
            <w:r w:rsidRPr="001E7E68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1E7E68">
              <w:rPr>
                <w:rFonts w:ascii="標楷體" w:eastAsia="標楷體" w:hAnsi="標楷體"/>
                <w:color w:val="000000" w:themeColor="text1"/>
              </w:rPr>
              <w:t>即「一處收件、全程服務」</w:t>
            </w:r>
            <w:r w:rsidRPr="001E7E6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1E7E68">
              <w:rPr>
                <w:rFonts w:ascii="標楷體" w:eastAsia="標楷體" w:hAnsi="標楷體" w:cs="新細明體" w:hint="eastAsia"/>
                <w:color w:val="000000" w:themeColor="text1"/>
              </w:rPr>
              <w:t>包括申辦、繳費、取件</w:t>
            </w:r>
            <w:proofErr w:type="gramStart"/>
            <w:r w:rsidRPr="001E7E68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proofErr w:type="gramEnd"/>
            <w:r w:rsidRPr="001E7E68">
              <w:rPr>
                <w:rFonts w:ascii="標楷體" w:eastAsia="標楷體" w:hAnsi="標楷體" w:cs="新細明體" w:hint="eastAsia"/>
                <w:color w:val="000000" w:themeColor="text1"/>
              </w:rPr>
              <w:t>櫃完成)，</w:t>
            </w:r>
            <w:r w:rsidRPr="001E7E68">
              <w:rPr>
                <w:rFonts w:ascii="標楷體" w:eastAsia="標楷體" w:hAnsi="標楷體"/>
                <w:color w:val="000000" w:themeColor="text1"/>
              </w:rPr>
              <w:t>強調以內部作業取代民眾奔波</w:t>
            </w:r>
            <w:r w:rsidRPr="001E7E68">
              <w:rPr>
                <w:rFonts w:ascii="標楷體" w:eastAsia="標楷體" w:hAnsi="標楷體" w:hint="eastAsia"/>
                <w:color w:val="000000" w:themeColor="text1"/>
              </w:rPr>
              <w:t>，並</w:t>
            </w:r>
            <w:proofErr w:type="gramStart"/>
            <w:r w:rsidRPr="001E7E68">
              <w:rPr>
                <w:rFonts w:ascii="標楷體" w:eastAsia="標楷體" w:hAnsi="標楷體"/>
                <w:color w:val="000000" w:themeColor="text1"/>
              </w:rPr>
              <w:t>推動減章</w:t>
            </w:r>
            <w:r w:rsidRPr="001E7E68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proofErr w:type="gramEnd"/>
            <w:r w:rsidRPr="001E7E68">
              <w:rPr>
                <w:rFonts w:ascii="標楷體" w:eastAsia="標楷體" w:hAnsi="標楷體"/>
                <w:color w:val="000000" w:themeColor="text1"/>
              </w:rPr>
              <w:t>減少民眾申</w:t>
            </w:r>
            <w:r w:rsidRPr="001E7E68">
              <w:rPr>
                <w:rFonts w:ascii="標楷體" w:eastAsia="標楷體" w:hAnsi="標楷體"/>
                <w:color w:val="000000" w:themeColor="text1"/>
              </w:rPr>
              <w:lastRenderedPageBreak/>
              <w:t>辦</w:t>
            </w:r>
            <w:r w:rsidRPr="00720521">
              <w:rPr>
                <w:rFonts w:ascii="標楷體" w:eastAsia="標楷體" w:hAnsi="標楷體"/>
                <w:color w:val="000000" w:themeColor="text1"/>
              </w:rPr>
              <w:t>案件應檢附的書表謄本等紙本資料</w:t>
            </w:r>
            <w:r w:rsidRPr="0072052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F0F76" w:rsidRPr="0071591D" w:rsidRDefault="00720521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548DD4" w:themeColor="text2" w:themeTint="99"/>
              </w:rPr>
            </w:pPr>
            <w:r w:rsidRPr="00720521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(4)</w:t>
            </w:r>
            <w:r w:rsidR="00EF0F76" w:rsidRPr="00720521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就業務申辦過程檢討性質重複或相關聯服務工作並加以協調、整合、進行流程改造，提供加值服務。</w:t>
            </w:r>
          </w:p>
        </w:tc>
        <w:tc>
          <w:tcPr>
            <w:tcW w:w="2268" w:type="dxa"/>
            <w:vAlign w:val="center"/>
          </w:tcPr>
          <w:p w:rsidR="00BB2853" w:rsidRDefault="00BB2853" w:rsidP="00BB2853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社會課</w:t>
            </w:r>
          </w:p>
          <w:p w:rsidR="00BB2853" w:rsidRDefault="00BB2853" w:rsidP="00BB2853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民政課</w:t>
            </w:r>
          </w:p>
          <w:p w:rsidR="00EF0F76" w:rsidRPr="00BB2853" w:rsidRDefault="00BB2853" w:rsidP="00BB2853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農建課</w:t>
            </w:r>
            <w:proofErr w:type="gramEnd"/>
          </w:p>
        </w:tc>
      </w:tr>
      <w:tr w:rsidR="00EF0F76" w:rsidRPr="0071591D" w:rsidTr="00073892">
        <w:trPr>
          <w:trHeight w:val="1265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pStyle w:val="a4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</w:tcPr>
          <w:p w:rsidR="00EF0F76" w:rsidRPr="00C531C7" w:rsidRDefault="00EF0F76" w:rsidP="00073892">
            <w:pPr>
              <w:ind w:leftChars="-8" w:left="-19" w:firstLineChars="10" w:firstLine="24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531C7">
              <w:rPr>
                <w:rFonts w:ascii="標楷體" w:eastAsia="標楷體" w:hAnsi="標楷體"/>
                <w:b/>
                <w:color w:val="000000" w:themeColor="text1"/>
              </w:rPr>
              <w:t>2.</w:t>
            </w:r>
            <w:r w:rsidRPr="00C531C7">
              <w:rPr>
                <w:rFonts w:ascii="標楷體" w:eastAsia="標楷體" w:hAnsi="標楷體" w:hint="eastAsia"/>
                <w:b/>
                <w:color w:val="000000" w:themeColor="text1"/>
              </w:rPr>
              <w:t>客製化行動單一窗口</w:t>
            </w:r>
          </w:p>
          <w:p w:rsidR="00EF0F76" w:rsidRPr="00C531C7" w:rsidRDefault="00EF0F76" w:rsidP="00073892">
            <w:pPr>
              <w:ind w:leftChars="-8" w:left="-19" w:firstLineChars="10" w:firstLine="24"/>
              <w:contextualSpacing/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C531C7">
              <w:rPr>
                <w:rFonts w:ascii="標楷體" w:eastAsia="標楷體" w:hAnsi="標楷體" w:cs="新細明體" w:hint="eastAsia"/>
                <w:color w:val="000000" w:themeColor="text1"/>
              </w:rPr>
              <w:t>(1)</w:t>
            </w:r>
            <w:r w:rsidRPr="00C531C7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提供承辦單位及電話，且於服務場所及機關網站（頁）公布標準處理流程，並主動告知申請人處理程序。</w:t>
            </w:r>
          </w:p>
          <w:p w:rsidR="00EF0F76" w:rsidRPr="0071591D" w:rsidRDefault="00EF0F76" w:rsidP="00073892">
            <w:pPr>
              <w:ind w:leftChars="-8" w:left="-19" w:firstLineChars="10" w:firstLine="24"/>
              <w:contextualSpacing/>
              <w:jc w:val="both"/>
              <w:rPr>
                <w:rFonts w:ascii="標楷體" w:eastAsia="標楷體" w:hAnsi="標楷體"/>
                <w:b/>
                <w:color w:val="548DD4" w:themeColor="text2" w:themeTint="99"/>
              </w:rPr>
            </w:pPr>
            <w:r w:rsidRPr="00C531C7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(2)</w:t>
            </w:r>
            <w:r w:rsidRPr="00C531C7">
              <w:rPr>
                <w:rFonts w:ascii="標楷體" w:eastAsia="標楷體" w:hAnsi="標楷體" w:cs="新細明體" w:hint="eastAsia"/>
                <w:color w:val="000000" w:themeColor="text1"/>
              </w:rPr>
              <w:t>考量業務發展需求及個資維護安全，設置API服務界面推動客製化、行動化服務。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ind w:leftChars="-8" w:left="-19" w:firstLineChars="10" w:firstLine="24"/>
              <w:contextualSpacing/>
              <w:jc w:val="center"/>
              <w:rPr>
                <w:rFonts w:ascii="標楷體" w:eastAsia="標楷體" w:hAnsi="標楷體"/>
                <w:b/>
                <w:color w:val="548DD4" w:themeColor="text2" w:themeTint="99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trHeight w:val="360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 w:val="restart"/>
          </w:tcPr>
          <w:p w:rsidR="00EF0F76" w:rsidRPr="0071591D" w:rsidRDefault="00EF0F76" w:rsidP="00073892">
            <w:pPr>
              <w:pStyle w:val="a4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  <w:r w:rsidRPr="00124E9E">
              <w:rPr>
                <w:rFonts w:ascii="標楷體" w:eastAsia="標楷體" w:hAnsi="標楷體"/>
                <w:color w:val="000000" w:themeColor="text1"/>
              </w:rPr>
              <w:t>衡酌實際需求，</w:t>
            </w:r>
            <w:proofErr w:type="gramStart"/>
            <w:r w:rsidRPr="00124E9E">
              <w:rPr>
                <w:rFonts w:ascii="標楷體" w:eastAsia="標楷體" w:hAnsi="標楷體"/>
                <w:color w:val="000000" w:themeColor="text1"/>
              </w:rPr>
              <w:t>開發線上申辦</w:t>
            </w:r>
            <w:proofErr w:type="gramEnd"/>
            <w:r w:rsidRPr="00124E9E">
              <w:rPr>
                <w:rFonts w:ascii="標楷體" w:eastAsia="標楷體" w:hAnsi="標楷體"/>
                <w:color w:val="000000" w:themeColor="text1"/>
              </w:rPr>
              <w:t>及跨平台通用服務，增加民眾使用意願。</w:t>
            </w:r>
          </w:p>
        </w:tc>
        <w:tc>
          <w:tcPr>
            <w:tcW w:w="4775" w:type="dxa"/>
          </w:tcPr>
          <w:p w:rsidR="00EF0F76" w:rsidRPr="0071591D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  <w:b/>
                <w:color w:val="548DD4" w:themeColor="text2" w:themeTint="99"/>
              </w:rPr>
            </w:pPr>
            <w:r w:rsidRPr="009E4318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1.</w:t>
            </w:r>
            <w:proofErr w:type="gramStart"/>
            <w:r w:rsidRPr="009E4318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線上申辦</w:t>
            </w:r>
            <w:proofErr w:type="gramEnd"/>
            <w:r w:rsidRPr="009E4318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服務</w:t>
            </w:r>
          </w:p>
          <w:p w:rsidR="00EF0F76" w:rsidRPr="00124E9E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124E9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124E9E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以網路方式提供給民眾(包括服務內容說明、申請書表下載)</w:t>
            </w:r>
            <w:r w:rsidR="002539FF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，並整合市府及中央</w:t>
            </w:r>
            <w:proofErr w:type="gramStart"/>
            <w:r w:rsidR="002539FF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有關</w:t>
            </w:r>
            <w:r w:rsidRPr="00124E9E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線上服務</w:t>
            </w:r>
            <w:proofErr w:type="gramEnd"/>
            <w:r w:rsidRPr="00124E9E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系統置於首頁，提供</w:t>
            </w:r>
            <w:proofErr w:type="gramStart"/>
            <w:r w:rsidRPr="00124E9E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民眾線上申辦</w:t>
            </w:r>
            <w:proofErr w:type="gramEnd"/>
            <w:r w:rsidRPr="00124E9E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或預約服務等方式之服務，利用資訊網路管道提供民眾便利服務。</w:t>
            </w:r>
          </w:p>
          <w:p w:rsidR="00EF0F76" w:rsidRPr="0071591D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  <w:r w:rsidRPr="00124E9E">
              <w:rPr>
                <w:rFonts w:ascii="標楷體" w:eastAsia="標楷體" w:hAnsi="標楷體" w:hint="eastAsia"/>
                <w:color w:val="000000" w:themeColor="text1"/>
              </w:rPr>
              <w:t>(2)針對民眾需求</w:t>
            </w:r>
            <w:proofErr w:type="gramStart"/>
            <w:r w:rsidRPr="00124E9E">
              <w:rPr>
                <w:rFonts w:ascii="標楷體" w:eastAsia="標楷體" w:hAnsi="標楷體"/>
                <w:color w:val="000000" w:themeColor="text1"/>
              </w:rPr>
              <w:t>開發線上服務</w:t>
            </w:r>
            <w:proofErr w:type="gramEnd"/>
            <w:r w:rsidRPr="00124E9E">
              <w:rPr>
                <w:rFonts w:ascii="標楷體" w:eastAsia="標楷體" w:hAnsi="標楷體"/>
                <w:color w:val="000000" w:themeColor="text1"/>
              </w:rPr>
              <w:t>項目，</w:t>
            </w:r>
            <w:r w:rsidRPr="00124E9E">
              <w:rPr>
                <w:rFonts w:ascii="標楷體" w:eastAsia="標楷體" w:hAnsi="標楷體" w:hint="eastAsia"/>
                <w:color w:val="000000" w:themeColor="text1"/>
              </w:rPr>
              <w:t>例如:服務聯絡、預約、申辦、網路繳費、取件通知及查詢等服務及相關屬性，方便民眾使用。</w:t>
            </w:r>
          </w:p>
        </w:tc>
        <w:tc>
          <w:tcPr>
            <w:tcW w:w="2268" w:type="dxa"/>
            <w:vAlign w:val="center"/>
          </w:tcPr>
          <w:p w:rsidR="0079476E" w:rsidRDefault="0079476E" w:rsidP="0079476E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社會課</w:t>
            </w:r>
          </w:p>
          <w:p w:rsidR="002539FF" w:rsidRDefault="0079476E" w:rsidP="002539FF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民政課</w:t>
            </w:r>
          </w:p>
          <w:p w:rsidR="00EF0F76" w:rsidRPr="002539FF" w:rsidRDefault="0079476E" w:rsidP="002539FF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農建課</w:t>
            </w:r>
            <w:proofErr w:type="gramEnd"/>
          </w:p>
        </w:tc>
      </w:tr>
      <w:tr w:rsidR="00EF0F76" w:rsidRPr="0071591D" w:rsidTr="00073892">
        <w:trPr>
          <w:trHeight w:val="360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pStyle w:val="a4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</w:tcPr>
          <w:p w:rsidR="00EF0F76" w:rsidRPr="00FA2A63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FA2A63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3.</w:t>
            </w:r>
            <w:r w:rsidRPr="00FA2A63">
              <w:rPr>
                <w:rFonts w:ascii="標楷體" w:eastAsia="標楷體" w:hAnsi="標楷體" w:cs="新細明體" w:hint="eastAsia"/>
                <w:b/>
                <w:color w:val="000000" w:themeColor="text1"/>
                <w:lang w:eastAsia="zh-HK"/>
              </w:rPr>
              <w:t>逐年</w:t>
            </w:r>
            <w:proofErr w:type="gramStart"/>
            <w:r w:rsidRPr="00FA2A63">
              <w:rPr>
                <w:rFonts w:ascii="標楷體" w:eastAsia="標楷體" w:hAnsi="標楷體" w:cs="新細明體" w:hint="eastAsia"/>
                <w:b/>
                <w:color w:val="000000" w:themeColor="text1"/>
                <w:lang w:eastAsia="zh-HK"/>
              </w:rPr>
              <w:t>擴展線上服務</w:t>
            </w:r>
            <w:proofErr w:type="gramEnd"/>
            <w:r w:rsidRPr="00FA2A63">
              <w:rPr>
                <w:rFonts w:ascii="標楷體" w:eastAsia="標楷體" w:hAnsi="標楷體" w:cs="新細明體" w:hint="eastAsia"/>
                <w:b/>
                <w:color w:val="000000" w:themeColor="text1"/>
                <w:lang w:eastAsia="zh-HK"/>
              </w:rPr>
              <w:t>項目</w:t>
            </w:r>
          </w:p>
          <w:p w:rsidR="00EF0F76" w:rsidRPr="0071591D" w:rsidRDefault="00DD254D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本所</w:t>
            </w:r>
            <w:r w:rsidR="00EF0F76" w:rsidRPr="00FA2A63">
              <w:rPr>
                <w:rFonts w:ascii="標楷體" w:eastAsia="標楷體" w:hAnsi="標楷體" w:cs="新細明體" w:hint="eastAsia"/>
                <w:color w:val="000000" w:themeColor="text1"/>
              </w:rPr>
              <w:t>逐年</w:t>
            </w:r>
            <w:proofErr w:type="gramStart"/>
            <w:r w:rsidR="00EF0F76" w:rsidRPr="00FA2A63">
              <w:rPr>
                <w:rFonts w:ascii="標楷體" w:eastAsia="標楷體" w:hAnsi="標楷體" w:cs="新細明體" w:hint="eastAsia"/>
                <w:color w:val="000000" w:themeColor="text1"/>
              </w:rPr>
              <w:t>增加線上申辦</w:t>
            </w:r>
            <w:proofErr w:type="gramEnd"/>
            <w:r w:rsidR="00EF0F76" w:rsidRPr="00FA2A63">
              <w:rPr>
                <w:rFonts w:ascii="標楷體" w:eastAsia="標楷體" w:hAnsi="標楷體" w:cs="新細明體" w:hint="eastAsia"/>
                <w:color w:val="000000" w:themeColor="text1"/>
              </w:rPr>
              <w:t>項目，提高</w:t>
            </w:r>
            <w:proofErr w:type="gramStart"/>
            <w:r w:rsidR="00EF0F76" w:rsidRPr="00FA2A63">
              <w:rPr>
                <w:rFonts w:ascii="標楷體" w:eastAsia="標楷體" w:hAnsi="標楷體" w:cs="新細明體" w:hint="eastAsia"/>
                <w:color w:val="000000" w:themeColor="text1"/>
              </w:rPr>
              <w:t>使用線上服務</w:t>
            </w:r>
            <w:proofErr w:type="gramEnd"/>
            <w:r w:rsidR="00EF0F76" w:rsidRPr="00FA2A63">
              <w:rPr>
                <w:rFonts w:ascii="標楷體" w:eastAsia="標楷體" w:hAnsi="標楷體" w:cs="新細明體" w:hint="eastAsia"/>
                <w:color w:val="000000" w:themeColor="text1"/>
              </w:rPr>
              <w:t>案件成長率，並</w:t>
            </w:r>
            <w:r w:rsidR="00EF0F76" w:rsidRPr="00FA2A63">
              <w:rPr>
                <w:rFonts w:ascii="標楷體" w:eastAsia="標楷體" w:hAnsi="標楷體"/>
                <w:color w:val="000000" w:themeColor="text1"/>
              </w:rPr>
              <w:t>廣為宣導，鼓勵民眾和公務人員使用。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ind w:leftChars="-11" w:left="-26" w:rightChars="35" w:right="84"/>
              <w:contextualSpacing/>
              <w:jc w:val="center"/>
              <w:rPr>
                <w:rFonts w:ascii="標楷體" w:eastAsia="標楷體" w:hAnsi="標楷體" w:cs="新細明體"/>
                <w:b/>
                <w:color w:val="548DD4" w:themeColor="text2" w:themeTint="99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trHeight w:val="1928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pStyle w:val="a4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</w:tcPr>
          <w:p w:rsidR="00EF0F76" w:rsidRPr="00B87B8B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87B8B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B87B8B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行動化主題服務網頁</w:t>
            </w:r>
          </w:p>
          <w:p w:rsidR="00EF0F76" w:rsidRPr="0071591D" w:rsidRDefault="00A77639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548DD4" w:themeColor="text2" w:themeTint="99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本所</w:t>
            </w:r>
            <w:r w:rsidR="00EF0F76" w:rsidRPr="00B87B8B">
              <w:rPr>
                <w:rFonts w:ascii="標楷體" w:eastAsia="標楷體" w:hAnsi="標楷體" w:cs="新細明體" w:hint="eastAsia"/>
                <w:color w:val="000000" w:themeColor="text1"/>
              </w:rPr>
              <w:t>已發展</w:t>
            </w:r>
            <w:proofErr w:type="gramStart"/>
            <w:r w:rsidR="00EF0F76" w:rsidRPr="00B87B8B">
              <w:rPr>
                <w:rFonts w:ascii="標楷體" w:eastAsia="標楷體" w:hAnsi="標楷體" w:cs="新細明體" w:hint="eastAsia"/>
                <w:color w:val="000000" w:themeColor="text1"/>
              </w:rPr>
              <w:t>之線上服務</w:t>
            </w:r>
            <w:proofErr w:type="gramEnd"/>
            <w:r w:rsidR="00EF0F76" w:rsidRPr="00B87B8B">
              <w:rPr>
                <w:rFonts w:ascii="標楷體" w:eastAsia="標楷體" w:hAnsi="標楷體" w:cs="新細明體" w:hint="eastAsia"/>
                <w:color w:val="000000" w:themeColor="text1"/>
              </w:rPr>
              <w:t>項目及行動化主題服務網頁，可連結至市府網站各區：「貼心e服務」、「資料開放平台」或其他主題網頁專區，方便民眾下載使用。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ind w:leftChars="-11" w:left="-26" w:rightChars="35" w:right="84"/>
              <w:contextualSpacing/>
              <w:jc w:val="center"/>
              <w:rPr>
                <w:rFonts w:ascii="標楷體" w:eastAsia="標楷體" w:hAnsi="標楷體"/>
                <w:color w:val="548DD4" w:themeColor="text2" w:themeTint="99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trHeight w:val="216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 w:val="restart"/>
          </w:tcPr>
          <w:p w:rsidR="00EF0F76" w:rsidRPr="0071591D" w:rsidRDefault="00EF0F76" w:rsidP="00073892">
            <w:pPr>
              <w:pStyle w:val="a4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  <w:r w:rsidRPr="009E4F1E">
              <w:rPr>
                <w:rFonts w:ascii="標楷體" w:eastAsia="標楷體" w:hAnsi="標楷體"/>
                <w:color w:val="000000" w:themeColor="text1"/>
              </w:rPr>
              <w:t>推動跨單位、跨機關服務流程整合及政府資訊資源共用共享，提供全程整合服務。</w:t>
            </w:r>
          </w:p>
        </w:tc>
        <w:tc>
          <w:tcPr>
            <w:tcW w:w="4775" w:type="dxa"/>
          </w:tcPr>
          <w:p w:rsidR="00EF0F76" w:rsidRPr="003D2ECB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3D2ECB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1.跨機關便民服務資訊平</w:t>
            </w:r>
            <w:proofErr w:type="gramStart"/>
            <w:r w:rsidRPr="003D2ECB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臺</w:t>
            </w:r>
            <w:proofErr w:type="gramEnd"/>
          </w:p>
          <w:p w:rsidR="00EF0F76" w:rsidRPr="003D2ECB" w:rsidRDefault="00EF0F76" w:rsidP="00073892">
            <w:pPr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D2ECB">
              <w:rPr>
                <w:rFonts w:ascii="標楷體" w:eastAsia="標楷體" w:hAnsi="標楷體" w:cs="新細明體" w:hint="eastAsia"/>
                <w:color w:val="000000" w:themeColor="text1"/>
              </w:rPr>
              <w:t>(1)</w:t>
            </w:r>
            <w:r w:rsidR="009E4F1E">
              <w:rPr>
                <w:rFonts w:ascii="標楷體" w:eastAsia="標楷體" w:hAnsi="標楷體" w:cs="新細明體" w:hint="eastAsia"/>
                <w:color w:val="000000" w:themeColor="text1"/>
              </w:rPr>
              <w:t>本所</w:t>
            </w:r>
            <w:r w:rsidRPr="003D2ECB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運用</w:t>
            </w:r>
            <w:r w:rsidR="009E4F1E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市府</w:t>
            </w:r>
            <w:r w:rsidRPr="003D2ECB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跨機關電子閘門或市府跨機關共用資訊平台進行查證，減少跨機關會辦及民眾檢附文件。</w:t>
            </w:r>
          </w:p>
          <w:p w:rsidR="00EF0F76" w:rsidRPr="003D2ECB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D2ECB">
              <w:rPr>
                <w:rFonts w:ascii="標楷體" w:eastAsia="標楷體" w:hAnsi="標楷體" w:cs="新細明體" w:hint="eastAsia"/>
                <w:color w:val="000000" w:themeColor="text1"/>
              </w:rPr>
              <w:t>(2)</w:t>
            </w:r>
            <w:r w:rsidRPr="003D2ECB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從政府服務資源整合及共享角度出發，鼓勵突破政府機關間之隔閡，強化各單位（機關）橫向聯繫，及垂直服務整合，提升合作關係。</w:t>
            </w:r>
          </w:p>
          <w:p w:rsidR="00EF0F76" w:rsidRPr="0071591D" w:rsidRDefault="00EF0F76" w:rsidP="00073892">
            <w:pPr>
              <w:ind w:rightChars="35" w:right="84"/>
              <w:contextualSpacing/>
              <w:jc w:val="both"/>
              <w:rPr>
                <w:rFonts w:ascii="標楷體" w:eastAsia="標楷體" w:hAnsi="標楷體" w:cs="新細明體"/>
                <w:b/>
                <w:color w:val="548DD4" w:themeColor="text2" w:themeTint="99"/>
              </w:rPr>
            </w:pPr>
            <w:r w:rsidRPr="003D2ECB">
              <w:rPr>
                <w:rFonts w:ascii="標楷體" w:eastAsia="標楷體" w:hAnsi="標楷體" w:cs="新細明體" w:hint="eastAsia"/>
                <w:color w:val="000000" w:themeColor="text1"/>
              </w:rPr>
              <w:t>(3)</w:t>
            </w:r>
            <w:r w:rsidR="009E4F1E">
              <w:rPr>
                <w:rFonts w:ascii="標楷體" w:eastAsia="標楷體" w:hAnsi="標楷體" w:cs="新細明體" w:hint="eastAsia"/>
                <w:color w:val="000000" w:themeColor="text1"/>
              </w:rPr>
              <w:t>配合市府</w:t>
            </w:r>
            <w:r w:rsidRPr="003D2ECB">
              <w:rPr>
                <w:rFonts w:ascii="標楷體" w:eastAsia="標楷體" w:hAnsi="標楷體" w:cs="新細明體" w:hint="eastAsia"/>
                <w:color w:val="000000" w:themeColor="text1"/>
              </w:rPr>
              <w:t>強化</w:t>
            </w:r>
            <w:r w:rsidR="009E4F1E">
              <w:rPr>
                <w:rFonts w:ascii="標楷體" w:eastAsia="標楷體" w:hAnsi="標楷體" w:cs="新細明體" w:hint="eastAsia"/>
                <w:color w:val="000000" w:themeColor="text1"/>
              </w:rPr>
              <w:t>本所</w:t>
            </w:r>
            <w:r w:rsidRPr="003D2ECB">
              <w:rPr>
                <w:rFonts w:ascii="標楷體" w:eastAsia="標楷體" w:hAnsi="標楷體" w:cs="新細明體" w:hint="eastAsia"/>
                <w:color w:val="000000" w:themeColor="text1"/>
              </w:rPr>
              <w:t>「跨機關便民服務資</w:t>
            </w:r>
            <w:r w:rsidRPr="003D2EC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訊平</w:t>
            </w:r>
            <w:proofErr w:type="gramStart"/>
            <w:r w:rsidRPr="003D2ECB">
              <w:rPr>
                <w:rFonts w:ascii="標楷體" w:eastAsia="標楷體" w:hAnsi="標楷體" w:cs="新細明體" w:hint="eastAsia"/>
                <w:color w:val="000000" w:themeColor="text1"/>
              </w:rPr>
              <w:t>臺</w:t>
            </w:r>
            <w:proofErr w:type="gramEnd"/>
            <w:r w:rsidRPr="003D2ECB">
              <w:rPr>
                <w:rFonts w:ascii="標楷體" w:eastAsia="標楷體" w:hAnsi="標楷體" w:cs="新細明體" w:hint="eastAsia"/>
                <w:color w:val="000000" w:themeColor="text1"/>
              </w:rPr>
              <w:t>」及「跨機關便民</w:t>
            </w:r>
            <w:proofErr w:type="gramStart"/>
            <w:r w:rsidRPr="003D2ECB">
              <w:rPr>
                <w:rFonts w:ascii="標楷體" w:eastAsia="標楷體" w:hAnsi="標楷體" w:cs="新細明體" w:hint="eastAsia"/>
                <w:color w:val="000000" w:themeColor="text1"/>
              </w:rPr>
              <w:t>服務線上申辦</w:t>
            </w:r>
            <w:proofErr w:type="gramEnd"/>
            <w:r w:rsidRPr="003D2ECB">
              <w:rPr>
                <w:rFonts w:ascii="標楷體" w:eastAsia="標楷體" w:hAnsi="標楷體" w:cs="新細明體" w:hint="eastAsia"/>
                <w:color w:val="000000" w:themeColor="text1"/>
              </w:rPr>
              <w:t>系統」功能，擴增使用機關數及服務項目，</w:t>
            </w:r>
            <w:proofErr w:type="gramStart"/>
            <w:r w:rsidRPr="003D2ECB">
              <w:rPr>
                <w:rFonts w:ascii="標楷體" w:eastAsia="標楷體" w:hAnsi="標楷體" w:hint="eastAsia"/>
                <w:color w:val="000000" w:themeColor="text1"/>
              </w:rPr>
              <w:t>朝免附書</w:t>
            </w:r>
            <w:proofErr w:type="gramEnd"/>
            <w:r w:rsidRPr="003D2ECB">
              <w:rPr>
                <w:rFonts w:ascii="標楷體" w:eastAsia="標楷體" w:hAnsi="標楷體" w:hint="eastAsia"/>
                <w:color w:val="000000" w:themeColor="text1"/>
              </w:rPr>
              <w:t>證(紙本)、簡化流程便捷服務方向推動</w:t>
            </w:r>
            <w:r w:rsidRPr="003D2ECB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ind w:leftChars="-11" w:left="-26" w:rightChars="35" w:right="84"/>
              <w:contextualSpacing/>
              <w:jc w:val="center"/>
              <w:rPr>
                <w:rFonts w:ascii="標楷體" w:eastAsia="標楷體" w:hAnsi="標楷體" w:cs="新細明體"/>
                <w:b/>
                <w:color w:val="548DD4" w:themeColor="text2" w:themeTint="99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各課室</w:t>
            </w:r>
          </w:p>
        </w:tc>
      </w:tr>
      <w:tr w:rsidR="00EF0F76" w:rsidRPr="0071591D" w:rsidTr="00073892">
        <w:trPr>
          <w:trHeight w:val="216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pStyle w:val="a4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</w:tcPr>
          <w:p w:rsidR="00EF0F76" w:rsidRPr="00C4128F" w:rsidRDefault="00EF0F76" w:rsidP="00073892">
            <w:pPr>
              <w:pStyle w:val="a9"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C4128F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2</w:t>
            </w:r>
            <w:proofErr w:type="gramStart"/>
            <w:r w:rsidRPr="00C4128F">
              <w:rPr>
                <w:rFonts w:ascii="標楷體" w:eastAsia="標楷體" w:hAnsi="標楷體" w:cs="新細明體" w:hint="eastAsia"/>
                <w:b/>
                <w:color w:val="000000" w:themeColor="text1"/>
                <w:lang w:eastAsia="zh-HK"/>
              </w:rPr>
              <w:t>提升</w:t>
            </w:r>
            <w:r w:rsidRPr="00C4128F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  <w:lang w:eastAsia="zh-HK"/>
              </w:rPr>
              <w:t>跨域整合</w:t>
            </w:r>
            <w:proofErr w:type="gramEnd"/>
            <w:r w:rsidRPr="00C4128F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  <w:lang w:eastAsia="zh-HK"/>
              </w:rPr>
              <w:t>服務</w:t>
            </w:r>
          </w:p>
          <w:p w:rsidR="00EF0F76" w:rsidRPr="00C4128F" w:rsidRDefault="00EF0F76" w:rsidP="00073892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4128F">
              <w:rPr>
                <w:rFonts w:ascii="標楷體" w:eastAsia="標楷體" w:hAnsi="標楷體" w:cs="新細明體" w:hint="eastAsia"/>
                <w:color w:val="000000" w:themeColor="text1"/>
              </w:rPr>
              <w:t>(1)</w:t>
            </w:r>
            <w:r w:rsidRPr="00C412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每月邀集衞生所、清潔隊、學校、里辦公處、社區發展協會、警察局、召開登革熱防治工作協調會，整合區內各機關共同推動執行。</w:t>
            </w:r>
          </w:p>
          <w:p w:rsidR="00EF0F76" w:rsidRPr="008C6B92" w:rsidRDefault="00EF0F76" w:rsidP="00073892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412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</w:t>
            </w:r>
            <w:r w:rsidRPr="00C4128F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積極推動跨</w:t>
            </w:r>
            <w:r w:rsidRPr="00C4128F">
              <w:rPr>
                <w:rFonts w:ascii="標楷體" w:eastAsia="標楷體" w:hAnsi="標楷體" w:cs="新細明體" w:hint="eastAsia"/>
                <w:color w:val="000000" w:themeColor="text1"/>
              </w:rPr>
              <w:t>縣市、</w:t>
            </w:r>
            <w:r w:rsidRPr="00C4128F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跨部門、跨領域的整合</w:t>
            </w:r>
            <w:r w:rsidRPr="00C4128F">
              <w:rPr>
                <w:rFonts w:ascii="標楷體" w:eastAsia="標楷體" w:hAnsi="標楷體" w:cs="新細明體" w:hint="eastAsia"/>
                <w:color w:val="000000" w:themeColor="text1"/>
              </w:rPr>
              <w:t>服務，</w:t>
            </w:r>
            <w:r w:rsidRPr="00C4128F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減少民眾的往返奔波</w:t>
            </w:r>
            <w:r w:rsidRPr="00C4128F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pStyle w:val="a9"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548DD4" w:themeColor="text2" w:themeTint="99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各課室</w:t>
            </w:r>
          </w:p>
        </w:tc>
      </w:tr>
      <w:tr w:rsidR="00EF0F76" w:rsidRPr="0071591D" w:rsidTr="00073892">
        <w:trPr>
          <w:trHeight w:val="216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pStyle w:val="a4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</w:tcPr>
          <w:p w:rsidR="00EF0F76" w:rsidRPr="002E49C3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E49C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2E49C3">
              <w:rPr>
                <w:rFonts w:ascii="標楷體" w:eastAsia="標楷體" w:hAnsi="標楷體"/>
                <w:b/>
                <w:color w:val="000000" w:themeColor="text1"/>
              </w:rPr>
              <w:t>.提升電子</w:t>
            </w:r>
            <w:r w:rsidRPr="002E49C3">
              <w:rPr>
                <w:rFonts w:ascii="標楷體" w:eastAsia="標楷體" w:hAnsi="標楷體" w:hint="eastAsia"/>
                <w:b/>
                <w:color w:val="000000" w:themeColor="text1"/>
              </w:rPr>
              <w:t>認證使</w:t>
            </w:r>
            <w:r w:rsidRPr="002E49C3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用率</w:t>
            </w:r>
          </w:p>
          <w:p w:rsidR="00EF0F76" w:rsidRPr="002E49C3" w:rsidRDefault="00EF0F76" w:rsidP="00073892">
            <w:pPr>
              <w:ind w:rightChars="-18" w:right="-43"/>
              <w:contextualSpacing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2E49C3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D254D">
              <w:rPr>
                <w:rFonts w:ascii="標楷體" w:eastAsia="標楷體" w:hAnsi="標楷體" w:cs="新細明體" w:hint="eastAsia"/>
                <w:color w:val="000000" w:themeColor="text1"/>
              </w:rPr>
              <w:t>本所</w:t>
            </w:r>
            <w:r w:rsidRPr="002E49C3">
              <w:rPr>
                <w:rFonts w:ascii="標楷體" w:eastAsia="標楷體" w:hAnsi="標楷體" w:cs="新細明體" w:hint="eastAsia"/>
                <w:color w:val="000000" w:themeColor="text1"/>
              </w:rPr>
              <w:t>網站依「政府版型與管理規範」規劃設置，逐步增加行動版、多元語言功能。並發展行動化服務，讓政府服務無所不在。</w:t>
            </w:r>
          </w:p>
          <w:p w:rsidR="00EF0F76" w:rsidRPr="005F4629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548DD4" w:themeColor="text2" w:themeTint="99"/>
              </w:rPr>
            </w:pPr>
            <w:r w:rsidRPr="002E49C3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Pr="002E49C3">
              <w:rPr>
                <w:rFonts w:ascii="標楷體" w:eastAsia="標楷體" w:hAnsi="標楷體"/>
                <w:color w:val="000000" w:themeColor="text1"/>
              </w:rPr>
              <w:t>善用網路資訊科技，開發</w:t>
            </w:r>
            <w:r w:rsidR="007A2116"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  <w:r w:rsidRPr="002E49C3">
              <w:rPr>
                <w:rFonts w:ascii="標楷體" w:eastAsia="標楷體" w:hAnsi="標楷體"/>
                <w:color w:val="000000" w:themeColor="text1"/>
              </w:rPr>
              <w:t>內部或跨</w:t>
            </w:r>
            <w:proofErr w:type="gramStart"/>
            <w:r w:rsidRPr="002E49C3">
              <w:rPr>
                <w:rFonts w:ascii="標楷體" w:eastAsia="標楷體" w:hAnsi="標楷體"/>
                <w:color w:val="000000" w:themeColor="text1"/>
              </w:rPr>
              <w:t>機關線上資料</w:t>
            </w:r>
            <w:proofErr w:type="gramEnd"/>
            <w:r w:rsidRPr="002E49C3">
              <w:rPr>
                <w:rFonts w:ascii="標楷體" w:eastAsia="標楷體" w:hAnsi="標楷體"/>
                <w:color w:val="000000" w:themeColor="text1"/>
              </w:rPr>
              <w:t>查核機制，提高電子認證的使用比例。</w:t>
            </w:r>
          </w:p>
        </w:tc>
        <w:tc>
          <w:tcPr>
            <w:tcW w:w="2268" w:type="dxa"/>
            <w:vAlign w:val="center"/>
          </w:tcPr>
          <w:p w:rsidR="00EF0F76" w:rsidRPr="0071591D" w:rsidRDefault="007A2116" w:rsidP="00073892">
            <w:pPr>
              <w:ind w:leftChars="-11" w:left="-26" w:rightChars="35" w:right="84"/>
              <w:contextualSpacing/>
              <w:jc w:val="center"/>
              <w:rPr>
                <w:rFonts w:ascii="標楷體" w:eastAsia="標楷體" w:hAnsi="標楷體"/>
                <w:b/>
                <w:color w:val="548DD4" w:themeColor="text2" w:themeTint="99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秘書室</w:t>
            </w:r>
          </w:p>
        </w:tc>
      </w:tr>
      <w:tr w:rsidR="00EF0F76" w:rsidRPr="0071591D" w:rsidTr="00073892">
        <w:trPr>
          <w:trHeight w:val="1810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pStyle w:val="a4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</w:tcPr>
          <w:p w:rsidR="00EF0F76" w:rsidRPr="008F4083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8F4083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4</w:t>
            </w:r>
            <w:r w:rsidRPr="008F4083">
              <w:rPr>
                <w:rFonts w:ascii="標楷體" w:eastAsia="標楷體" w:hAnsi="標楷體" w:cs="新細明體"/>
                <w:b/>
                <w:color w:val="000000" w:themeColor="text1"/>
              </w:rPr>
              <w:t>.</w:t>
            </w:r>
            <w:r w:rsidRPr="008F4083">
              <w:rPr>
                <w:rFonts w:ascii="標楷體" w:eastAsia="標楷體" w:hAnsi="標楷體" w:cs="新細明體" w:hint="eastAsia"/>
                <w:b/>
                <w:color w:val="000000" w:themeColor="text1"/>
                <w:lang w:eastAsia="zh-HK"/>
              </w:rPr>
              <w:t>設置主題專區</w:t>
            </w:r>
          </w:p>
          <w:p w:rsidR="00EF0F76" w:rsidRPr="008F4083" w:rsidRDefault="00EF0F76" w:rsidP="00073892">
            <w:pPr>
              <w:ind w:rightChars="-18" w:right="-43"/>
              <w:contextualSpacing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8F4083">
              <w:rPr>
                <w:rFonts w:ascii="標楷體" w:eastAsia="標楷體" w:hAnsi="標楷體" w:cs="新細明體" w:hint="eastAsia"/>
                <w:color w:val="000000" w:themeColor="text1"/>
              </w:rPr>
              <w:t>(1)</w:t>
            </w:r>
            <w:r w:rsidRPr="008F4083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依據「行政機關電子資料流通實施要點」及「行政機關電子資料詮釋資料及分類檢索規範」規定，提供檢索服務。</w:t>
            </w:r>
          </w:p>
          <w:p w:rsidR="00EF0F76" w:rsidRPr="008F4083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8F4083">
              <w:rPr>
                <w:rFonts w:ascii="標楷體" w:eastAsia="標楷體" w:hAnsi="標楷體" w:cs="新細明體" w:hint="eastAsia"/>
                <w:color w:val="000000" w:themeColor="text1"/>
              </w:rPr>
              <w:t>(2)網站版面設置應符</w:t>
            </w:r>
            <w:r w:rsidR="00DB535A">
              <w:rPr>
                <w:rFonts w:ascii="標楷體" w:eastAsia="標楷體" w:hAnsi="標楷體" w:cs="新細明體" w:hint="eastAsia"/>
                <w:color w:val="000000" w:themeColor="text1"/>
              </w:rPr>
              <w:t>合</w:t>
            </w:r>
            <w:r w:rsidRPr="008F4083">
              <w:rPr>
                <w:rFonts w:ascii="標楷體" w:eastAsia="標楷體" w:hAnsi="標楷體" w:cs="新細明體" w:hint="eastAsia"/>
                <w:color w:val="000000" w:themeColor="text1"/>
              </w:rPr>
              <w:t>分眾使用需求，方便瀏覽、查詢資料</w:t>
            </w:r>
            <w:proofErr w:type="gramStart"/>
            <w:r w:rsidRPr="008F4083">
              <w:rPr>
                <w:rFonts w:ascii="標楷體" w:eastAsia="標楷體" w:hAnsi="標楷體" w:cs="新細明體" w:hint="eastAsia"/>
                <w:color w:val="000000" w:themeColor="text1"/>
              </w:rPr>
              <w:t>（</w:t>
            </w:r>
            <w:proofErr w:type="gramEnd"/>
            <w:r w:rsidRPr="008F4083">
              <w:rPr>
                <w:rFonts w:ascii="標楷體" w:eastAsia="標楷體" w:hAnsi="標楷體" w:cs="新細明體" w:hint="eastAsia"/>
                <w:color w:val="000000" w:themeColor="text1"/>
              </w:rPr>
              <w:t>檢索方式包括：關鍵字、全文、站內、分類檢索...等</w:t>
            </w:r>
            <w:proofErr w:type="gramStart"/>
            <w:r w:rsidRPr="008F4083">
              <w:rPr>
                <w:rFonts w:ascii="標楷體" w:eastAsia="標楷體" w:hAnsi="標楷體" w:cs="新細明體" w:hint="eastAsia"/>
                <w:color w:val="000000" w:themeColor="text1"/>
              </w:rPr>
              <w:t>）</w:t>
            </w:r>
            <w:proofErr w:type="gramEnd"/>
            <w:r w:rsidRPr="008F4083">
              <w:rPr>
                <w:rFonts w:ascii="標楷體" w:eastAsia="標楷體" w:hAnsi="標楷體" w:cs="新細明體" w:hint="eastAsia"/>
                <w:color w:val="000000" w:themeColor="text1"/>
              </w:rPr>
              <w:t>及使用網站服務。</w:t>
            </w:r>
          </w:p>
          <w:p w:rsidR="00EF0F76" w:rsidRPr="0071591D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548DD4" w:themeColor="text2" w:themeTint="99"/>
              </w:rPr>
            </w:pPr>
            <w:r w:rsidRPr="008F4083">
              <w:rPr>
                <w:rFonts w:ascii="標楷體" w:eastAsia="標楷體" w:hAnsi="標楷體" w:cs="新細明體" w:hint="eastAsia"/>
                <w:color w:val="000000" w:themeColor="text1"/>
              </w:rPr>
              <w:t>(3)鼓勵設置單一主題之跨機關資訊整合平台，方便民眾集中找尋主題資訊，例如：與青年就業、扶助有關的「青年展翅高飛平台」，</w:t>
            </w:r>
            <w:r w:rsidRPr="008F4083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或是性別主流化專區</w:t>
            </w:r>
            <w:r w:rsidRPr="008F4083">
              <w:rPr>
                <w:rFonts w:ascii="標楷體" w:eastAsia="標楷體" w:hAnsi="標楷體" w:cs="新細明體"/>
                <w:color w:val="000000" w:themeColor="text1"/>
                <w:lang w:eastAsia="zh-HK"/>
              </w:rPr>
              <w:t>…</w:t>
            </w:r>
            <w:r w:rsidRPr="008F4083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等</w:t>
            </w:r>
            <w:r w:rsidRPr="008F4083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</w:tc>
        <w:tc>
          <w:tcPr>
            <w:tcW w:w="2268" w:type="dxa"/>
            <w:vAlign w:val="center"/>
          </w:tcPr>
          <w:p w:rsidR="00EF0F76" w:rsidRPr="0071591D" w:rsidRDefault="007A2116" w:rsidP="00073892">
            <w:pPr>
              <w:ind w:leftChars="-11" w:left="-26" w:rightChars="35" w:right="84"/>
              <w:contextualSpacing/>
              <w:jc w:val="center"/>
              <w:rPr>
                <w:rFonts w:ascii="標楷體" w:eastAsia="標楷體" w:hAnsi="標楷體" w:cs="新細明體"/>
                <w:b/>
                <w:color w:val="548DD4" w:themeColor="text2" w:themeTint="99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秘書室</w:t>
            </w:r>
          </w:p>
        </w:tc>
      </w:tr>
      <w:tr w:rsidR="00EF0F76" w:rsidRPr="0071591D" w:rsidTr="00073892">
        <w:trPr>
          <w:trHeight w:val="983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</w:tcPr>
          <w:p w:rsidR="00EF0F76" w:rsidRPr="0071591D" w:rsidRDefault="00EF0F76" w:rsidP="00073892">
            <w:pPr>
              <w:pStyle w:val="a4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  <w:r w:rsidRPr="00974556">
              <w:rPr>
                <w:rFonts w:ascii="標楷體" w:eastAsia="標楷體" w:hAnsi="標楷體"/>
                <w:color w:val="000000" w:themeColor="text1"/>
              </w:rPr>
              <w:t>關注社經發展新趨勢，運用創新策略，持續精進服務遞送過程及作法，提升服務效能。</w:t>
            </w:r>
          </w:p>
        </w:tc>
        <w:tc>
          <w:tcPr>
            <w:tcW w:w="4775" w:type="dxa"/>
          </w:tcPr>
          <w:p w:rsidR="00EF0F76" w:rsidRPr="005E60E6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E60E6">
              <w:rPr>
                <w:rFonts w:ascii="標楷體" w:eastAsia="標楷體" w:hAnsi="標楷體" w:hint="eastAsia"/>
                <w:b/>
                <w:color w:val="000000" w:themeColor="text1"/>
              </w:rPr>
              <w:t>1.多元網路參與管道</w:t>
            </w:r>
          </w:p>
          <w:p w:rsidR="00EF0F76" w:rsidRPr="005E60E6" w:rsidRDefault="00EF0F76" w:rsidP="00073892">
            <w:pPr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60E6">
              <w:rPr>
                <w:rFonts w:ascii="標楷體" w:eastAsia="標楷體" w:hAnsi="標楷體" w:hint="eastAsia"/>
                <w:color w:val="000000" w:themeColor="text1"/>
              </w:rPr>
              <w:t>(1)本所</w:t>
            </w:r>
            <w:r w:rsidRPr="005E60E6">
              <w:rPr>
                <w:rFonts w:ascii="標楷體" w:eastAsia="標楷體" w:hAnsi="標楷體"/>
                <w:color w:val="000000" w:themeColor="text1"/>
              </w:rPr>
              <w:t>提供</w:t>
            </w:r>
            <w:r w:rsidRPr="005E60E6">
              <w:rPr>
                <w:rFonts w:ascii="標楷體" w:eastAsia="標楷體" w:hAnsi="標楷體" w:hint="eastAsia"/>
                <w:color w:val="000000" w:themeColor="text1"/>
              </w:rPr>
              <w:t>多元的網路參與管道，如本所網站、</w:t>
            </w:r>
            <w:proofErr w:type="gramStart"/>
            <w:r w:rsidRPr="005E60E6">
              <w:rPr>
                <w:rFonts w:ascii="標楷體" w:eastAsia="標楷體" w:hAnsi="標楷體" w:hint="eastAsia"/>
                <w:color w:val="000000" w:themeColor="text1"/>
              </w:rPr>
              <w:t>里政資訊網</w:t>
            </w:r>
            <w:proofErr w:type="gramEnd"/>
            <w:r w:rsidRPr="005E60E6">
              <w:rPr>
                <w:rFonts w:ascii="標楷體" w:eastAsia="標楷體" w:hAnsi="標楷體" w:hint="eastAsia"/>
                <w:color w:val="000000" w:themeColor="text1"/>
              </w:rPr>
              <w:t>、發布新聞稿、文宣資料、辦理活動、里鄰長宣導</w:t>
            </w:r>
            <w:r w:rsidRPr="005E60E6">
              <w:rPr>
                <w:rFonts w:ascii="標楷體" w:eastAsia="標楷體" w:hAnsi="標楷體"/>
                <w:color w:val="000000" w:themeColor="text1"/>
              </w:rPr>
              <w:t>、Facebook</w:t>
            </w:r>
            <w:r w:rsidRPr="005E60E6">
              <w:rPr>
                <w:rFonts w:ascii="標楷體" w:eastAsia="標楷體" w:hAnsi="標楷體" w:hint="eastAsia"/>
                <w:color w:val="000000" w:themeColor="text1"/>
              </w:rPr>
              <w:t>等，讓民眾了解，宣導政府施政理念及執行成效，</w:t>
            </w:r>
            <w:r w:rsidRPr="005E60E6">
              <w:rPr>
                <w:rFonts w:ascii="標楷體" w:eastAsia="標楷體" w:hAnsi="標楷體" w:cs="標楷體" w:hint="eastAsia"/>
                <w:color w:val="000000" w:themeColor="text1"/>
              </w:rPr>
              <w:t>提供民眾友善網路溝通環境</w:t>
            </w:r>
            <w:r w:rsidRPr="005E60E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F0F76" w:rsidRPr="005E60E6" w:rsidRDefault="00EF0F76" w:rsidP="00073892">
            <w:pPr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E60E6">
              <w:rPr>
                <w:rFonts w:ascii="標楷體" w:eastAsia="標楷體" w:hAnsi="標楷體" w:hint="eastAsia"/>
                <w:color w:val="000000" w:themeColor="text1"/>
              </w:rPr>
              <w:t>(2)於本所1樓LED看板宣導施政政策，擴散政府服務訊息及功能，即時公告活動訊息，提高民眾參與率。</w:t>
            </w:r>
          </w:p>
          <w:p w:rsidR="00EF0F76" w:rsidRPr="005E60E6" w:rsidRDefault="00EF0F76" w:rsidP="00073892">
            <w:pPr>
              <w:ind w:rightChars="-18" w:right="-43"/>
              <w:contextualSpacing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5E60E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(3)</w:t>
            </w:r>
            <w:r w:rsidRPr="005E60E6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本所網站、網頁資料定期更新，並積極維護網站（頁）資訊，避免有明顯錯誤、過期資訊或超連結無效等情形。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ind w:leftChars="-11" w:left="-26" w:rightChars="35" w:right="84"/>
              <w:contextualSpacing/>
              <w:jc w:val="center"/>
              <w:rPr>
                <w:rFonts w:ascii="標楷體" w:eastAsia="標楷體" w:hAnsi="標楷體"/>
                <w:b/>
                <w:color w:val="548DD4" w:themeColor="text2" w:themeTint="99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各課室</w:t>
            </w:r>
          </w:p>
        </w:tc>
      </w:tr>
      <w:tr w:rsidR="00EF0F76" w:rsidRPr="0071591D" w:rsidTr="00073892">
        <w:trPr>
          <w:jc w:val="center"/>
        </w:trPr>
        <w:tc>
          <w:tcPr>
            <w:tcW w:w="1221" w:type="dxa"/>
            <w:vMerge w:val="restart"/>
          </w:tcPr>
          <w:p w:rsidR="00EF0F76" w:rsidRPr="00570CB6" w:rsidRDefault="00EF0F76" w:rsidP="0007389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0CB6"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  <w:r w:rsidRPr="00570CB6">
              <w:rPr>
                <w:rFonts w:ascii="標楷體" w:eastAsia="標楷體" w:hAnsi="標楷體"/>
                <w:color w:val="000000" w:themeColor="text1"/>
              </w:rPr>
              <w:t>關懷多元對象及城鄉差距，促進社會資源公平使用</w:t>
            </w:r>
          </w:p>
          <w:p w:rsidR="00EF0F76" w:rsidRPr="00570CB6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Merge w:val="restart"/>
          </w:tcPr>
          <w:p w:rsidR="00EF0F76" w:rsidRPr="00570CB6" w:rsidRDefault="00EF0F76" w:rsidP="00073892">
            <w:pPr>
              <w:pStyle w:val="a4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0CB6">
              <w:rPr>
                <w:rFonts w:ascii="標楷體" w:eastAsia="標楷體" w:hAnsi="標楷體"/>
                <w:color w:val="000000" w:themeColor="text1"/>
              </w:rPr>
              <w:t>體認服務對象屬性差異，對特殊或弱勢族群提供適性服務，降低其取得服務的成本。</w:t>
            </w:r>
          </w:p>
        </w:tc>
        <w:tc>
          <w:tcPr>
            <w:tcW w:w="4775" w:type="dxa"/>
          </w:tcPr>
          <w:p w:rsidR="00EF0F76" w:rsidRPr="003C43F1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C43F1">
              <w:rPr>
                <w:rFonts w:ascii="標楷體" w:eastAsia="標楷體" w:hAnsi="標楷體" w:hint="eastAsia"/>
                <w:b/>
                <w:color w:val="000000" w:themeColor="text1"/>
              </w:rPr>
              <w:t>1.分眾服務設施</w:t>
            </w:r>
          </w:p>
          <w:p w:rsidR="00E908DF" w:rsidRDefault="00EF0F76" w:rsidP="00073892">
            <w:pPr>
              <w:pStyle w:val="a9"/>
              <w:spacing w:line="400" w:lineRule="exact"/>
              <w:ind w:rightChars="35" w:right="84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C43F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3C43F1">
              <w:rPr>
                <w:rFonts w:ascii="標楷體" w:eastAsia="標楷體" w:hAnsi="標楷體" w:cs="新細明體" w:hint="eastAsia"/>
                <w:color w:val="000000" w:themeColor="text1"/>
              </w:rPr>
              <w:t>配合</w:t>
            </w:r>
            <w:r w:rsidR="004433D5">
              <w:rPr>
                <w:rFonts w:ascii="標楷體" w:eastAsia="標楷體" w:hAnsi="標楷體" w:cs="新細明體" w:hint="eastAsia"/>
                <w:color w:val="000000" w:themeColor="text1"/>
              </w:rPr>
              <w:t>市府</w:t>
            </w:r>
            <w:r w:rsidRPr="003C43F1">
              <w:rPr>
                <w:rFonts w:ascii="標楷體" w:eastAsia="標楷體" w:hAnsi="標楷體" w:cs="新細明體" w:hint="eastAsia"/>
                <w:color w:val="000000" w:themeColor="text1"/>
              </w:rPr>
              <w:t>發展</w:t>
            </w:r>
            <w:r w:rsidR="004433D5">
              <w:rPr>
                <w:rFonts w:ascii="標楷體" w:eastAsia="標楷體" w:hAnsi="標楷體" w:cs="新細明體" w:hint="eastAsia"/>
                <w:color w:val="000000" w:themeColor="text1"/>
              </w:rPr>
              <w:t>「</w:t>
            </w:r>
            <w:r w:rsidRPr="003C43F1">
              <w:rPr>
                <w:rFonts w:ascii="標楷體" w:eastAsia="標楷體" w:hAnsi="標楷體" w:cs="新細明體" w:hint="eastAsia"/>
                <w:color w:val="000000" w:themeColor="text1"/>
              </w:rPr>
              <w:t>觀光資訊、稅務資訊、交通資訊、教育資訊、藝文活動、防災預警、居家生活、社會福利</w:t>
            </w:r>
            <w:r w:rsidR="004433D5">
              <w:rPr>
                <w:rFonts w:ascii="標楷體" w:eastAsia="標楷體" w:hAnsi="標楷體" w:cs="新細明體" w:hint="eastAsia"/>
                <w:color w:val="000000" w:themeColor="text1"/>
              </w:rPr>
              <w:t>」</w:t>
            </w:r>
            <w:r w:rsidRPr="003C43F1">
              <w:rPr>
                <w:rFonts w:ascii="標楷體" w:eastAsia="標楷體" w:hAnsi="標楷體" w:cs="新細明體" w:hint="eastAsia"/>
                <w:color w:val="000000" w:themeColor="text1"/>
              </w:rPr>
              <w:t>等，生活運用服務，提昇民眾與政府互動。</w:t>
            </w:r>
          </w:p>
          <w:p w:rsidR="00EF0F76" w:rsidRPr="003C43F1" w:rsidRDefault="00EF0F76" w:rsidP="00073892">
            <w:pPr>
              <w:pStyle w:val="a9"/>
              <w:spacing w:line="400" w:lineRule="exact"/>
              <w:ind w:rightChars="35" w:right="84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3C43F1">
              <w:rPr>
                <w:rFonts w:ascii="標楷體" w:eastAsia="標楷體" w:hAnsi="標楷體" w:cs="新細明體" w:hint="eastAsia"/>
                <w:color w:val="000000" w:themeColor="text1"/>
              </w:rPr>
              <w:t>(2)</w:t>
            </w:r>
            <w:r w:rsidRPr="003C43F1"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  <w:r w:rsidRPr="003C43F1">
              <w:rPr>
                <w:rFonts w:ascii="標楷體" w:eastAsia="標楷體" w:hAnsi="標楷體"/>
                <w:color w:val="000000" w:themeColor="text1"/>
              </w:rPr>
              <w:t>審酌業務狀況及</w:t>
            </w:r>
            <w:r w:rsidRPr="003C43F1">
              <w:rPr>
                <w:rFonts w:ascii="標楷體" w:eastAsia="標楷體" w:hAnsi="標楷體" w:hint="eastAsia"/>
                <w:color w:val="000000" w:themeColor="text1"/>
              </w:rPr>
              <w:t>內、外部顧客</w:t>
            </w:r>
            <w:r w:rsidRPr="003C43F1">
              <w:rPr>
                <w:rFonts w:ascii="標楷體" w:eastAsia="標楷體" w:hAnsi="標楷體"/>
                <w:color w:val="000000" w:themeColor="text1"/>
              </w:rPr>
              <w:t>需求，</w:t>
            </w:r>
            <w:r w:rsidRPr="003C43F1">
              <w:rPr>
                <w:rFonts w:ascii="標楷體" w:eastAsia="標楷體" w:hAnsi="標楷體" w:hint="eastAsia"/>
                <w:color w:val="000000" w:themeColor="text1"/>
              </w:rPr>
              <w:t>重視性別平等及友善國際環境營造，</w:t>
            </w:r>
            <w:r w:rsidRPr="003C43F1">
              <w:rPr>
                <w:rFonts w:ascii="標楷體" w:eastAsia="標楷體" w:hAnsi="標楷體"/>
                <w:color w:val="000000" w:themeColor="text1"/>
              </w:rPr>
              <w:t>提供</w:t>
            </w:r>
            <w:r w:rsidRPr="003C43F1">
              <w:rPr>
                <w:rFonts w:ascii="標楷體" w:eastAsia="標楷體" w:hAnsi="標楷體" w:hint="eastAsia"/>
                <w:color w:val="000000" w:themeColor="text1"/>
              </w:rPr>
              <w:t>銀髮族、外籍人士、新住民</w:t>
            </w:r>
            <w:r w:rsidRPr="003C43F1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3C43F1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r w:rsidRPr="003C43F1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特殊族群</w:t>
            </w:r>
            <w:r w:rsidRPr="003C43F1">
              <w:rPr>
                <w:rFonts w:ascii="標楷體" w:eastAsia="標楷體" w:hAnsi="標楷體" w:hint="eastAsia"/>
                <w:color w:val="000000" w:themeColor="text1"/>
              </w:rPr>
              <w:t>合宜服務設施及引導資訊。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ind w:leftChars="-11" w:left="-26" w:rightChars="35" w:right="84"/>
              <w:contextualSpacing/>
              <w:jc w:val="center"/>
              <w:rPr>
                <w:rFonts w:ascii="標楷體" w:eastAsia="標楷體" w:hAnsi="標楷體"/>
                <w:b/>
                <w:color w:val="548DD4" w:themeColor="text2" w:themeTint="99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trHeight w:val="1287"/>
          <w:jc w:val="center"/>
        </w:trPr>
        <w:tc>
          <w:tcPr>
            <w:tcW w:w="1221" w:type="dxa"/>
            <w:vMerge/>
          </w:tcPr>
          <w:p w:rsidR="00EF0F76" w:rsidRPr="00570CB6" w:rsidRDefault="00EF0F76" w:rsidP="0007389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63" w:type="dxa"/>
            <w:vMerge/>
          </w:tcPr>
          <w:p w:rsidR="00EF0F76" w:rsidRPr="00570CB6" w:rsidRDefault="00EF0F76" w:rsidP="00073892">
            <w:pPr>
              <w:pStyle w:val="a4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75" w:type="dxa"/>
          </w:tcPr>
          <w:p w:rsidR="00EF0F76" w:rsidRPr="003C43F1" w:rsidRDefault="00EF0F76" w:rsidP="00073892">
            <w:pPr>
              <w:pStyle w:val="a9"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3C43F1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2.</w:t>
            </w:r>
            <w:r w:rsidRPr="003C43F1">
              <w:rPr>
                <w:rFonts w:ascii="標楷體" w:eastAsia="標楷體" w:hAnsi="標楷體"/>
                <w:b/>
                <w:color w:val="000000" w:themeColor="text1"/>
              </w:rPr>
              <w:t>提供弱勢族群適性</w:t>
            </w:r>
            <w:r w:rsidRPr="003C43F1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服務</w:t>
            </w:r>
          </w:p>
          <w:p w:rsidR="00EF0F76" w:rsidRPr="003C43F1" w:rsidRDefault="00EF0F76" w:rsidP="00073892">
            <w:pPr>
              <w:pStyle w:val="a9"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3C43F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針對特殊或弱勢族群、偏遠或交通不便地區民眾，提供到府、到點服務。</w:t>
            </w:r>
          </w:p>
        </w:tc>
        <w:tc>
          <w:tcPr>
            <w:tcW w:w="2268" w:type="dxa"/>
            <w:vAlign w:val="center"/>
          </w:tcPr>
          <w:p w:rsidR="00C47134" w:rsidRDefault="00C47134" w:rsidP="00C47134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社會課</w:t>
            </w:r>
          </w:p>
          <w:p w:rsidR="00C47134" w:rsidRDefault="00C47134" w:rsidP="00C47134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民政課</w:t>
            </w:r>
          </w:p>
          <w:p w:rsidR="00EF0F76" w:rsidRPr="00C47134" w:rsidRDefault="00C47134" w:rsidP="00C47134">
            <w:pPr>
              <w:ind w:leftChars="14" w:left="36" w:rightChars="35" w:right="84" w:hanging="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農建課</w:t>
            </w:r>
            <w:proofErr w:type="gramEnd"/>
          </w:p>
        </w:tc>
      </w:tr>
      <w:tr w:rsidR="00EF0F76" w:rsidRPr="0071591D" w:rsidTr="00073892">
        <w:trPr>
          <w:jc w:val="center"/>
        </w:trPr>
        <w:tc>
          <w:tcPr>
            <w:tcW w:w="1221" w:type="dxa"/>
            <w:vMerge/>
          </w:tcPr>
          <w:p w:rsidR="00EF0F76" w:rsidRPr="00570CB6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EF0F76" w:rsidRPr="00C37655" w:rsidRDefault="00EF0F76" w:rsidP="00073892">
            <w:pPr>
              <w:pStyle w:val="a4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37655">
              <w:rPr>
                <w:rFonts w:ascii="標楷體" w:eastAsia="標楷體" w:hAnsi="標楷體"/>
                <w:color w:val="000000" w:themeColor="text1"/>
              </w:rPr>
              <w:t>搭配複合策略，延伸服務據點，提高偏遠或交通不便地區民眾的服務可近性。</w:t>
            </w:r>
          </w:p>
        </w:tc>
        <w:tc>
          <w:tcPr>
            <w:tcW w:w="4775" w:type="dxa"/>
          </w:tcPr>
          <w:p w:rsidR="00EF0F76" w:rsidRPr="003C43F1" w:rsidRDefault="009E4318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1.</w:t>
            </w:r>
            <w:r w:rsidR="00EF0F76" w:rsidRPr="003C43F1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善用社會資源</w:t>
            </w:r>
            <w:r w:rsidR="00EF0F76" w:rsidRPr="003C43F1">
              <w:rPr>
                <w:rFonts w:ascii="標楷體" w:eastAsia="標楷體" w:hAnsi="標楷體" w:cs="新細明體" w:hint="eastAsia"/>
                <w:b/>
                <w:color w:val="000000" w:themeColor="text1"/>
                <w:lang w:eastAsia="zh-HK"/>
              </w:rPr>
              <w:t>延伸服務據點</w:t>
            </w:r>
          </w:p>
          <w:p w:rsidR="00EF0F76" w:rsidRPr="003C43F1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C43F1">
              <w:rPr>
                <w:rFonts w:ascii="標楷體" w:eastAsia="標楷體" w:hAnsi="標楷體" w:cs="新細明體" w:hint="eastAsia"/>
                <w:color w:val="000000" w:themeColor="text1"/>
              </w:rPr>
              <w:t>(1)</w:t>
            </w:r>
            <w:r w:rsidRPr="003C43F1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主動結合社區發展協會、社團、民間企業及地方公益團體，辦理為民服務活動，擴散公所服務訊息及功能。</w:t>
            </w:r>
          </w:p>
          <w:p w:rsidR="00EF0F76" w:rsidRPr="0071591D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/>
                <w:color w:val="548DD4" w:themeColor="text2" w:themeTint="99"/>
              </w:rPr>
            </w:pPr>
            <w:r w:rsidRPr="003C43F1">
              <w:rPr>
                <w:rFonts w:ascii="標楷體" w:eastAsia="標楷體" w:hAnsi="標楷體" w:cs="新細明體"/>
                <w:bCs/>
                <w:color w:val="000000" w:themeColor="text1"/>
              </w:rPr>
              <w:t>(2)</w:t>
            </w:r>
            <w:r w:rsidRPr="003C43F1">
              <w:rPr>
                <w:rFonts w:ascii="標楷體" w:eastAsia="標楷體" w:hAnsi="標楷體" w:cs="新細明體" w:hint="eastAsia"/>
                <w:color w:val="000000" w:themeColor="text1"/>
              </w:rPr>
              <w:t>善用在地社會資源，推動政府服務業務；如社區、民間社團(NGOs)、便利超商</w:t>
            </w:r>
            <w:r w:rsidRPr="003C43F1">
              <w:rPr>
                <w:rFonts w:ascii="標楷體" w:eastAsia="標楷體" w:hAnsi="標楷體" w:cs="新細明體"/>
                <w:color w:val="000000" w:themeColor="text1"/>
              </w:rPr>
              <w:t>…</w:t>
            </w:r>
            <w:r w:rsidRPr="003C43F1">
              <w:rPr>
                <w:rFonts w:ascii="標楷體" w:eastAsia="標楷體" w:hAnsi="標楷體" w:cs="新細明體" w:hint="eastAsia"/>
                <w:color w:val="000000" w:themeColor="text1"/>
              </w:rPr>
              <w:t>之通路、據點、人力等資源，協助政府服務訊息擴散或申辦服務。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ind w:leftChars="-11" w:left="-26" w:rightChars="35" w:right="84"/>
              <w:contextualSpacing/>
              <w:jc w:val="center"/>
              <w:rPr>
                <w:rFonts w:ascii="標楷體" w:eastAsia="標楷體" w:hAnsi="標楷體" w:cs="新細明體"/>
                <w:b/>
                <w:color w:val="548DD4" w:themeColor="text2" w:themeTint="99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</w:tcPr>
          <w:p w:rsidR="00EF0F76" w:rsidRPr="00C37655" w:rsidRDefault="00EF0F76" w:rsidP="00073892">
            <w:pPr>
              <w:pStyle w:val="a4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37655">
              <w:rPr>
                <w:rFonts w:ascii="標楷體" w:eastAsia="標楷體" w:hAnsi="標楷體"/>
                <w:color w:val="000000" w:themeColor="text1"/>
              </w:rPr>
              <w:t>考量服務對象數位落差，發展網路</w:t>
            </w:r>
            <w:proofErr w:type="gramStart"/>
            <w:r w:rsidRPr="00C37655">
              <w:rPr>
                <w:rFonts w:ascii="標楷體" w:eastAsia="標楷體" w:hAnsi="標楷體"/>
                <w:color w:val="000000" w:themeColor="text1"/>
              </w:rPr>
              <w:t>服務或輔以</w:t>
            </w:r>
            <w:proofErr w:type="gramEnd"/>
            <w:r w:rsidRPr="00C37655">
              <w:rPr>
                <w:rFonts w:ascii="標楷體" w:eastAsia="標楷體" w:hAnsi="標楷體"/>
                <w:color w:val="000000" w:themeColor="text1"/>
              </w:rPr>
              <w:t>其他方式，提供可替代的服務管道。</w:t>
            </w:r>
          </w:p>
        </w:tc>
        <w:tc>
          <w:tcPr>
            <w:tcW w:w="4775" w:type="dxa"/>
          </w:tcPr>
          <w:p w:rsidR="00EF0F76" w:rsidRPr="00CF6757" w:rsidRDefault="009E4318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2.</w:t>
            </w:r>
            <w:r w:rsidR="00EF0F76" w:rsidRPr="00CF6757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行動市政服務</w:t>
            </w:r>
          </w:p>
          <w:p w:rsidR="00EF0F76" w:rsidRPr="00CF6757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F675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CF6757">
              <w:rPr>
                <w:rFonts w:ascii="標楷體" w:eastAsia="標楷體" w:hAnsi="標楷體"/>
                <w:color w:val="000000" w:themeColor="text1"/>
              </w:rPr>
              <w:t>1</w:t>
            </w:r>
            <w:r w:rsidRPr="00CF675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CF6757">
              <w:rPr>
                <w:rFonts w:ascii="標楷體" w:eastAsia="標楷體" w:hAnsi="標楷體" w:cs="新細明體" w:hint="eastAsia"/>
                <w:color w:val="000000" w:themeColor="text1"/>
              </w:rPr>
              <w:t>因應未來政府服務運用雲端技術的趨勢，配合中央政策於在地落實，提昇應具備之知識與</w:t>
            </w:r>
            <w:proofErr w:type="gramStart"/>
            <w:r w:rsidRPr="00CF6757">
              <w:rPr>
                <w:rFonts w:ascii="標楷體" w:eastAsia="標楷體" w:hAnsi="標楷體" w:cs="新細明體" w:hint="eastAsia"/>
                <w:color w:val="000000" w:themeColor="text1"/>
              </w:rPr>
              <w:t>介</w:t>
            </w:r>
            <w:proofErr w:type="gramEnd"/>
            <w:r w:rsidRPr="00CF6757">
              <w:rPr>
                <w:rFonts w:ascii="標楷體" w:eastAsia="標楷體" w:hAnsi="標楷體" w:cs="新細明體" w:hint="eastAsia"/>
                <w:color w:val="000000" w:themeColor="text1"/>
              </w:rPr>
              <w:t>接能力。</w:t>
            </w:r>
          </w:p>
          <w:p w:rsidR="00EF0F76" w:rsidRPr="0071591D" w:rsidRDefault="00EF0F76" w:rsidP="00E37A0F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  <w:r w:rsidRPr="00CF6757">
              <w:rPr>
                <w:rFonts w:ascii="標楷體" w:eastAsia="標楷體" w:hAnsi="標楷體"/>
                <w:color w:val="000000" w:themeColor="text1"/>
              </w:rPr>
              <w:t>(2)</w:t>
            </w:r>
            <w:r w:rsidR="00E37A0F"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  <w:r w:rsidRPr="00CF6757">
              <w:rPr>
                <w:rFonts w:ascii="標楷體" w:eastAsia="標楷體" w:hAnsi="標楷體" w:hint="eastAsia"/>
                <w:color w:val="000000" w:themeColor="text1"/>
              </w:rPr>
              <w:t>考量遠距</w:t>
            </w:r>
            <w:r w:rsidRPr="00CF675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民眾</w:t>
            </w:r>
            <w:r w:rsidRPr="00CF6757">
              <w:rPr>
                <w:rFonts w:ascii="標楷體" w:eastAsia="標楷體" w:hAnsi="標楷體" w:hint="eastAsia"/>
                <w:color w:val="000000" w:themeColor="text1"/>
              </w:rPr>
              <w:t>需求</w:t>
            </w:r>
            <w:r w:rsidR="0032542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E37A0F">
              <w:rPr>
                <w:rFonts w:ascii="標楷體" w:eastAsia="標楷體" w:hAnsi="標楷體" w:hint="eastAsia"/>
                <w:color w:val="000000" w:themeColor="text1"/>
              </w:rPr>
              <w:t>配合市府</w:t>
            </w:r>
            <w:r w:rsidRPr="00CF6757">
              <w:rPr>
                <w:rFonts w:ascii="標楷體" w:eastAsia="標楷體" w:hAnsi="標楷體" w:hint="eastAsia"/>
                <w:color w:val="000000" w:themeColor="text1"/>
              </w:rPr>
              <w:t>以數位科技提供遠距服務</w:t>
            </w:r>
            <w:r w:rsidR="0032542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CF675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例如：</w:t>
            </w:r>
            <w:r w:rsidRPr="00CF6757">
              <w:rPr>
                <w:rFonts w:ascii="標楷體" w:eastAsia="標楷體" w:hAnsi="標楷體" w:hint="eastAsia"/>
                <w:color w:val="000000" w:themeColor="text1"/>
              </w:rPr>
              <w:t>提供視訊、Skype、</w:t>
            </w:r>
            <w:r w:rsidRPr="00CF675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網路行動系統</w:t>
            </w:r>
            <w:r w:rsidRPr="00CF6757">
              <w:rPr>
                <w:rFonts w:ascii="標楷體" w:eastAsia="標楷體" w:hAnsi="標楷體"/>
                <w:color w:val="000000" w:themeColor="text1"/>
                <w:lang w:eastAsia="zh-HK"/>
              </w:rPr>
              <w:t>…</w:t>
            </w:r>
            <w:r w:rsidRPr="00CF675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等</w:t>
            </w:r>
            <w:r w:rsidR="0032542C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CF675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ind w:leftChars="-11" w:left="-26" w:rightChars="35" w:right="84"/>
              <w:contextualSpacing/>
              <w:jc w:val="center"/>
              <w:rPr>
                <w:rFonts w:ascii="標楷體" w:eastAsia="標楷體" w:hAnsi="標楷體"/>
                <w:b/>
                <w:color w:val="548DD4" w:themeColor="text2" w:themeTint="99"/>
                <w:lang w:eastAsia="zh-HK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trHeight w:val="100"/>
          <w:jc w:val="center"/>
        </w:trPr>
        <w:tc>
          <w:tcPr>
            <w:tcW w:w="1221" w:type="dxa"/>
            <w:vMerge w:val="restart"/>
          </w:tcPr>
          <w:p w:rsidR="00EF0F76" w:rsidRPr="0068565A" w:rsidRDefault="00EF0F76" w:rsidP="0007389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8565A">
              <w:rPr>
                <w:rFonts w:ascii="標楷體" w:eastAsia="標楷體" w:hAnsi="標楷體" w:hint="eastAsia"/>
                <w:color w:val="000000" w:themeColor="text1"/>
              </w:rPr>
              <w:t>五、</w:t>
            </w:r>
            <w:r w:rsidRPr="0068565A">
              <w:rPr>
                <w:rFonts w:ascii="標楷體" w:eastAsia="標楷體" w:hAnsi="標楷體"/>
                <w:color w:val="000000" w:themeColor="text1"/>
              </w:rPr>
              <w:t>開放政府透明治理，優化機關管理創新</w:t>
            </w:r>
          </w:p>
        </w:tc>
        <w:tc>
          <w:tcPr>
            <w:tcW w:w="2363" w:type="dxa"/>
            <w:vMerge w:val="restart"/>
          </w:tcPr>
          <w:p w:rsidR="00EF0F76" w:rsidRPr="0068565A" w:rsidRDefault="00EF0F76" w:rsidP="00073892">
            <w:pPr>
              <w:pStyle w:val="a4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8565A">
              <w:rPr>
                <w:rFonts w:ascii="標楷體" w:eastAsia="標楷體" w:hAnsi="標楷體"/>
                <w:color w:val="000000" w:themeColor="text1"/>
              </w:rPr>
              <w:t>建構友善安全資料開放環境，落實資料公開透明，便利共享創新應用。</w:t>
            </w:r>
          </w:p>
        </w:tc>
        <w:tc>
          <w:tcPr>
            <w:tcW w:w="4775" w:type="dxa"/>
          </w:tcPr>
          <w:p w:rsidR="00EF0F76" w:rsidRPr="00C42E58" w:rsidRDefault="00EF0F76" w:rsidP="00073892">
            <w:pPr>
              <w:tabs>
                <w:tab w:val="left" w:pos="747"/>
              </w:tabs>
              <w:ind w:leftChars="-9" w:left="4" w:hangingChars="11" w:hanging="26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42E58">
              <w:rPr>
                <w:rFonts w:ascii="標楷體" w:eastAsia="標楷體" w:hAnsi="標楷體" w:hint="eastAsia"/>
                <w:b/>
                <w:color w:val="000000" w:themeColor="text1"/>
              </w:rPr>
              <w:t>1.服務資訊主動公開</w:t>
            </w:r>
          </w:p>
          <w:p w:rsidR="00EF0F76" w:rsidRPr="00C42E58" w:rsidRDefault="00EF0F76" w:rsidP="00073892">
            <w:pPr>
              <w:tabs>
                <w:tab w:val="left" w:pos="747"/>
              </w:tabs>
              <w:ind w:leftChars="-9" w:left="4" w:hangingChars="11" w:hanging="26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2E58">
              <w:rPr>
                <w:rFonts w:ascii="標楷體" w:eastAsia="標楷體" w:hAnsi="標楷體" w:hint="eastAsia"/>
                <w:color w:val="000000" w:themeColor="text1"/>
              </w:rPr>
              <w:t>(1)本所</w:t>
            </w:r>
            <w:r w:rsidRPr="00C42E58">
              <w:rPr>
                <w:rFonts w:ascii="標楷體" w:eastAsia="標楷體" w:hAnsi="標楷體"/>
                <w:color w:val="000000" w:themeColor="text1"/>
              </w:rPr>
              <w:t>主動公開與組織職責及服務措施等相關資訊，</w:t>
            </w:r>
            <w:r w:rsidRPr="00C42E58">
              <w:rPr>
                <w:rFonts w:ascii="標楷體" w:eastAsia="標楷體" w:hAnsi="標楷體" w:hint="eastAsia"/>
                <w:color w:val="000000" w:themeColor="text1"/>
              </w:rPr>
              <w:t>包括</w:t>
            </w:r>
            <w:r w:rsidRPr="00C42E58">
              <w:rPr>
                <w:rFonts w:ascii="標楷體" w:eastAsia="標楷體" w:hAnsi="標楷體"/>
                <w:color w:val="000000" w:themeColor="text1"/>
              </w:rPr>
              <w:t>「政府資訊公開法」第7條所定應主動公開之政府資訊</w:t>
            </w:r>
            <w:r w:rsidRPr="00C42E58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C42E58">
              <w:rPr>
                <w:rFonts w:ascii="標楷體" w:eastAsia="標楷體" w:hAnsi="標楷體"/>
                <w:color w:val="000000" w:themeColor="text1"/>
              </w:rPr>
              <w:t>基本資料、法令、核心政策、服務措施及預決算情形等重要資訊，</w:t>
            </w:r>
            <w:r w:rsidRPr="00C42E58">
              <w:rPr>
                <w:rFonts w:ascii="標楷體" w:eastAsia="標楷體" w:hAnsi="標楷體" w:hint="eastAsia"/>
                <w:color w:val="000000" w:themeColor="text1"/>
              </w:rPr>
              <w:t>機關對外提供之文件可編輯者應包含ODF文書格式非可編輯者，採用PDF文書</w:t>
            </w:r>
            <w:r w:rsidRPr="00C42E58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格式。</w:t>
            </w:r>
          </w:p>
          <w:p w:rsidR="00EF0F76" w:rsidRPr="009E4318" w:rsidRDefault="00EF0F76" w:rsidP="00073892">
            <w:pPr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C42E58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Pr="00C42E5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維護網站資訊內容正確性，資訊標題應與內容一致，並即時更新。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tabs>
                <w:tab w:val="left" w:pos="747"/>
              </w:tabs>
              <w:ind w:leftChars="-9" w:left="4" w:hangingChars="11" w:hanging="26"/>
              <w:contextualSpacing/>
              <w:jc w:val="center"/>
              <w:rPr>
                <w:rFonts w:ascii="標楷體" w:eastAsia="標楷體" w:hAnsi="標楷體"/>
                <w:b/>
                <w:color w:val="548DD4" w:themeColor="text2" w:themeTint="99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各課室</w:t>
            </w:r>
          </w:p>
        </w:tc>
      </w:tr>
      <w:tr w:rsidR="00EF0F76" w:rsidRPr="0071591D" w:rsidTr="00073892">
        <w:trPr>
          <w:trHeight w:val="100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pStyle w:val="a4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  <w:vAlign w:val="center"/>
          </w:tcPr>
          <w:p w:rsidR="00EF0F76" w:rsidRPr="001E1143" w:rsidRDefault="00EF0F76" w:rsidP="00073892">
            <w:pPr>
              <w:tabs>
                <w:tab w:val="left" w:pos="747"/>
              </w:tabs>
              <w:ind w:leftChars="-9" w:left="4" w:hangingChars="11" w:hanging="26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E1143">
              <w:rPr>
                <w:rFonts w:ascii="標楷體" w:eastAsia="標楷體" w:hAnsi="標楷體" w:hint="eastAsia"/>
                <w:b/>
                <w:color w:val="000000" w:themeColor="text1"/>
              </w:rPr>
              <w:t>2.政府資料開放</w:t>
            </w:r>
          </w:p>
          <w:p w:rsidR="00EF0F76" w:rsidRPr="001E1143" w:rsidRDefault="00EF0F76" w:rsidP="0068565A">
            <w:pPr>
              <w:tabs>
                <w:tab w:val="left" w:pos="747"/>
              </w:tabs>
              <w:ind w:leftChars="-9" w:left="4" w:hangingChars="11" w:hanging="26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E1143">
              <w:rPr>
                <w:rFonts w:ascii="標楷體" w:eastAsia="標楷體" w:hAnsi="標楷體" w:hint="eastAsia"/>
                <w:color w:val="000000" w:themeColor="text1"/>
              </w:rPr>
              <w:t>(1)本所各項業</w:t>
            </w:r>
            <w:r w:rsidRPr="001E1143">
              <w:rPr>
                <w:rFonts w:ascii="標楷體" w:eastAsia="標楷體" w:hAnsi="標楷體"/>
                <w:color w:val="000000" w:themeColor="text1"/>
              </w:rPr>
              <w:t>務</w:t>
            </w:r>
            <w:proofErr w:type="gramStart"/>
            <w:r w:rsidRPr="001E114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在無個資</w:t>
            </w:r>
            <w:proofErr w:type="gramEnd"/>
            <w:r w:rsidRPr="001E114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疑慮下</w:t>
            </w:r>
            <w:r w:rsidRPr="001E1143">
              <w:rPr>
                <w:rFonts w:ascii="標楷體" w:eastAsia="標楷體" w:hAnsi="標楷體"/>
                <w:color w:val="000000" w:themeColor="text1"/>
              </w:rPr>
              <w:t>應</w:t>
            </w:r>
            <w:r w:rsidRPr="001E114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擴大</w:t>
            </w:r>
            <w:r w:rsidRPr="001E1143">
              <w:rPr>
                <w:rFonts w:ascii="標楷體" w:eastAsia="標楷體" w:hAnsi="標楷體"/>
                <w:color w:val="000000" w:themeColor="text1"/>
              </w:rPr>
              <w:t>開放</w:t>
            </w:r>
            <w:r w:rsidRPr="001E114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資料</w:t>
            </w:r>
            <w:r w:rsidR="0068565A">
              <w:rPr>
                <w:rFonts w:ascii="標楷體" w:eastAsia="標楷體" w:hAnsi="標楷體" w:hint="eastAsia"/>
                <w:color w:val="000000" w:themeColor="text1"/>
              </w:rPr>
              <w:t>，並將</w:t>
            </w:r>
            <w:r w:rsidRPr="001E1143">
              <w:rPr>
                <w:rFonts w:ascii="標楷體" w:eastAsia="標楷體" w:hAnsi="標楷體" w:hint="eastAsia"/>
                <w:color w:val="000000" w:themeColor="text1"/>
              </w:rPr>
              <w:t>公開資料上載至「高雄市政府開放資料平</w:t>
            </w:r>
            <w:proofErr w:type="gramStart"/>
            <w:r w:rsidRPr="001E1143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1E1143">
              <w:rPr>
                <w:rFonts w:ascii="標楷體" w:eastAsia="標楷體" w:hAnsi="標楷體" w:hint="eastAsia"/>
                <w:color w:val="000000" w:themeColor="text1"/>
              </w:rPr>
              <w:t>」，方便各界運用。</w:t>
            </w:r>
          </w:p>
          <w:p w:rsidR="00EF0F76" w:rsidRPr="001E1143" w:rsidRDefault="00EF0F76" w:rsidP="00073892">
            <w:pPr>
              <w:tabs>
                <w:tab w:val="left" w:pos="747"/>
              </w:tabs>
              <w:ind w:leftChars="-9" w:left="4" w:hangingChars="11" w:hanging="26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E114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68565A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E1143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1E1143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本所網站依「政府版型與管理規範」規劃設置，同時</w:t>
            </w:r>
            <w:r w:rsidR="0068565A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並配合市府</w:t>
            </w:r>
            <w:r w:rsidRPr="001E1143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執行行動版、</w:t>
            </w:r>
            <w:proofErr w:type="spellStart"/>
            <w:r w:rsidRPr="001E1143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QRCode</w:t>
            </w:r>
            <w:proofErr w:type="spellEnd"/>
            <w:r w:rsidRPr="001E1143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等行動化服務，讓政府服務無所不在。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tabs>
                <w:tab w:val="left" w:pos="747"/>
              </w:tabs>
              <w:ind w:leftChars="-9" w:left="4" w:hangingChars="11" w:hanging="26"/>
              <w:contextualSpacing/>
              <w:jc w:val="center"/>
              <w:rPr>
                <w:rFonts w:ascii="標楷體" w:eastAsia="標楷體" w:hAnsi="標楷體"/>
                <w:b/>
                <w:color w:val="548DD4" w:themeColor="text2" w:themeTint="99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trHeight w:val="100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pStyle w:val="a4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  <w:vAlign w:val="center"/>
          </w:tcPr>
          <w:p w:rsidR="00EF0F76" w:rsidRPr="001E1143" w:rsidRDefault="00EF0F76" w:rsidP="00073892">
            <w:pPr>
              <w:tabs>
                <w:tab w:val="left" w:pos="747"/>
              </w:tabs>
              <w:ind w:right="318"/>
              <w:contextualSpacing/>
              <w:jc w:val="both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1E1143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3.網站資料連結正確性</w:t>
            </w:r>
          </w:p>
          <w:p w:rsidR="00EF0F76" w:rsidRPr="001E1143" w:rsidRDefault="00EF0F76" w:rsidP="00073892">
            <w:pPr>
              <w:tabs>
                <w:tab w:val="left" w:pos="747"/>
                <w:tab w:val="left" w:pos="4054"/>
              </w:tabs>
              <w:ind w:right="113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E1143">
              <w:rPr>
                <w:rFonts w:ascii="標楷體" w:eastAsia="標楷體" w:hAnsi="標楷體" w:hint="eastAsia"/>
                <w:color w:val="000000" w:themeColor="text1"/>
              </w:rPr>
              <w:t>本所建立在地</w:t>
            </w:r>
            <w:r w:rsidRPr="001E1143">
              <w:rPr>
                <w:rFonts w:ascii="標楷體" w:eastAsia="標楷體" w:hAnsi="標楷體"/>
                <w:color w:val="000000" w:themeColor="text1"/>
              </w:rPr>
              <w:t>網站</w:t>
            </w:r>
            <w:r w:rsidRPr="001E1143">
              <w:rPr>
                <w:rFonts w:ascii="標楷體" w:eastAsia="標楷體" w:hAnsi="標楷體" w:hint="eastAsia"/>
                <w:color w:val="000000" w:themeColor="text1"/>
              </w:rPr>
              <w:t>、網頁，</w:t>
            </w:r>
            <w:r w:rsidRPr="001E1143">
              <w:rPr>
                <w:rFonts w:ascii="標楷體" w:eastAsia="標楷體" w:hAnsi="標楷體"/>
                <w:color w:val="000000" w:themeColor="text1"/>
              </w:rPr>
              <w:t>資料定期更新規定（含標準作業程序）</w:t>
            </w:r>
            <w:r w:rsidRPr="001E1143">
              <w:rPr>
                <w:rFonts w:ascii="標楷體" w:eastAsia="標楷體" w:hAnsi="標楷體" w:hint="eastAsia"/>
                <w:color w:val="000000" w:themeColor="text1"/>
              </w:rPr>
              <w:t>，並</w:t>
            </w:r>
            <w:r w:rsidRPr="001E1143">
              <w:rPr>
                <w:rFonts w:ascii="標楷體" w:eastAsia="標楷體" w:hAnsi="標楷體"/>
                <w:color w:val="000000" w:themeColor="text1"/>
              </w:rPr>
              <w:t>積極維護網站（頁）資訊，避免有錯誤</w:t>
            </w:r>
            <w:r w:rsidRPr="001E114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E1143">
              <w:rPr>
                <w:rFonts w:ascii="標楷體" w:eastAsia="標楷體" w:hAnsi="標楷體"/>
                <w:color w:val="000000" w:themeColor="text1"/>
              </w:rPr>
              <w:t>過期資訊</w:t>
            </w:r>
            <w:r w:rsidRPr="001E1143">
              <w:rPr>
                <w:rFonts w:ascii="標楷體" w:eastAsia="標楷體" w:hAnsi="標楷體" w:hint="eastAsia"/>
                <w:color w:val="000000" w:themeColor="text1"/>
              </w:rPr>
              <w:t>或超連結無效等情形</w:t>
            </w:r>
            <w:r w:rsidRPr="001E1143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  <w:tc>
          <w:tcPr>
            <w:tcW w:w="2268" w:type="dxa"/>
            <w:vAlign w:val="center"/>
          </w:tcPr>
          <w:p w:rsidR="00EF0F76" w:rsidRPr="0071591D" w:rsidRDefault="003919D9" w:rsidP="003919D9">
            <w:pPr>
              <w:tabs>
                <w:tab w:val="left" w:pos="747"/>
              </w:tabs>
              <w:ind w:right="318"/>
              <w:contextualSpacing/>
              <w:jc w:val="center"/>
              <w:rPr>
                <w:rFonts w:ascii="標楷體" w:eastAsia="標楷體" w:hAnsi="標楷體" w:cs="新細明體"/>
                <w:b/>
                <w:color w:val="548DD4" w:themeColor="text2" w:themeTint="99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 秘書室</w:t>
            </w:r>
          </w:p>
        </w:tc>
      </w:tr>
      <w:tr w:rsidR="00EF0F76" w:rsidRPr="0071591D" w:rsidTr="00073892">
        <w:trPr>
          <w:trHeight w:val="100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pStyle w:val="a4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  <w:vAlign w:val="center"/>
          </w:tcPr>
          <w:p w:rsidR="00EF0F76" w:rsidRPr="001E1143" w:rsidRDefault="00EF0F76" w:rsidP="00073892">
            <w:pPr>
              <w:ind w:rightChars="35" w:right="84"/>
              <w:contextualSpacing/>
              <w:jc w:val="both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1E1143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4.無障礙網站認證</w:t>
            </w:r>
          </w:p>
          <w:p w:rsidR="00EF0F76" w:rsidRPr="001E1143" w:rsidRDefault="00EF0F76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1E1143"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  <w:r w:rsidRPr="001E1143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網站需符合「身心障礙者權益保障法」第52條之2要求</w:t>
            </w:r>
            <w:r w:rsidRPr="001E1143">
              <w:rPr>
                <w:rFonts w:ascii="標楷體" w:eastAsia="標楷體" w:hAnsi="標楷體" w:cs="新細明體" w:hint="eastAsia"/>
                <w:color w:val="000000" w:themeColor="text1"/>
              </w:rPr>
              <w:t>，</w:t>
            </w:r>
            <w:r w:rsidRPr="001E1143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並</w:t>
            </w:r>
            <w:r w:rsidRPr="001E1143">
              <w:rPr>
                <w:rFonts w:ascii="標楷體" w:eastAsia="標楷體" w:hAnsi="標楷體" w:cs="新細明體" w:hint="eastAsia"/>
                <w:color w:val="000000" w:themeColor="text1"/>
              </w:rPr>
              <w:t>取得認證標章。</w:t>
            </w:r>
          </w:p>
        </w:tc>
        <w:tc>
          <w:tcPr>
            <w:tcW w:w="2268" w:type="dxa"/>
            <w:vAlign w:val="center"/>
          </w:tcPr>
          <w:p w:rsidR="00EF0F76" w:rsidRPr="0071591D" w:rsidRDefault="005A4BEC" w:rsidP="00073892">
            <w:pPr>
              <w:ind w:leftChars="-11" w:left="-26" w:rightChars="35" w:right="84"/>
              <w:contextualSpacing/>
              <w:jc w:val="center"/>
              <w:rPr>
                <w:rFonts w:ascii="標楷體" w:eastAsia="標楷體" w:hAnsi="標楷體" w:cs="新細明體"/>
                <w:b/>
                <w:color w:val="548DD4" w:themeColor="text2" w:themeTint="99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秘書室</w:t>
            </w:r>
          </w:p>
        </w:tc>
      </w:tr>
      <w:tr w:rsidR="00EF0F76" w:rsidRPr="0071591D" w:rsidTr="00073892">
        <w:trPr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 w:val="restart"/>
          </w:tcPr>
          <w:p w:rsidR="00EF0F76" w:rsidRPr="009E4318" w:rsidRDefault="00EF0F76" w:rsidP="00073892">
            <w:pPr>
              <w:pStyle w:val="a4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E4318">
              <w:rPr>
                <w:rFonts w:ascii="標楷體" w:eastAsia="標楷體" w:hAnsi="標楷體"/>
                <w:color w:val="000000" w:themeColor="text1"/>
              </w:rPr>
              <w:t>促進民眾運用實體或網路等多方管道參與決策制定，強化政策溝通及對話交流。</w:t>
            </w:r>
          </w:p>
        </w:tc>
        <w:tc>
          <w:tcPr>
            <w:tcW w:w="4775" w:type="dxa"/>
          </w:tcPr>
          <w:p w:rsidR="00EF0F76" w:rsidRPr="009E4318" w:rsidRDefault="00EF0F76" w:rsidP="00073892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2"/>
              </w:rPr>
            </w:pPr>
            <w:r w:rsidRPr="009E4318">
              <w:rPr>
                <w:rFonts w:ascii="標楷體" w:eastAsia="標楷體" w:hAnsi="標楷體" w:cs="新細明體" w:hint="eastAsia"/>
                <w:b/>
                <w:color w:val="000000" w:themeColor="text1"/>
                <w:kern w:val="2"/>
              </w:rPr>
              <w:t>1.公</w:t>
            </w:r>
            <w:r w:rsidRPr="009E4318">
              <w:rPr>
                <w:rFonts w:ascii="標楷體" w:eastAsia="標楷體" w:hAnsi="標楷體" w:cs="新細明體" w:hint="eastAsia"/>
                <w:b/>
                <w:color w:val="000000" w:themeColor="text1"/>
                <w:kern w:val="2"/>
                <w:lang w:eastAsia="zh-HK"/>
              </w:rPr>
              <w:t>民</w:t>
            </w:r>
            <w:r w:rsidRPr="009E4318">
              <w:rPr>
                <w:rFonts w:ascii="標楷體" w:eastAsia="標楷體" w:hAnsi="標楷體" w:cs="新細明體" w:hint="eastAsia"/>
                <w:b/>
                <w:color w:val="000000" w:themeColor="text1"/>
                <w:kern w:val="2"/>
              </w:rPr>
              <w:t>參與</w:t>
            </w:r>
          </w:p>
          <w:p w:rsidR="00EF0F76" w:rsidRPr="009E4318" w:rsidRDefault="009E4318" w:rsidP="00073892">
            <w:pPr>
              <w:ind w:rightChars="-18" w:right="-43"/>
              <w:contextualSpacing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9E4318">
              <w:rPr>
                <w:rFonts w:ascii="標楷體" w:eastAsia="標楷體" w:hAnsi="標楷體" w:cs="新細明體" w:hint="eastAsia"/>
                <w:color w:val="000000" w:themeColor="text1"/>
              </w:rPr>
              <w:t>建置民眾建言多元管道，包含「與民有約」、首長信箱、民調、隨案問卷調查、座談會、公聽會、公共論壇、公民參與</w:t>
            </w:r>
            <w:r w:rsidRPr="009E431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，回應民眾建言與民眾互動。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jc w:val="center"/>
              <w:rPr>
                <w:rFonts w:ascii="標楷體" w:eastAsia="標楷體" w:hAnsi="標楷體" w:cs="新細明體"/>
                <w:b/>
                <w:color w:val="548DD4" w:themeColor="text2" w:themeTint="99"/>
                <w:kern w:val="2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EF0F76" w:rsidRPr="009E4318" w:rsidRDefault="00EF0F76" w:rsidP="0007389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75" w:type="dxa"/>
          </w:tcPr>
          <w:p w:rsidR="00EF0F76" w:rsidRPr="009E4318" w:rsidRDefault="00EF0F76" w:rsidP="00073892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2"/>
              </w:rPr>
            </w:pPr>
            <w:r w:rsidRPr="009E4318">
              <w:rPr>
                <w:rFonts w:ascii="標楷體" w:eastAsia="標楷體" w:hAnsi="標楷體" w:cs="新細明體" w:hint="eastAsia"/>
                <w:b/>
                <w:color w:val="000000" w:themeColor="text1"/>
                <w:kern w:val="2"/>
              </w:rPr>
              <w:t>2.</w:t>
            </w:r>
            <w:r w:rsidRPr="009E4318">
              <w:rPr>
                <w:rFonts w:ascii="標楷體" w:eastAsia="標楷體" w:hAnsi="標楷體" w:cs="新細明體" w:hint="eastAsia"/>
                <w:b/>
                <w:color w:val="000000" w:themeColor="text1"/>
                <w:kern w:val="2"/>
                <w:lang w:eastAsia="zh-HK"/>
              </w:rPr>
              <w:t>民眾參與虛實並用</w:t>
            </w:r>
          </w:p>
          <w:p w:rsidR="009E4318" w:rsidRPr="009E4318" w:rsidRDefault="009E4318" w:rsidP="00073892">
            <w:pPr>
              <w:pStyle w:val="a9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9E4318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9E431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利用</w:t>
            </w:r>
            <w:r w:rsidRPr="009E431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公、私部門網站共用平台區、網路社群，邀請民間</w:t>
            </w:r>
            <w:r w:rsidRPr="009E431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針對</w:t>
            </w:r>
            <w:r w:rsidRPr="009E431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公共議題</w:t>
            </w:r>
            <w:r w:rsidRPr="009E431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協力合作</w:t>
            </w:r>
            <w:r w:rsidRPr="009E431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。</w:t>
            </w:r>
          </w:p>
          <w:p w:rsidR="00EF0F76" w:rsidRPr="009E4318" w:rsidRDefault="009E4318" w:rsidP="00073892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2"/>
              </w:rPr>
            </w:pPr>
            <w:r w:rsidRPr="009E4318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1240CB">
              <w:rPr>
                <w:rFonts w:ascii="標楷體" w:eastAsia="標楷體" w:hAnsi="標楷體" w:hint="eastAsia"/>
                <w:color w:val="000000" w:themeColor="text1"/>
              </w:rPr>
              <w:t>本所協助民眾</w:t>
            </w:r>
            <w:r w:rsidR="00EF0F76" w:rsidRPr="009E4318">
              <w:rPr>
                <w:rFonts w:ascii="標楷體" w:eastAsia="標楷體" w:hAnsi="標楷體" w:hint="eastAsia"/>
                <w:color w:val="000000" w:themeColor="text1"/>
              </w:rPr>
              <w:t>透過實體</w:t>
            </w:r>
            <w:r w:rsidR="00EF0F76" w:rsidRPr="009E431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程序</w:t>
            </w:r>
            <w:r w:rsidR="00EF0F76" w:rsidRPr="009E4318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="00EF0F76" w:rsidRPr="009E431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運用行政院「提點子」公共政策網路參與平台提供民眾與</w:t>
            </w:r>
            <w:proofErr w:type="gramStart"/>
            <w:r w:rsidR="00EF0F76" w:rsidRPr="009E431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與</w:t>
            </w:r>
            <w:proofErr w:type="gramEnd"/>
            <w:r w:rsidR="00EF0F76" w:rsidRPr="009E431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管道。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jc w:val="center"/>
              <w:rPr>
                <w:rFonts w:ascii="標楷體" w:eastAsia="標楷體" w:hAnsi="標楷體" w:cs="新細明體"/>
                <w:b/>
                <w:color w:val="548DD4" w:themeColor="text2" w:themeTint="99"/>
                <w:kern w:val="2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spacing w:before="180" w:line="4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63" w:type="dxa"/>
          </w:tcPr>
          <w:p w:rsidR="00EF0F76" w:rsidRPr="001B542D" w:rsidRDefault="00EF0F76" w:rsidP="00073892">
            <w:pPr>
              <w:pStyle w:val="a4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542D">
              <w:rPr>
                <w:rFonts w:ascii="標楷體" w:eastAsia="標楷體" w:hAnsi="標楷體"/>
                <w:color w:val="000000" w:themeColor="text1"/>
              </w:rPr>
              <w:t>檢討機關內部作業，減省不必要的審核及行政作業，聚焦核心業務，推動服務創新。</w:t>
            </w:r>
          </w:p>
        </w:tc>
        <w:tc>
          <w:tcPr>
            <w:tcW w:w="4775" w:type="dxa"/>
          </w:tcPr>
          <w:p w:rsidR="00EF0F76" w:rsidRPr="0073174B" w:rsidRDefault="00EF0F76" w:rsidP="00073892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2"/>
              </w:rPr>
            </w:pPr>
            <w:r w:rsidRPr="0073174B">
              <w:rPr>
                <w:rFonts w:ascii="標楷體" w:eastAsia="標楷體" w:hAnsi="標楷體" w:cs="新細明體" w:hint="eastAsia"/>
                <w:b/>
                <w:color w:val="000000" w:themeColor="text1"/>
                <w:kern w:val="2"/>
              </w:rPr>
              <w:t>1.落實分層負責，簡政便民</w:t>
            </w:r>
          </w:p>
          <w:p w:rsidR="00EF0F76" w:rsidRPr="0073174B" w:rsidRDefault="00EF0F76" w:rsidP="00073892">
            <w:pPr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73174B">
              <w:rPr>
                <w:rFonts w:ascii="標楷體" w:eastAsia="標楷體" w:hAnsi="標楷體" w:cs="新細明體" w:hint="eastAsia"/>
                <w:color w:val="000000" w:themeColor="text1"/>
                <w:kern w:val="2"/>
              </w:rPr>
              <w:t>(1)</w:t>
            </w:r>
            <w:r w:rsidRPr="0073174B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運用法令鬆綁、流程再造、引進民間資源、資訊科技應用等工具，規劃創新措施解決服務問題，提升行政效能。</w:t>
            </w:r>
          </w:p>
          <w:p w:rsidR="00EF0F76" w:rsidRPr="0071591D" w:rsidRDefault="00EF0F76" w:rsidP="00073892">
            <w:pPr>
              <w:jc w:val="both"/>
              <w:rPr>
                <w:rFonts w:ascii="標楷體" w:eastAsia="標楷體" w:hAnsi="標楷體" w:cs="新細明體"/>
                <w:color w:val="548DD4" w:themeColor="text2" w:themeTint="99"/>
              </w:rPr>
            </w:pPr>
            <w:r w:rsidRPr="0073174B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(2)</w:t>
            </w:r>
            <w:r w:rsidRPr="0073174B">
              <w:rPr>
                <w:rFonts w:ascii="標楷體" w:eastAsia="標楷體" w:hAnsi="標楷體" w:cs="新細明體" w:hint="eastAsia"/>
                <w:color w:val="000000" w:themeColor="text1"/>
                <w:kern w:val="2"/>
                <w:lang w:eastAsia="zh-HK"/>
              </w:rPr>
              <w:t>適時檢討及調整</w:t>
            </w:r>
            <w:r w:rsidRPr="0073174B">
              <w:rPr>
                <w:rFonts w:ascii="標楷體" w:eastAsia="標楷體" w:hAnsi="標楷體" w:cs="新細明體" w:hint="eastAsia"/>
                <w:color w:val="000000" w:themeColor="text1"/>
                <w:kern w:val="2"/>
              </w:rPr>
              <w:t>分層</w:t>
            </w:r>
            <w:r w:rsidRPr="0073174B">
              <w:rPr>
                <w:rFonts w:ascii="標楷體" w:eastAsia="標楷體" w:hAnsi="標楷體" w:cs="新細明體" w:hint="eastAsia"/>
                <w:color w:val="000000" w:themeColor="text1"/>
                <w:kern w:val="2"/>
                <w:lang w:eastAsia="zh-HK"/>
              </w:rPr>
              <w:t>負責明細表，朝</w:t>
            </w:r>
            <w:proofErr w:type="gramStart"/>
            <w:r w:rsidRPr="0073174B">
              <w:rPr>
                <w:rFonts w:ascii="標楷體" w:eastAsia="標楷體" w:hAnsi="標楷體" w:cs="新細明體" w:hint="eastAsia"/>
                <w:color w:val="000000" w:themeColor="text1"/>
                <w:kern w:val="2"/>
                <w:lang w:eastAsia="zh-HK"/>
              </w:rPr>
              <w:t>減章、減紙</w:t>
            </w:r>
            <w:proofErr w:type="gramEnd"/>
            <w:r w:rsidRPr="0073174B">
              <w:rPr>
                <w:rFonts w:ascii="標楷體" w:eastAsia="標楷體" w:hAnsi="標楷體" w:cs="新細明體" w:hint="eastAsia"/>
                <w:color w:val="000000" w:themeColor="text1"/>
                <w:kern w:val="2"/>
                <w:lang w:eastAsia="zh-HK"/>
              </w:rPr>
              <w:t>、便民</w:t>
            </w:r>
            <w:proofErr w:type="gramStart"/>
            <w:r w:rsidRPr="0073174B">
              <w:rPr>
                <w:rFonts w:ascii="標楷體" w:eastAsia="標楷體" w:hAnsi="標楷體" w:cs="新細明體" w:hint="eastAsia"/>
                <w:color w:val="000000" w:themeColor="text1"/>
                <w:kern w:val="2"/>
                <w:lang w:eastAsia="zh-HK"/>
              </w:rPr>
              <w:t>又便官的</w:t>
            </w:r>
            <w:proofErr w:type="gramEnd"/>
            <w:r w:rsidRPr="0073174B">
              <w:rPr>
                <w:rFonts w:ascii="標楷體" w:eastAsia="標楷體" w:hAnsi="標楷體" w:cs="新細明體" w:hint="eastAsia"/>
                <w:color w:val="000000" w:themeColor="text1"/>
                <w:kern w:val="2"/>
                <w:lang w:eastAsia="zh-HK"/>
              </w:rPr>
              <w:t>方向推動。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jc w:val="center"/>
              <w:rPr>
                <w:rFonts w:ascii="標楷體" w:eastAsia="標楷體" w:hAnsi="標楷體" w:cs="新細明體"/>
                <w:b/>
                <w:color w:val="548DD4" w:themeColor="text2" w:themeTint="99"/>
                <w:kern w:val="2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jc w:val="center"/>
        </w:trPr>
        <w:tc>
          <w:tcPr>
            <w:tcW w:w="1221" w:type="dxa"/>
            <w:vMerge w:val="restart"/>
          </w:tcPr>
          <w:p w:rsidR="00EF0F76" w:rsidRPr="00575A84" w:rsidRDefault="00EF0F76" w:rsidP="00073892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575A84">
              <w:rPr>
                <w:rFonts w:ascii="標楷體" w:eastAsia="標楷體" w:hAnsi="標楷體" w:hint="eastAsia"/>
                <w:color w:val="000000" w:themeColor="text1"/>
              </w:rPr>
              <w:t>六、</w:t>
            </w:r>
            <w:r w:rsidRPr="00575A84">
              <w:rPr>
                <w:rFonts w:ascii="標楷體" w:eastAsia="標楷體" w:hAnsi="標楷體"/>
                <w:color w:val="000000" w:themeColor="text1"/>
              </w:rPr>
              <w:t>掌握社經發展趨勢，專</w:t>
            </w:r>
            <w:r w:rsidRPr="00575A84">
              <w:rPr>
                <w:rFonts w:ascii="標楷體" w:eastAsia="標楷體" w:hAnsi="標楷體"/>
                <w:color w:val="000000" w:themeColor="text1"/>
              </w:rPr>
              <w:lastRenderedPageBreak/>
              <w:t>案規劃前瞻服務</w:t>
            </w:r>
          </w:p>
        </w:tc>
        <w:tc>
          <w:tcPr>
            <w:tcW w:w="2363" w:type="dxa"/>
          </w:tcPr>
          <w:p w:rsidR="00EF0F76" w:rsidRPr="000372C9" w:rsidRDefault="00EF0F76" w:rsidP="00073892">
            <w:pPr>
              <w:pStyle w:val="a4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372C9">
              <w:rPr>
                <w:rFonts w:ascii="標楷體" w:eastAsia="標楷體" w:hAnsi="標楷體"/>
                <w:color w:val="000000" w:themeColor="text1"/>
              </w:rPr>
              <w:lastRenderedPageBreak/>
              <w:t>主動發掘關鍵議題，前瞻規劃服務策略預為</w:t>
            </w:r>
            <w:r w:rsidRPr="000372C9">
              <w:rPr>
                <w:rFonts w:ascii="標楷體" w:eastAsia="標楷體" w:hAnsi="標楷體"/>
                <w:color w:val="000000" w:themeColor="text1"/>
              </w:rPr>
              <w:lastRenderedPageBreak/>
              <w:t>因應。</w:t>
            </w:r>
          </w:p>
        </w:tc>
        <w:tc>
          <w:tcPr>
            <w:tcW w:w="4775" w:type="dxa"/>
          </w:tcPr>
          <w:p w:rsidR="00EF0F76" w:rsidRPr="00855232" w:rsidRDefault="00EF0F76" w:rsidP="00073892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2"/>
                <w:lang w:eastAsia="zh-HK"/>
              </w:rPr>
            </w:pPr>
            <w:r w:rsidRPr="00855232">
              <w:rPr>
                <w:rFonts w:ascii="標楷體" w:eastAsia="標楷體" w:hAnsi="標楷體" w:cs="新細明體" w:hint="eastAsia"/>
                <w:color w:val="000000" w:themeColor="text1"/>
                <w:kern w:val="2"/>
                <w:lang w:eastAsia="zh-HK"/>
              </w:rPr>
              <w:lastRenderedPageBreak/>
              <w:t>對於(服務措施或專案)關鍵問題，透過</w:t>
            </w:r>
            <w:r w:rsidRPr="00855232">
              <w:rPr>
                <w:rFonts w:ascii="標楷體" w:eastAsia="標楷體" w:hAnsi="標楷體" w:cs="新細明體" w:hint="eastAsia"/>
                <w:color w:val="000000" w:themeColor="text1"/>
                <w:kern w:val="2"/>
              </w:rPr>
              <w:t>媒體、社群網站等</w:t>
            </w:r>
            <w:r w:rsidRPr="00855232">
              <w:rPr>
                <w:rFonts w:ascii="標楷體" w:eastAsia="標楷體" w:hAnsi="標楷體" w:cs="新細明體" w:hint="eastAsia"/>
                <w:color w:val="000000" w:themeColor="text1"/>
                <w:kern w:val="2"/>
                <w:lang w:eastAsia="zh-HK"/>
              </w:rPr>
              <w:t>多元管道蒐集服務對象意見，並妥適運用分析工具</w:t>
            </w:r>
            <w:proofErr w:type="gramStart"/>
            <w:r w:rsidRPr="00855232">
              <w:rPr>
                <w:rFonts w:ascii="標楷體" w:eastAsia="標楷體" w:hAnsi="標楷體" w:cs="新細明體" w:hint="eastAsia"/>
                <w:color w:val="000000" w:themeColor="text1"/>
                <w:kern w:val="2"/>
                <w:lang w:eastAsia="zh-HK"/>
              </w:rPr>
              <w:t>釐</w:t>
            </w:r>
            <w:proofErr w:type="gramEnd"/>
            <w:r w:rsidRPr="00855232">
              <w:rPr>
                <w:rFonts w:ascii="標楷體" w:eastAsia="標楷體" w:hAnsi="標楷體" w:cs="新細明體" w:hint="eastAsia"/>
                <w:color w:val="000000" w:themeColor="text1"/>
                <w:kern w:val="2"/>
                <w:lang w:eastAsia="zh-HK"/>
              </w:rPr>
              <w:t>清問題，分析瞭</w:t>
            </w:r>
            <w:r w:rsidRPr="00855232">
              <w:rPr>
                <w:rFonts w:ascii="標楷體" w:eastAsia="標楷體" w:hAnsi="標楷體" w:cs="新細明體" w:hint="eastAsia"/>
                <w:color w:val="000000" w:themeColor="text1"/>
                <w:kern w:val="2"/>
                <w:lang w:eastAsia="zh-HK"/>
              </w:rPr>
              <w:lastRenderedPageBreak/>
              <w:t>解和當前社經發展趨勢或重大關鍵議題的關聯性，及</w:t>
            </w:r>
            <w:r w:rsidRPr="00855232">
              <w:rPr>
                <w:rFonts w:ascii="標楷體" w:eastAsia="標楷體" w:hAnsi="標楷體" w:cs="新細明體"/>
                <w:color w:val="000000" w:themeColor="text1"/>
                <w:kern w:val="2"/>
                <w:lang w:eastAsia="zh-HK"/>
              </w:rPr>
              <w:t>對民眾或利害</w:t>
            </w:r>
            <w:r w:rsidRPr="00855232">
              <w:rPr>
                <w:rFonts w:ascii="標楷體" w:eastAsia="標楷體" w:hAnsi="標楷體" w:cs="新細明體" w:hint="eastAsia"/>
                <w:color w:val="000000" w:themeColor="text1"/>
                <w:kern w:val="2"/>
                <w:lang w:eastAsia="zh-HK"/>
              </w:rPr>
              <w:t>關係</w:t>
            </w:r>
            <w:r w:rsidRPr="00855232">
              <w:rPr>
                <w:rFonts w:ascii="標楷體" w:eastAsia="標楷體" w:hAnsi="標楷體" w:cs="新細明體"/>
                <w:color w:val="000000" w:themeColor="text1"/>
                <w:kern w:val="2"/>
                <w:lang w:eastAsia="zh-HK"/>
              </w:rPr>
              <w:t>者的</w:t>
            </w:r>
            <w:r w:rsidRPr="00855232">
              <w:rPr>
                <w:rFonts w:ascii="標楷體" w:eastAsia="標楷體" w:hAnsi="標楷體" w:cs="新細明體" w:hint="eastAsia"/>
                <w:color w:val="000000" w:themeColor="text1"/>
                <w:kern w:val="2"/>
                <w:lang w:eastAsia="zh-HK"/>
              </w:rPr>
              <w:t>重要性</w:t>
            </w:r>
            <w:r w:rsidRPr="00855232">
              <w:rPr>
                <w:rFonts w:ascii="標楷體" w:eastAsia="標楷體" w:hAnsi="標楷體" w:cs="新細明體"/>
                <w:color w:val="000000" w:themeColor="text1"/>
                <w:kern w:val="2"/>
                <w:lang w:eastAsia="zh-HK"/>
              </w:rPr>
              <w:t>等。</w:t>
            </w:r>
          </w:p>
        </w:tc>
        <w:tc>
          <w:tcPr>
            <w:tcW w:w="2268" w:type="dxa"/>
            <w:vAlign w:val="center"/>
          </w:tcPr>
          <w:p w:rsidR="00EF0F76" w:rsidRPr="00855232" w:rsidRDefault="004E5437" w:rsidP="00073892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2"/>
                <w:lang w:eastAsia="zh-HK"/>
              </w:rPr>
            </w:pPr>
            <w:r w:rsidRPr="00855232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各課室</w:t>
            </w:r>
          </w:p>
        </w:tc>
      </w:tr>
      <w:tr w:rsidR="00EF0F76" w:rsidRPr="0071591D" w:rsidTr="00073892">
        <w:trPr>
          <w:trHeight w:val="540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2363" w:type="dxa"/>
            <w:vMerge w:val="restart"/>
          </w:tcPr>
          <w:p w:rsidR="00EF0F76" w:rsidRPr="000372C9" w:rsidRDefault="00EF0F76" w:rsidP="00073892">
            <w:pPr>
              <w:pStyle w:val="a4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372C9">
              <w:rPr>
                <w:rFonts w:ascii="標楷體" w:eastAsia="標楷體" w:hAnsi="標楷體"/>
                <w:color w:val="000000" w:themeColor="text1"/>
              </w:rPr>
              <w:t>善用法規調適、資通訊技術應用及流程簡化，擴大本機關或第一線機關服務措施的運作彈性。</w:t>
            </w:r>
          </w:p>
        </w:tc>
        <w:tc>
          <w:tcPr>
            <w:tcW w:w="4775" w:type="dxa"/>
          </w:tcPr>
          <w:p w:rsidR="00EF0F76" w:rsidRPr="000372C9" w:rsidRDefault="00EF0F76" w:rsidP="00073892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2"/>
              </w:rPr>
            </w:pPr>
            <w:r w:rsidRPr="000372C9">
              <w:rPr>
                <w:rFonts w:ascii="標楷體" w:eastAsia="標楷體" w:hAnsi="標楷體" w:cs="新細明體" w:hint="eastAsia"/>
                <w:b/>
                <w:color w:val="000000" w:themeColor="text1"/>
                <w:kern w:val="2"/>
              </w:rPr>
              <w:t>1.</w:t>
            </w:r>
            <w:proofErr w:type="gramStart"/>
            <w:r w:rsidRPr="000372C9">
              <w:rPr>
                <w:rFonts w:ascii="標楷體" w:eastAsia="標楷體" w:hAnsi="標楷體" w:cs="新細明體"/>
                <w:b/>
                <w:color w:val="000000" w:themeColor="text1"/>
                <w:kern w:val="2"/>
              </w:rPr>
              <w:t>運用線上服務</w:t>
            </w:r>
            <w:proofErr w:type="gramEnd"/>
            <w:r w:rsidRPr="000372C9">
              <w:rPr>
                <w:rFonts w:ascii="標楷體" w:eastAsia="標楷體" w:hAnsi="標楷體" w:cs="新細明體"/>
                <w:b/>
                <w:color w:val="000000" w:themeColor="text1"/>
                <w:kern w:val="2"/>
              </w:rPr>
              <w:t>系統</w:t>
            </w:r>
          </w:p>
          <w:p w:rsidR="00EF0F76" w:rsidRPr="0071591D" w:rsidRDefault="00EF0F76" w:rsidP="000372C9">
            <w:pPr>
              <w:jc w:val="both"/>
              <w:rPr>
                <w:rFonts w:ascii="標楷體" w:hAnsi="標楷體" w:cs="新細明體"/>
                <w:color w:val="548DD4" w:themeColor="text2" w:themeTint="99"/>
              </w:rPr>
            </w:pPr>
            <w:r w:rsidRPr="000372C9">
              <w:rPr>
                <w:rFonts w:ascii="標楷體" w:eastAsia="標楷體" w:hAnsi="標楷體" w:cs="新細明體"/>
                <w:color w:val="000000" w:themeColor="text1"/>
                <w:kern w:val="2"/>
              </w:rPr>
              <w:t>以網路方式提供給民眾</w:t>
            </w:r>
            <w:r w:rsidRPr="000372C9">
              <w:rPr>
                <w:rFonts w:ascii="標楷體" w:eastAsia="標楷體" w:hAnsi="標楷體" w:cs="新細明體" w:hint="eastAsia"/>
                <w:color w:val="000000" w:themeColor="text1"/>
                <w:kern w:val="2"/>
              </w:rPr>
              <w:t>(或</w:t>
            </w:r>
            <w:r w:rsidR="000372C9" w:rsidRPr="000372C9">
              <w:rPr>
                <w:rFonts w:ascii="標楷體" w:eastAsia="標楷體" w:hAnsi="標楷體" w:cs="新細明體" w:hint="eastAsia"/>
                <w:color w:val="000000" w:themeColor="text1"/>
                <w:kern w:val="2"/>
              </w:rPr>
              <w:t>本所員工</w:t>
            </w:r>
            <w:r w:rsidRPr="000372C9">
              <w:rPr>
                <w:rFonts w:ascii="標楷體" w:eastAsia="標楷體" w:hAnsi="標楷體" w:cs="新細明體" w:hint="eastAsia"/>
                <w:color w:val="000000" w:themeColor="text1"/>
                <w:kern w:val="2"/>
              </w:rPr>
              <w:t>)</w:t>
            </w:r>
            <w:r w:rsidRPr="000372C9">
              <w:rPr>
                <w:rFonts w:ascii="標楷體" w:eastAsia="標楷體" w:hAnsi="標楷體" w:cs="新細明體"/>
                <w:color w:val="000000" w:themeColor="text1"/>
                <w:kern w:val="2"/>
              </w:rPr>
              <w:t>網路申辦服務，包括</w:t>
            </w:r>
            <w:proofErr w:type="gramStart"/>
            <w:r w:rsidRPr="000372C9">
              <w:rPr>
                <w:rFonts w:ascii="標楷體" w:eastAsia="標楷體" w:hAnsi="標楷體" w:cs="新細明體"/>
                <w:color w:val="000000" w:themeColor="text1"/>
                <w:kern w:val="2"/>
              </w:rPr>
              <w:t>民眾線上申辦</w:t>
            </w:r>
            <w:proofErr w:type="gramEnd"/>
            <w:r w:rsidRPr="000372C9">
              <w:rPr>
                <w:rFonts w:ascii="標楷體" w:eastAsia="標楷體" w:hAnsi="標楷體" w:cs="新細明體"/>
                <w:color w:val="000000" w:themeColor="text1"/>
                <w:kern w:val="2"/>
              </w:rPr>
              <w:t>、</w:t>
            </w:r>
            <w:proofErr w:type="gramStart"/>
            <w:r w:rsidRPr="000372C9">
              <w:rPr>
                <w:rFonts w:ascii="標楷體" w:eastAsia="標楷體" w:hAnsi="標楷體" w:cs="新細明體"/>
                <w:color w:val="000000" w:themeColor="text1"/>
                <w:kern w:val="2"/>
              </w:rPr>
              <w:t>線上繳費</w:t>
            </w:r>
            <w:proofErr w:type="gramEnd"/>
            <w:r w:rsidRPr="000372C9">
              <w:rPr>
                <w:rFonts w:ascii="標楷體" w:eastAsia="標楷體" w:hAnsi="標楷體" w:cs="新細明體"/>
                <w:color w:val="000000" w:themeColor="text1"/>
                <w:kern w:val="2"/>
              </w:rPr>
              <w:t>、預約服務等方式之服務，利用資訊網絡管道提供民眾便利、</w:t>
            </w:r>
            <w:r w:rsidRPr="000372C9">
              <w:rPr>
                <w:rFonts w:ascii="標楷體" w:eastAsia="標楷體" w:hAnsi="標楷體" w:cs="新細明體" w:hint="eastAsia"/>
                <w:color w:val="000000" w:themeColor="text1"/>
                <w:kern w:val="2"/>
              </w:rPr>
              <w:t>彈性</w:t>
            </w:r>
            <w:r w:rsidRPr="000372C9">
              <w:rPr>
                <w:rFonts w:ascii="標楷體" w:eastAsia="標楷體" w:hAnsi="標楷體" w:cs="新細明體"/>
                <w:color w:val="000000" w:themeColor="text1"/>
                <w:kern w:val="2"/>
              </w:rPr>
              <w:t>服務。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jc w:val="center"/>
              <w:rPr>
                <w:rFonts w:ascii="標楷體" w:eastAsia="標楷體" w:hAnsi="標楷體" w:cs="新細明體"/>
                <w:b/>
                <w:color w:val="548DD4" w:themeColor="text2" w:themeTint="99"/>
                <w:kern w:val="2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trHeight w:val="540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pStyle w:val="a4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</w:tcPr>
          <w:p w:rsidR="00EF0F76" w:rsidRPr="001602EB" w:rsidRDefault="00EF0F76" w:rsidP="00073892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2"/>
              </w:rPr>
            </w:pPr>
            <w:r w:rsidRPr="001602EB">
              <w:rPr>
                <w:rFonts w:ascii="標楷體" w:eastAsia="標楷體" w:hAnsi="標楷體" w:cs="新細明體"/>
                <w:b/>
                <w:color w:val="000000" w:themeColor="text1"/>
                <w:kern w:val="2"/>
              </w:rPr>
              <w:t>2.</w:t>
            </w:r>
            <w:r w:rsidRPr="001602EB">
              <w:rPr>
                <w:rFonts w:ascii="標楷體" w:eastAsia="標楷體" w:hAnsi="標楷體" w:cs="新細明體" w:hint="eastAsia"/>
                <w:b/>
                <w:color w:val="000000" w:themeColor="text1"/>
                <w:kern w:val="2"/>
              </w:rPr>
              <w:t xml:space="preserve">雲端應用服務 </w:t>
            </w:r>
          </w:p>
          <w:p w:rsidR="00EF0F76" w:rsidRPr="001602EB" w:rsidRDefault="00FF1C5C" w:rsidP="00073892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2"/>
              </w:rPr>
            </w:pPr>
            <w:r w:rsidRPr="001602EB">
              <w:rPr>
                <w:rFonts w:ascii="標楷體" w:eastAsia="標楷體" w:hAnsi="標楷體" w:cs="新細明體" w:hint="eastAsia"/>
                <w:color w:val="000000" w:themeColor="text1"/>
                <w:kern w:val="2"/>
              </w:rPr>
              <w:t>(1)</w:t>
            </w:r>
            <w:r w:rsidR="00EF0F76" w:rsidRPr="001602EB">
              <w:rPr>
                <w:rFonts w:ascii="標楷體" w:eastAsia="標楷體" w:hAnsi="標楷體" w:cs="新細明體" w:hint="eastAsia"/>
                <w:color w:val="000000" w:themeColor="text1"/>
                <w:kern w:val="2"/>
              </w:rPr>
              <w:t>運用雲端科技，提供民眾</w:t>
            </w:r>
            <w:proofErr w:type="gramStart"/>
            <w:r w:rsidR="00EF0F76" w:rsidRPr="001602EB">
              <w:rPr>
                <w:rFonts w:ascii="標楷體" w:eastAsia="標楷體" w:hAnsi="標楷體" w:cs="新細明體" w:hint="eastAsia"/>
                <w:color w:val="000000" w:themeColor="text1"/>
                <w:kern w:val="2"/>
                <w:lang w:eastAsia="zh-HK"/>
              </w:rPr>
              <w:t>不限場域</w:t>
            </w:r>
            <w:proofErr w:type="gramEnd"/>
            <w:r w:rsidR="00EF0F76" w:rsidRPr="001602EB">
              <w:rPr>
                <w:rFonts w:ascii="標楷體" w:eastAsia="標楷體" w:hAnsi="標楷體" w:cs="新細明體" w:hint="eastAsia"/>
                <w:color w:val="000000" w:themeColor="text1"/>
                <w:kern w:val="2"/>
                <w:lang w:eastAsia="zh-HK"/>
              </w:rPr>
              <w:t>、時間、設施的</w:t>
            </w:r>
            <w:r w:rsidR="00EF0F76" w:rsidRPr="001602EB">
              <w:rPr>
                <w:rFonts w:ascii="標楷體" w:eastAsia="標楷體" w:hAnsi="標楷體" w:cs="新細明體" w:hint="eastAsia"/>
                <w:color w:val="000000" w:themeColor="text1"/>
                <w:kern w:val="2"/>
              </w:rPr>
              <w:t>服務。</w:t>
            </w:r>
          </w:p>
          <w:p w:rsidR="00FF1C5C" w:rsidRPr="001602EB" w:rsidRDefault="00FF1C5C" w:rsidP="00073892">
            <w:pPr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1602EB">
              <w:rPr>
                <w:rFonts w:ascii="標楷體" w:eastAsia="標楷體" w:hAnsi="標楷體" w:cs="新細明體" w:hint="eastAsia"/>
                <w:color w:val="000000" w:themeColor="text1"/>
                <w:kern w:val="2"/>
              </w:rPr>
              <w:t>(2)</w:t>
            </w:r>
            <w:r w:rsidRPr="001602EB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力求有價值之創新服務型態與方式，以較少的成本得到更好的服務品質，</w:t>
            </w:r>
            <w:proofErr w:type="gramStart"/>
            <w:r w:rsidRPr="001602EB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朔造政府</w:t>
            </w:r>
            <w:proofErr w:type="gramEnd"/>
            <w:r w:rsidRPr="001602EB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優質形象。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jc w:val="center"/>
              <w:rPr>
                <w:rFonts w:ascii="標楷體" w:eastAsia="標楷體" w:hAnsi="標楷體" w:cs="新細明體"/>
                <w:b/>
                <w:color w:val="548DD4" w:themeColor="text2" w:themeTint="99"/>
                <w:kern w:val="2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trHeight w:val="1080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2363" w:type="dxa"/>
            <w:vMerge w:val="restart"/>
          </w:tcPr>
          <w:p w:rsidR="00EF0F76" w:rsidRPr="000A3B93" w:rsidRDefault="00EF0F76" w:rsidP="00073892">
            <w:pPr>
              <w:pStyle w:val="a4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A3B93">
              <w:rPr>
                <w:rFonts w:ascii="標楷體" w:eastAsia="標楷體" w:hAnsi="標楷體"/>
                <w:color w:val="000000" w:themeColor="text1"/>
              </w:rPr>
              <w:t>結合跨域整合</w:t>
            </w:r>
            <w:proofErr w:type="gramEnd"/>
            <w:r w:rsidRPr="000A3B93">
              <w:rPr>
                <w:rFonts w:ascii="標楷體" w:eastAsia="標楷體" w:hAnsi="標楷體"/>
                <w:color w:val="000000" w:themeColor="text1"/>
              </w:rPr>
              <w:t>、引進民間資源、社會創新及開放社群協作等策略，務實解決服務或公共問題。</w:t>
            </w:r>
          </w:p>
        </w:tc>
        <w:tc>
          <w:tcPr>
            <w:tcW w:w="4775" w:type="dxa"/>
          </w:tcPr>
          <w:p w:rsidR="00EF0F76" w:rsidRPr="000A3B93" w:rsidRDefault="00EF0F76" w:rsidP="00073892">
            <w:pPr>
              <w:ind w:left="6" w:right="320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A3B93">
              <w:rPr>
                <w:rFonts w:ascii="標楷體" w:eastAsia="標楷體" w:hAnsi="標楷體" w:hint="eastAsia"/>
                <w:b/>
                <w:color w:val="000000" w:themeColor="text1"/>
              </w:rPr>
              <w:t>1.</w:t>
            </w:r>
            <w:r w:rsidRPr="000A3B93">
              <w:rPr>
                <w:rFonts w:ascii="標楷體" w:eastAsia="標楷體" w:hAnsi="標楷體"/>
                <w:b/>
                <w:color w:val="000000" w:themeColor="text1"/>
              </w:rPr>
              <w:t>結合社會資源</w:t>
            </w:r>
          </w:p>
          <w:p w:rsidR="00EF0F76" w:rsidRPr="000A3B93" w:rsidRDefault="00EF0F76" w:rsidP="00073892">
            <w:pPr>
              <w:ind w:left="6" w:rightChars="35" w:right="84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A3B93">
              <w:rPr>
                <w:rFonts w:ascii="標楷體" w:eastAsia="標楷體" w:hAnsi="標楷體" w:hint="eastAsia"/>
                <w:color w:val="000000" w:themeColor="text1"/>
              </w:rPr>
              <w:t>(1)主動結合社區、社團、民間企業及地方公益團體，辦理為民服務活動，擴散公所服務訊息及功能。</w:t>
            </w:r>
          </w:p>
          <w:p w:rsidR="00EF0F76" w:rsidRPr="000A3B93" w:rsidRDefault="00EF0F76" w:rsidP="00073892">
            <w:pPr>
              <w:ind w:left="6" w:rightChars="35" w:right="84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A3B93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Pr="000A3B93">
              <w:rPr>
                <w:rFonts w:ascii="標楷體" w:eastAsia="標楷體" w:hAnsi="標楷體"/>
                <w:color w:val="000000" w:themeColor="text1"/>
              </w:rPr>
              <w:t>運用志工服務，整合民間團體與建立社區夥伴關係，或透過公私協力、異業結盟</w:t>
            </w:r>
            <w:r w:rsidRPr="000A3B93">
              <w:rPr>
                <w:rFonts w:ascii="標楷體" w:eastAsia="標楷體" w:hAnsi="標楷體" w:hint="eastAsia"/>
                <w:color w:val="000000" w:themeColor="text1"/>
              </w:rPr>
              <w:t>、群眾智慧</w:t>
            </w:r>
            <w:r w:rsidRPr="000A3B93">
              <w:rPr>
                <w:rFonts w:ascii="標楷體" w:eastAsia="標楷體" w:hAnsi="標楷體"/>
                <w:color w:val="000000" w:themeColor="text1"/>
              </w:rPr>
              <w:t>等方式</w:t>
            </w:r>
            <w:r w:rsidRPr="000A3B93">
              <w:rPr>
                <w:rFonts w:ascii="標楷體" w:eastAsia="標楷體" w:hAnsi="標楷體" w:hint="eastAsia"/>
                <w:color w:val="000000" w:themeColor="text1"/>
              </w:rPr>
              <w:t>，推動公共服務</w:t>
            </w:r>
            <w:r w:rsidRPr="000A3B93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ind w:left="6" w:right="320"/>
              <w:contextualSpacing/>
              <w:jc w:val="center"/>
              <w:rPr>
                <w:rFonts w:ascii="標楷體" w:eastAsia="標楷體" w:hAnsi="標楷體"/>
                <w:b/>
                <w:color w:val="548DD4" w:themeColor="text2" w:themeTint="99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t>各課室</w:t>
            </w:r>
          </w:p>
        </w:tc>
      </w:tr>
      <w:tr w:rsidR="00EF0F76" w:rsidRPr="0071591D" w:rsidTr="00083051">
        <w:trPr>
          <w:trHeight w:val="132"/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2363" w:type="dxa"/>
            <w:vMerge/>
          </w:tcPr>
          <w:p w:rsidR="00EF0F76" w:rsidRPr="000A3B93" w:rsidRDefault="00EF0F76" w:rsidP="00073892">
            <w:pPr>
              <w:pStyle w:val="a4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75" w:type="dxa"/>
          </w:tcPr>
          <w:p w:rsidR="00EF0F76" w:rsidRPr="000A3B93" w:rsidRDefault="00EF0F76" w:rsidP="00073892">
            <w:pPr>
              <w:ind w:left="6" w:right="320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A3B93">
              <w:rPr>
                <w:rFonts w:ascii="標楷體" w:eastAsia="標楷體" w:hAnsi="標楷體" w:hint="eastAsia"/>
                <w:b/>
                <w:color w:val="000000" w:themeColor="text1"/>
              </w:rPr>
              <w:t>2.善用群眾智慧</w:t>
            </w:r>
          </w:p>
          <w:p w:rsidR="00EF0F76" w:rsidRPr="000A3B93" w:rsidRDefault="00EF0F76" w:rsidP="00073892">
            <w:pPr>
              <w:ind w:left="6" w:rightChars="35" w:right="84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A3B93">
              <w:rPr>
                <w:rFonts w:ascii="標楷體" w:eastAsia="標楷體" w:hAnsi="標楷體" w:hint="eastAsia"/>
                <w:color w:val="000000" w:themeColor="text1"/>
              </w:rPr>
              <w:t>透過多元網路參與管道，匯集群眾智慧，參與精進服務措施；由民眾提出意見構想選擇後，再由政府落實。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ind w:left="6" w:right="320"/>
              <w:contextualSpacing/>
              <w:jc w:val="center"/>
              <w:rPr>
                <w:rFonts w:ascii="標楷體" w:eastAsia="標楷體" w:hAnsi="標楷體"/>
                <w:b/>
                <w:color w:val="548DD4" w:themeColor="text2" w:themeTint="99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2363" w:type="dxa"/>
            <w:vMerge w:val="restart"/>
          </w:tcPr>
          <w:p w:rsidR="00EF0F76" w:rsidRPr="0071591D" w:rsidRDefault="00EF0F76" w:rsidP="00073892">
            <w:pPr>
              <w:pStyle w:val="a4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  <w:r w:rsidRPr="00243A0B">
              <w:rPr>
                <w:rFonts w:ascii="標楷體" w:eastAsia="標楷體" w:hAnsi="標楷體"/>
                <w:color w:val="000000" w:themeColor="text1"/>
              </w:rPr>
              <w:t>權衡服務措施的必要性，以及投入成本與產出</w:t>
            </w:r>
            <w:proofErr w:type="gramStart"/>
            <w:r w:rsidRPr="00243A0B">
              <w:rPr>
                <w:rFonts w:ascii="標楷體" w:eastAsia="標楷體" w:hAnsi="標楷體"/>
                <w:color w:val="000000" w:themeColor="text1"/>
              </w:rPr>
              <w:t>效益間的合理</w:t>
            </w:r>
            <w:proofErr w:type="gramEnd"/>
            <w:r w:rsidRPr="00243A0B">
              <w:rPr>
                <w:rFonts w:ascii="標楷體" w:eastAsia="標楷體" w:hAnsi="標楷體"/>
                <w:color w:val="000000" w:themeColor="text1"/>
              </w:rPr>
              <w:t>性，重視服務的制度化及持續性。</w:t>
            </w:r>
          </w:p>
        </w:tc>
        <w:tc>
          <w:tcPr>
            <w:tcW w:w="4775" w:type="dxa"/>
          </w:tcPr>
          <w:p w:rsidR="00EF0F76" w:rsidRPr="0075100F" w:rsidRDefault="00EF0F76" w:rsidP="0007389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5100F">
              <w:rPr>
                <w:rFonts w:ascii="標楷體" w:eastAsia="標楷體" w:hAnsi="標楷體" w:hint="eastAsia"/>
                <w:b/>
                <w:color w:val="000000" w:themeColor="text1"/>
              </w:rPr>
              <w:t>1.</w:t>
            </w:r>
            <w:r w:rsidRPr="0075100F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外部效益</w:t>
            </w:r>
          </w:p>
          <w:p w:rsidR="00EF0F76" w:rsidRPr="0075100F" w:rsidRDefault="00EF0F76" w:rsidP="00073892">
            <w:pPr>
              <w:ind w:left="396" w:rightChars="35" w:right="84" w:hangingChars="165" w:hanging="396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75100F">
              <w:rPr>
                <w:rFonts w:ascii="標楷體" w:eastAsia="標楷體" w:hAnsi="標楷體" w:cs="新細明體" w:hint="eastAsia"/>
                <w:color w:val="000000" w:themeColor="text1"/>
              </w:rPr>
              <w:t>(1)</w:t>
            </w:r>
            <w:r w:rsidR="0075100F" w:rsidRPr="0075100F">
              <w:rPr>
                <w:rFonts w:ascii="標楷體" w:eastAsia="標楷體" w:hAnsi="標楷體" w:cs="新細明體" w:hint="eastAsia"/>
                <w:color w:val="000000" w:themeColor="text1"/>
              </w:rPr>
              <w:t>本所未來提供</w:t>
            </w:r>
            <w:r w:rsidRPr="0075100F">
              <w:rPr>
                <w:rFonts w:ascii="標楷體" w:eastAsia="標楷體" w:hAnsi="標楷體" w:cs="新細明體"/>
                <w:color w:val="000000" w:themeColor="text1"/>
              </w:rPr>
              <w:t>更好、更有效率、更便利</w:t>
            </w:r>
            <w:r w:rsidRPr="0075100F">
              <w:rPr>
                <w:rFonts w:ascii="標楷體" w:eastAsia="標楷體" w:hAnsi="標楷體" w:cs="新細明體" w:hint="eastAsia"/>
                <w:color w:val="000000" w:themeColor="text1"/>
              </w:rPr>
              <w:t>的</w:t>
            </w:r>
            <w:r w:rsidRPr="0075100F">
              <w:rPr>
                <w:rFonts w:ascii="標楷體" w:eastAsia="標楷體" w:hAnsi="標楷體" w:cs="新細明體"/>
                <w:color w:val="000000" w:themeColor="text1"/>
              </w:rPr>
              <w:t>服</w:t>
            </w:r>
            <w:r w:rsidRPr="0075100F">
              <w:rPr>
                <w:rFonts w:ascii="標楷體" w:eastAsia="標楷體" w:hAnsi="標楷體" w:cs="新細明體" w:hint="eastAsia"/>
                <w:color w:val="000000" w:themeColor="text1"/>
              </w:rPr>
              <w:t>務</w:t>
            </w:r>
            <w:r w:rsidRPr="0075100F">
              <w:rPr>
                <w:rFonts w:ascii="標楷體" w:eastAsia="標楷體" w:hAnsi="標楷體" w:cs="新細明體"/>
                <w:color w:val="000000" w:themeColor="text1"/>
              </w:rPr>
              <w:t>。</w:t>
            </w:r>
          </w:p>
          <w:p w:rsidR="00EF0F76" w:rsidRPr="0075100F" w:rsidRDefault="00EF0F76" w:rsidP="00073892">
            <w:pPr>
              <w:ind w:left="396" w:rightChars="35" w:right="84" w:hangingChars="165" w:hanging="396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75100F">
              <w:rPr>
                <w:rFonts w:ascii="標楷體" w:eastAsia="標楷體" w:hAnsi="標楷體" w:cs="新細明體" w:hint="eastAsia"/>
                <w:color w:val="000000" w:themeColor="text1"/>
              </w:rPr>
              <w:t>(</w:t>
            </w:r>
            <w:r w:rsidRPr="0075100F">
              <w:rPr>
                <w:rFonts w:ascii="標楷體" w:eastAsia="標楷體" w:hAnsi="標楷體" w:cs="新細明體"/>
                <w:color w:val="000000" w:themeColor="text1"/>
              </w:rPr>
              <w:t>2</w:t>
            </w:r>
            <w:r w:rsidRPr="0075100F"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  <w:r w:rsidR="0075100F" w:rsidRPr="0075100F">
              <w:rPr>
                <w:rFonts w:ascii="標楷體" w:eastAsia="標楷體" w:hAnsi="標楷體" w:cs="新細明體" w:hint="eastAsia"/>
                <w:color w:val="000000" w:themeColor="text1"/>
              </w:rPr>
              <w:t>利用電子資訊系統</w:t>
            </w:r>
            <w:r w:rsidRPr="0075100F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有</w:t>
            </w:r>
            <w:r w:rsidR="0075100F" w:rsidRPr="0075100F">
              <w:rPr>
                <w:rFonts w:ascii="標楷體" w:eastAsia="標楷體" w:hAnsi="標楷體" w:cs="新細明體" w:hint="eastAsia"/>
                <w:color w:val="000000" w:themeColor="text1"/>
              </w:rPr>
              <w:t>效</w:t>
            </w:r>
            <w:r w:rsidR="0075100F" w:rsidRPr="0075100F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降低</w:t>
            </w:r>
            <w:r w:rsidRPr="0075100F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成本</w:t>
            </w:r>
            <w:r w:rsidR="0075100F" w:rsidRPr="0075100F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 xml:space="preserve"> </w:t>
            </w:r>
            <w:r w:rsidRPr="0075100F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(或</w:t>
            </w:r>
            <w:r w:rsidR="0075100F" w:rsidRPr="0075100F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增加</w:t>
            </w:r>
            <w:r w:rsidRPr="0075100F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收入)、</w:t>
            </w:r>
            <w:r w:rsidR="0075100F" w:rsidRPr="0075100F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減少</w:t>
            </w:r>
            <w:r w:rsidRPr="0075100F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人力、</w:t>
            </w:r>
            <w:r w:rsidR="0075100F" w:rsidRPr="0075100F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減少</w:t>
            </w:r>
            <w:r w:rsidRPr="0075100F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物力的效果</w:t>
            </w:r>
            <w:r w:rsidRPr="0075100F">
              <w:rPr>
                <w:rFonts w:ascii="標楷體" w:eastAsia="標楷體" w:hAnsi="標楷體" w:cs="新細明體"/>
                <w:color w:val="000000" w:themeColor="text1"/>
              </w:rPr>
              <w:t>。</w:t>
            </w:r>
          </w:p>
          <w:p w:rsidR="00EF0F76" w:rsidRPr="0071591D" w:rsidRDefault="00EF0F76" w:rsidP="00073892">
            <w:pPr>
              <w:ind w:left="396" w:rightChars="35" w:right="84" w:hangingChars="165" w:hanging="396"/>
              <w:contextualSpacing/>
              <w:jc w:val="both"/>
              <w:rPr>
                <w:rFonts w:ascii="標楷體" w:eastAsia="標楷體" w:hAnsi="標楷體" w:cs="新細明體"/>
                <w:color w:val="548DD4" w:themeColor="text2" w:themeTint="99"/>
              </w:rPr>
            </w:pPr>
            <w:r w:rsidRPr="0075100F">
              <w:rPr>
                <w:rFonts w:ascii="標楷體" w:eastAsia="標楷體" w:hAnsi="標楷體" w:cs="新細明體" w:hint="eastAsia"/>
                <w:color w:val="000000" w:themeColor="text1"/>
              </w:rPr>
              <w:t>(</w:t>
            </w:r>
            <w:r w:rsidRPr="0075100F">
              <w:rPr>
                <w:rFonts w:ascii="標楷體" w:eastAsia="標楷體" w:hAnsi="標楷體" w:cs="新細明體"/>
                <w:color w:val="000000" w:themeColor="text1"/>
              </w:rPr>
              <w:t>3</w:t>
            </w:r>
            <w:r w:rsidRPr="0075100F"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  <w:r w:rsidRPr="0075100F">
              <w:rPr>
                <w:rFonts w:ascii="標楷體" w:eastAsia="標楷體" w:hAnsi="標楷體" w:cs="新細明體"/>
                <w:color w:val="000000" w:themeColor="text1"/>
              </w:rPr>
              <w:t>創造</w:t>
            </w:r>
            <w:r w:rsidR="0075100F" w:rsidRPr="0075100F">
              <w:rPr>
                <w:rFonts w:ascii="標楷體" w:eastAsia="標楷體" w:hAnsi="標楷體" w:cs="新細明體" w:hint="eastAsia"/>
                <w:color w:val="000000" w:themeColor="text1"/>
              </w:rPr>
              <w:t>本所</w:t>
            </w:r>
            <w:r w:rsidR="0075100F" w:rsidRPr="0075100F">
              <w:rPr>
                <w:rFonts w:ascii="標楷體" w:eastAsia="標楷體" w:hAnsi="標楷體" w:cs="新細明體"/>
                <w:color w:val="000000" w:themeColor="text1"/>
              </w:rPr>
              <w:t>及</w:t>
            </w:r>
            <w:r w:rsidR="0075100F" w:rsidRPr="0075100F">
              <w:rPr>
                <w:rFonts w:ascii="標楷體" w:eastAsia="標楷體" w:hAnsi="標楷體" w:cs="新細明體" w:hint="eastAsia"/>
                <w:color w:val="000000" w:themeColor="text1"/>
              </w:rPr>
              <w:t>市府</w:t>
            </w:r>
            <w:r w:rsidRPr="0075100F">
              <w:rPr>
                <w:rFonts w:ascii="標楷體" w:eastAsia="標楷體" w:hAnsi="標楷體" w:cs="新細明體"/>
                <w:color w:val="000000" w:themeColor="text1"/>
              </w:rPr>
              <w:t>正面形象，或社會正面影響與價值。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548DD4" w:themeColor="text2" w:themeTint="99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pStyle w:val="a4"/>
              <w:ind w:leftChars="0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</w:tcPr>
          <w:p w:rsidR="00EF0F76" w:rsidRPr="00597F8C" w:rsidRDefault="00EF0F76" w:rsidP="0007389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97F8C">
              <w:rPr>
                <w:rFonts w:ascii="標楷體" w:eastAsia="標楷體" w:hAnsi="標楷體" w:hint="eastAsia"/>
                <w:b/>
                <w:color w:val="000000" w:themeColor="text1"/>
              </w:rPr>
              <w:t>2.</w:t>
            </w:r>
            <w:r w:rsidRPr="00597F8C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內部效益</w:t>
            </w:r>
          </w:p>
          <w:p w:rsidR="00EF0F76" w:rsidRPr="00597F8C" w:rsidRDefault="006E3AA8" w:rsidP="00073892">
            <w:pPr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597F8C">
              <w:rPr>
                <w:rFonts w:ascii="標楷體" w:eastAsia="標楷體" w:hAnsi="標楷體" w:cs="新細明體" w:hint="eastAsia"/>
                <w:color w:val="000000" w:themeColor="text1"/>
              </w:rPr>
              <w:t>(1)本所</w:t>
            </w:r>
            <w:r w:rsidR="00EF0F76" w:rsidRPr="00597F8C">
              <w:rPr>
                <w:rFonts w:ascii="標楷體" w:eastAsia="標楷體" w:hAnsi="標楷體" w:cs="新細明體" w:hint="eastAsia"/>
                <w:color w:val="000000" w:themeColor="text1"/>
              </w:rPr>
              <w:t>同仁在組織內部整合、標竿學習運用、公</w:t>
            </w:r>
            <w:proofErr w:type="gramStart"/>
            <w:r w:rsidR="00EF0F76" w:rsidRPr="00597F8C">
              <w:rPr>
                <w:rFonts w:ascii="標楷體" w:eastAsia="標楷體" w:hAnsi="標楷體" w:cs="新細明體" w:hint="eastAsia"/>
                <w:color w:val="000000" w:themeColor="text1"/>
              </w:rPr>
              <w:t>帑</w:t>
            </w:r>
            <w:proofErr w:type="gramEnd"/>
            <w:r w:rsidR="00EF0F76" w:rsidRPr="00597F8C">
              <w:rPr>
                <w:rFonts w:ascii="標楷體" w:eastAsia="標楷體" w:hAnsi="標楷體" w:cs="新細明體" w:hint="eastAsia"/>
                <w:color w:val="000000" w:themeColor="text1"/>
              </w:rPr>
              <w:t>節省、成功範例的擴展運用。</w:t>
            </w:r>
          </w:p>
          <w:p w:rsidR="004F4183" w:rsidRPr="00597F8C" w:rsidRDefault="006E3AA8" w:rsidP="004F4183">
            <w:pPr>
              <w:ind w:left="396" w:rightChars="35" w:right="84" w:hangingChars="165" w:hanging="396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597F8C">
              <w:rPr>
                <w:rFonts w:ascii="標楷體" w:eastAsia="標楷體" w:hAnsi="標楷體" w:cs="新細明體" w:hint="eastAsia"/>
                <w:color w:val="000000" w:themeColor="text1"/>
              </w:rPr>
              <w:t>(2)</w:t>
            </w:r>
            <w:r w:rsidR="004F4183" w:rsidRPr="00597F8C">
              <w:rPr>
                <w:rFonts w:ascii="標楷體" w:eastAsia="標楷體" w:hAnsi="標楷體" w:cs="新細明體" w:hint="eastAsia"/>
                <w:color w:val="000000" w:themeColor="text1"/>
              </w:rPr>
              <w:t>本所</w:t>
            </w:r>
            <w:r w:rsidR="00EF0F76" w:rsidRPr="00597F8C">
              <w:rPr>
                <w:rFonts w:ascii="標楷體" w:eastAsia="標楷體" w:hAnsi="標楷體" w:cs="新細明體"/>
                <w:color w:val="000000" w:themeColor="text1"/>
              </w:rPr>
              <w:t>人力、物力、時間等服務成本</w:t>
            </w:r>
            <w:r w:rsidR="004F4183" w:rsidRPr="00597F8C">
              <w:rPr>
                <w:rFonts w:ascii="標楷體" w:eastAsia="標楷體" w:hAnsi="標楷體" w:cs="新細明體" w:hint="eastAsia"/>
                <w:color w:val="000000" w:themeColor="text1"/>
              </w:rPr>
              <w:t>有效</w:t>
            </w:r>
          </w:p>
          <w:p w:rsidR="00DE2EC9" w:rsidRDefault="004F4183" w:rsidP="00DE2EC9">
            <w:pPr>
              <w:ind w:left="396" w:rightChars="35" w:right="84" w:hangingChars="165" w:hanging="396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597F8C">
              <w:rPr>
                <w:rFonts w:ascii="標楷體" w:eastAsia="標楷體" w:hAnsi="標楷體" w:cs="新細明體" w:hint="eastAsia"/>
                <w:color w:val="000000" w:themeColor="text1"/>
              </w:rPr>
              <w:t>運用</w:t>
            </w:r>
            <w:r w:rsidR="00DE2EC9">
              <w:rPr>
                <w:rFonts w:ascii="標楷體" w:eastAsia="標楷體" w:hAnsi="標楷體" w:cs="新細明體" w:hint="eastAsia"/>
                <w:color w:val="000000" w:themeColor="text1"/>
              </w:rPr>
              <w:t>，並</w:t>
            </w:r>
            <w:r w:rsidRPr="00597F8C">
              <w:rPr>
                <w:rFonts w:ascii="標楷體" w:eastAsia="標楷體" w:hAnsi="標楷體" w:cs="新細明體" w:hint="eastAsia"/>
                <w:color w:val="000000" w:themeColor="text1"/>
              </w:rPr>
              <w:t>提升本所</w:t>
            </w:r>
            <w:r w:rsidR="00EF0F76" w:rsidRPr="00597F8C">
              <w:rPr>
                <w:rFonts w:ascii="標楷體" w:eastAsia="標楷體" w:hAnsi="標楷體" w:cs="新細明體" w:hint="eastAsia"/>
                <w:color w:val="000000" w:themeColor="text1"/>
              </w:rPr>
              <w:t>內部</w:t>
            </w:r>
            <w:r w:rsidRPr="00597F8C">
              <w:rPr>
                <w:rFonts w:ascii="標楷體" w:eastAsia="標楷體" w:hAnsi="標楷體" w:cs="新細明體" w:hint="eastAsia"/>
                <w:color w:val="000000" w:themeColor="text1"/>
              </w:rPr>
              <w:t>員工</w:t>
            </w:r>
            <w:r w:rsidR="006E3AA8" w:rsidRPr="00597F8C">
              <w:rPr>
                <w:rFonts w:ascii="標楷體" w:eastAsia="標楷體" w:hAnsi="標楷體" w:cs="新細明體"/>
                <w:color w:val="000000" w:themeColor="text1"/>
              </w:rPr>
              <w:t>工作士氣、配合</w:t>
            </w:r>
          </w:p>
          <w:p w:rsidR="006E3AA8" w:rsidRPr="00597F8C" w:rsidRDefault="006E3AA8" w:rsidP="00DE2EC9">
            <w:pPr>
              <w:ind w:left="396" w:rightChars="35" w:right="84" w:hangingChars="165" w:hanging="396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597F8C">
              <w:rPr>
                <w:rFonts w:ascii="標楷體" w:eastAsia="標楷體" w:hAnsi="標楷體" w:cs="新細明體"/>
                <w:color w:val="000000" w:themeColor="text1"/>
              </w:rPr>
              <w:t>度、協調性</w:t>
            </w:r>
            <w:r w:rsidRPr="00597F8C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EF0F76" w:rsidRPr="006E3AA8" w:rsidRDefault="00EF0F76" w:rsidP="006E3AA8">
            <w:pPr>
              <w:ind w:left="396" w:rightChars="35" w:right="84" w:hangingChars="165" w:hanging="396"/>
              <w:contextualSpacing/>
              <w:jc w:val="both"/>
              <w:rPr>
                <w:rFonts w:ascii="標楷體" w:eastAsia="標楷體" w:hAnsi="標楷體" w:cs="新細明體"/>
                <w:color w:val="548DD4" w:themeColor="text2" w:themeTint="99"/>
              </w:rPr>
            </w:pPr>
            <w:r w:rsidRPr="00597F8C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(</w:t>
            </w:r>
            <w:r w:rsidRPr="00597F8C">
              <w:rPr>
                <w:rFonts w:ascii="標楷體" w:eastAsia="標楷體" w:hAnsi="標楷體" w:cs="新細明體"/>
                <w:color w:val="000000" w:themeColor="text1"/>
              </w:rPr>
              <w:t>3</w:t>
            </w:r>
            <w:r w:rsidRPr="00597F8C"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  <w:r w:rsidRPr="00597F8C">
              <w:rPr>
                <w:rFonts w:ascii="標楷體" w:eastAsia="標楷體" w:hAnsi="標楷體" w:cs="新細明體"/>
                <w:color w:val="000000" w:themeColor="text1"/>
              </w:rPr>
              <w:t>其他具體內部效益。</w:t>
            </w:r>
          </w:p>
        </w:tc>
        <w:tc>
          <w:tcPr>
            <w:tcW w:w="2268" w:type="dxa"/>
            <w:vAlign w:val="center"/>
          </w:tcPr>
          <w:p w:rsidR="00EF0F76" w:rsidRPr="0071591D" w:rsidRDefault="004E5437" w:rsidP="0007389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548DD4" w:themeColor="text2" w:themeTint="99"/>
              </w:rPr>
            </w:pPr>
            <w:r w:rsidRPr="00A0063D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各課室</w:t>
            </w:r>
          </w:p>
        </w:tc>
      </w:tr>
      <w:tr w:rsidR="00EF0F76" w:rsidRPr="0071591D" w:rsidTr="00073892">
        <w:trPr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pStyle w:val="a4"/>
              <w:ind w:leftChars="0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</w:tcPr>
          <w:p w:rsidR="00EF0F76" w:rsidRPr="00CA29B7" w:rsidRDefault="00EF0F76" w:rsidP="0007389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A29B7">
              <w:rPr>
                <w:rFonts w:ascii="標楷體" w:eastAsia="標楷體" w:hAnsi="標楷體" w:hint="eastAsia"/>
                <w:b/>
                <w:color w:val="000000" w:themeColor="text1"/>
              </w:rPr>
              <w:t>3.</w:t>
            </w:r>
            <w:r w:rsidRPr="00CA29B7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成本合理性</w:t>
            </w:r>
          </w:p>
          <w:p w:rsidR="00CA29B7" w:rsidRPr="00CA29B7" w:rsidRDefault="00CA29B7" w:rsidP="00073892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A29B7">
              <w:rPr>
                <w:rFonts w:ascii="標楷體" w:eastAsia="標楷體" w:hAnsi="標楷體" w:cs="新細明體" w:hint="eastAsia"/>
                <w:color w:val="000000" w:themeColor="text1"/>
              </w:rPr>
              <w:t>(1)</w:t>
            </w:r>
            <w:r w:rsidR="00EF0F76" w:rsidRPr="00CA29B7">
              <w:rPr>
                <w:rFonts w:ascii="標楷體" w:eastAsia="標楷體" w:hAnsi="標楷體" w:cs="新細明體" w:hint="eastAsia"/>
                <w:color w:val="000000" w:themeColor="text1"/>
              </w:rPr>
              <w:t>受益或使用該項服務民眾人數的多寡、受益程度與成本是否合理。</w:t>
            </w:r>
          </w:p>
          <w:p w:rsidR="00EF0F76" w:rsidRPr="00CA29B7" w:rsidRDefault="00CA29B7" w:rsidP="0007389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A29B7">
              <w:rPr>
                <w:rFonts w:ascii="標楷體" w:eastAsia="標楷體" w:hAnsi="標楷體" w:cs="新細明體" w:hint="eastAsia"/>
                <w:color w:val="000000" w:themeColor="text1"/>
              </w:rPr>
              <w:t>(2)</w:t>
            </w:r>
            <w:r w:rsidR="00EF0F76" w:rsidRPr="00CA29B7">
              <w:rPr>
                <w:rFonts w:ascii="標楷體" w:eastAsia="標楷體" w:hAnsi="標楷體" w:cs="新細明體" w:hint="eastAsia"/>
                <w:color w:val="000000" w:themeColor="text1"/>
              </w:rPr>
              <w:t>如不符合成本效益，但在考量社會公平正義價值下，</w:t>
            </w:r>
            <w:r w:rsidRPr="00CA29B7">
              <w:rPr>
                <w:rFonts w:ascii="標楷體" w:eastAsia="標楷體" w:hAnsi="標楷體" w:cs="新細明體" w:hint="eastAsia"/>
                <w:color w:val="000000" w:themeColor="text1"/>
              </w:rPr>
              <w:t>本所</w:t>
            </w:r>
            <w:r w:rsidR="00EF0F76" w:rsidRPr="00CA29B7">
              <w:rPr>
                <w:rFonts w:ascii="標楷體" w:eastAsia="標楷體" w:hAnsi="標楷體" w:cs="新細明體" w:hint="eastAsia"/>
                <w:color w:val="000000" w:themeColor="text1"/>
              </w:rPr>
              <w:t>有責任提供該項服務，可作為服務策略選擇的例外原則。</w:t>
            </w:r>
          </w:p>
        </w:tc>
        <w:tc>
          <w:tcPr>
            <w:tcW w:w="2268" w:type="dxa"/>
            <w:vAlign w:val="center"/>
          </w:tcPr>
          <w:p w:rsidR="00EF0F76" w:rsidRPr="00CA29B7" w:rsidRDefault="004E5437" w:rsidP="0007389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29B7">
              <w:rPr>
                <w:rFonts w:ascii="標楷體" w:eastAsia="標楷體" w:hAnsi="標楷體" w:cs="新細明體" w:hint="eastAsia"/>
                <w:color w:val="000000" w:themeColor="text1"/>
              </w:rPr>
              <w:t>各課室</w:t>
            </w:r>
          </w:p>
        </w:tc>
      </w:tr>
      <w:tr w:rsidR="00EF0F76" w:rsidRPr="0071591D" w:rsidTr="00073892">
        <w:trPr>
          <w:jc w:val="center"/>
        </w:trPr>
        <w:tc>
          <w:tcPr>
            <w:tcW w:w="1221" w:type="dxa"/>
            <w:vMerge/>
          </w:tcPr>
          <w:p w:rsidR="00EF0F76" w:rsidRPr="0071591D" w:rsidRDefault="00EF0F76" w:rsidP="00073892">
            <w:pPr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2363" w:type="dxa"/>
            <w:vMerge/>
          </w:tcPr>
          <w:p w:rsidR="00EF0F76" w:rsidRPr="0071591D" w:rsidRDefault="00EF0F76" w:rsidP="00073892">
            <w:pPr>
              <w:pStyle w:val="a4"/>
              <w:ind w:leftChars="0"/>
              <w:jc w:val="both"/>
              <w:rPr>
                <w:rFonts w:ascii="標楷體" w:eastAsia="標楷體" w:hAnsi="標楷體"/>
                <w:color w:val="548DD4" w:themeColor="text2" w:themeTint="99"/>
              </w:rPr>
            </w:pPr>
          </w:p>
        </w:tc>
        <w:tc>
          <w:tcPr>
            <w:tcW w:w="4775" w:type="dxa"/>
          </w:tcPr>
          <w:p w:rsidR="00EF0F76" w:rsidRPr="004D21C9" w:rsidRDefault="00EF0F76" w:rsidP="0007389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D21C9">
              <w:rPr>
                <w:rFonts w:ascii="標楷體" w:eastAsia="標楷體" w:hAnsi="標楷體" w:hint="eastAsia"/>
                <w:b/>
                <w:color w:val="000000" w:themeColor="text1"/>
              </w:rPr>
              <w:t>4.服務持續性及擴散性</w:t>
            </w:r>
          </w:p>
          <w:p w:rsidR="00EF0F76" w:rsidRPr="004D21C9" w:rsidRDefault="00EF0F76" w:rsidP="0007389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D21C9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要能持續性推動，而非一次性的作為，並具有</w:t>
            </w:r>
            <w:r w:rsidRPr="004D21C9">
              <w:rPr>
                <w:rFonts w:ascii="標楷體" w:eastAsia="標楷體" w:hAnsi="標楷體" w:cs="新細明體"/>
                <w:color w:val="000000" w:themeColor="text1"/>
              </w:rPr>
              <w:t>其他機關移植服務的可行性及擴</w:t>
            </w:r>
            <w:r w:rsidRPr="004D21C9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散性</w:t>
            </w:r>
            <w:r w:rsidRPr="004D21C9">
              <w:rPr>
                <w:rFonts w:ascii="標楷體" w:eastAsia="標楷體" w:hAnsi="標楷體" w:cs="新細明體"/>
                <w:color w:val="000000" w:themeColor="text1"/>
              </w:rPr>
              <w:t>。</w:t>
            </w:r>
          </w:p>
        </w:tc>
        <w:tc>
          <w:tcPr>
            <w:tcW w:w="2268" w:type="dxa"/>
            <w:vAlign w:val="center"/>
          </w:tcPr>
          <w:p w:rsidR="00EF0F76" w:rsidRPr="004D21C9" w:rsidRDefault="004E5437" w:rsidP="0007389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D21C9">
              <w:rPr>
                <w:rFonts w:ascii="標楷體" w:eastAsia="標楷體" w:hAnsi="標楷體" w:cs="新細明體" w:hint="eastAsia"/>
                <w:color w:val="000000" w:themeColor="text1"/>
              </w:rPr>
              <w:t>各課室</w:t>
            </w:r>
          </w:p>
        </w:tc>
      </w:tr>
    </w:tbl>
    <w:p w:rsidR="00204EF1" w:rsidRDefault="006E1241" w:rsidP="00204EF1">
      <w:pPr>
        <w:spacing w:line="500" w:lineRule="exact"/>
        <w:ind w:left="77" w:hanging="77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伍、</w:t>
      </w:r>
      <w:r w:rsidR="00E52FE0">
        <w:rPr>
          <w:rFonts w:ascii="標楷體" w:eastAsia="標楷體" w:hAnsi="標楷體" w:hint="eastAsia"/>
          <w:b/>
          <w:bCs/>
          <w:sz w:val="32"/>
          <w:szCs w:val="32"/>
        </w:rPr>
        <w:t>管制考核</w:t>
      </w:r>
      <w:r w:rsidRPr="00315E76"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:rsidR="002A04E1" w:rsidRDefault="00204EF1" w:rsidP="002A04E1">
      <w:pPr>
        <w:pStyle w:val="Default"/>
        <w:rPr>
          <w:rFonts w:hAnsi="標楷體"/>
          <w:kern w:val="2"/>
          <w:sz w:val="32"/>
          <w:szCs w:val="32"/>
        </w:rPr>
      </w:pPr>
      <w:r>
        <w:rPr>
          <w:rFonts w:hAnsi="標楷體" w:hint="eastAsia"/>
          <w:b/>
          <w:bCs/>
          <w:sz w:val="32"/>
          <w:szCs w:val="32"/>
        </w:rPr>
        <w:t xml:space="preserve">    </w:t>
      </w:r>
      <w:r w:rsidR="006C6D30" w:rsidRPr="002A04E1">
        <w:rPr>
          <w:rFonts w:hAnsi="標楷體" w:hint="eastAsia"/>
          <w:kern w:val="2"/>
          <w:sz w:val="32"/>
          <w:szCs w:val="32"/>
        </w:rPr>
        <w:t>本所</w:t>
      </w:r>
      <w:r w:rsidRPr="002A04E1">
        <w:rPr>
          <w:rFonts w:hAnsi="標楷體" w:hint="eastAsia"/>
          <w:kern w:val="2"/>
          <w:sz w:val="32"/>
          <w:szCs w:val="32"/>
        </w:rPr>
        <w:t>配合高雄市政府</w:t>
      </w:r>
      <w:r w:rsidR="002A04E1" w:rsidRPr="002A04E1">
        <w:rPr>
          <w:rFonts w:hAnsi="標楷體" w:hint="eastAsia"/>
          <w:kern w:val="2"/>
          <w:sz w:val="32"/>
          <w:szCs w:val="32"/>
        </w:rPr>
        <w:t>推動</w:t>
      </w:r>
      <w:r w:rsidR="002A04E1" w:rsidRPr="002A04E1">
        <w:rPr>
          <w:rFonts w:hint="eastAsia"/>
          <w:sz w:val="32"/>
          <w:szCs w:val="32"/>
        </w:rPr>
        <w:t>政府服務躍升方案</w:t>
      </w:r>
      <w:r w:rsidR="002A04E1">
        <w:rPr>
          <w:rFonts w:hint="eastAsia"/>
          <w:sz w:val="32"/>
          <w:szCs w:val="32"/>
        </w:rPr>
        <w:t>，</w:t>
      </w:r>
      <w:r w:rsidR="002A04E1" w:rsidRPr="00204EF1">
        <w:rPr>
          <w:rFonts w:hAnsi="標楷體" w:hint="eastAsia"/>
          <w:kern w:val="2"/>
          <w:sz w:val="32"/>
          <w:szCs w:val="32"/>
        </w:rPr>
        <w:t>結合各項業務會議</w:t>
      </w:r>
      <w:r w:rsidR="002A04E1">
        <w:rPr>
          <w:rFonts w:hAnsi="標楷體" w:hint="eastAsia"/>
          <w:kern w:val="2"/>
          <w:sz w:val="32"/>
          <w:szCs w:val="32"/>
        </w:rPr>
        <w:t>隨時</w:t>
      </w:r>
      <w:r w:rsidR="002A04E1" w:rsidRPr="00204EF1">
        <w:rPr>
          <w:rFonts w:hAnsi="標楷體" w:hint="eastAsia"/>
          <w:kern w:val="2"/>
          <w:sz w:val="32"/>
          <w:szCs w:val="32"/>
        </w:rPr>
        <w:t>檢</w:t>
      </w:r>
    </w:p>
    <w:p w:rsidR="002A04E1" w:rsidRPr="002A04E1" w:rsidRDefault="002A04E1" w:rsidP="002A04E1">
      <w:pPr>
        <w:pStyle w:val="Default"/>
        <w:rPr>
          <w:rFonts w:hAnsi="標楷體"/>
          <w:kern w:val="2"/>
          <w:sz w:val="32"/>
          <w:szCs w:val="32"/>
        </w:rPr>
      </w:pPr>
      <w:r>
        <w:rPr>
          <w:rFonts w:hAnsi="標楷體" w:hint="eastAsia"/>
          <w:kern w:val="2"/>
          <w:sz w:val="32"/>
          <w:szCs w:val="32"/>
        </w:rPr>
        <w:t xml:space="preserve">   </w:t>
      </w:r>
      <w:r w:rsidR="008F096E">
        <w:rPr>
          <w:rFonts w:hAnsi="標楷體" w:hint="eastAsia"/>
          <w:kern w:val="2"/>
          <w:sz w:val="32"/>
          <w:szCs w:val="32"/>
        </w:rPr>
        <w:t xml:space="preserve"> 討並</w:t>
      </w:r>
      <w:r w:rsidRPr="00204EF1">
        <w:rPr>
          <w:rFonts w:hAnsi="標楷體" w:hint="eastAsia"/>
          <w:kern w:val="2"/>
          <w:sz w:val="32"/>
          <w:szCs w:val="32"/>
        </w:rPr>
        <w:t>改進為民服務工作</w:t>
      </w:r>
      <w:r>
        <w:rPr>
          <w:rFonts w:hAnsi="標楷體" w:hint="eastAsia"/>
          <w:kern w:val="2"/>
          <w:sz w:val="32"/>
          <w:szCs w:val="32"/>
        </w:rPr>
        <w:t>。</w:t>
      </w:r>
    </w:p>
    <w:p w:rsidR="008F096E" w:rsidRDefault="002A04E1" w:rsidP="008F096E">
      <w:pPr>
        <w:ind w:right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kern w:val="2"/>
          <w:sz w:val="32"/>
          <w:szCs w:val="32"/>
        </w:rPr>
        <w:t xml:space="preserve">  </w:t>
      </w:r>
      <w:r w:rsidRPr="008F096E">
        <w:rPr>
          <w:rFonts w:ascii="標楷體" w:eastAsia="標楷體" w:hAnsi="標楷體" w:cs="標楷體" w:hint="eastAsia"/>
          <w:kern w:val="2"/>
          <w:sz w:val="32"/>
          <w:szCs w:val="32"/>
        </w:rPr>
        <w:t xml:space="preserve">  </w:t>
      </w:r>
      <w:r w:rsidR="008F096E" w:rsidRPr="008F096E">
        <w:rPr>
          <w:rFonts w:ascii="標楷體" w:eastAsia="標楷體" w:hAnsi="標楷體" w:hint="eastAsia"/>
          <w:sz w:val="32"/>
          <w:szCs w:val="32"/>
        </w:rPr>
        <w:t>一、平時查核：透過主管會報檢討改進為民服務工作，並就相關缺失</w:t>
      </w:r>
    </w:p>
    <w:p w:rsidR="008F096E" w:rsidRPr="008F096E" w:rsidRDefault="008F096E" w:rsidP="008F096E">
      <w:pPr>
        <w:ind w:right="320" w:firstLineChars="400" w:firstLine="1280"/>
        <w:rPr>
          <w:rFonts w:ascii="標楷體" w:eastAsia="標楷體" w:hAnsi="標楷體"/>
          <w:sz w:val="32"/>
          <w:szCs w:val="32"/>
        </w:rPr>
      </w:pPr>
      <w:r w:rsidRPr="008F096E">
        <w:rPr>
          <w:rFonts w:ascii="標楷體" w:eastAsia="標楷體" w:hAnsi="標楷體" w:hint="eastAsia"/>
          <w:sz w:val="32"/>
          <w:szCs w:val="32"/>
        </w:rPr>
        <w:t>研討改進方案。</w:t>
      </w:r>
    </w:p>
    <w:p w:rsidR="00B72588" w:rsidRDefault="008F096E" w:rsidP="008F096E">
      <w:pPr>
        <w:ind w:right="320" w:firstLineChars="200" w:firstLine="640"/>
        <w:rPr>
          <w:rFonts w:ascii="標楷體" w:eastAsia="標楷體" w:hAnsi="標楷體"/>
          <w:sz w:val="32"/>
          <w:szCs w:val="32"/>
        </w:rPr>
      </w:pPr>
      <w:r w:rsidRPr="008F096E">
        <w:rPr>
          <w:rFonts w:ascii="標楷體" w:eastAsia="標楷體" w:hAnsi="標楷體" w:hint="eastAsia"/>
          <w:sz w:val="32"/>
          <w:szCs w:val="32"/>
        </w:rPr>
        <w:t>二、年度查核：接受市府考核、訪查與輔導及配合年度評獎作業事</w:t>
      </w:r>
    </w:p>
    <w:p w:rsidR="008F096E" w:rsidRPr="008F096E" w:rsidRDefault="00B72588" w:rsidP="008F096E">
      <w:pPr>
        <w:ind w:right="320"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8F096E" w:rsidRPr="008F096E">
        <w:rPr>
          <w:rFonts w:ascii="標楷體" w:eastAsia="標楷體" w:hAnsi="標楷體" w:hint="eastAsia"/>
          <w:sz w:val="32"/>
          <w:szCs w:val="32"/>
        </w:rPr>
        <w:t>宜。</w:t>
      </w:r>
    </w:p>
    <w:p w:rsidR="00B72588" w:rsidRDefault="006E1241" w:rsidP="006E1241">
      <w:pPr>
        <w:spacing w:line="500" w:lineRule="exact"/>
        <w:ind w:left="77" w:hanging="77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315E76">
        <w:rPr>
          <w:rFonts w:ascii="標楷體" w:eastAsia="標楷體" w:hAnsi="標楷體" w:hint="eastAsia"/>
          <w:b/>
          <w:bCs/>
          <w:sz w:val="32"/>
          <w:szCs w:val="32"/>
        </w:rPr>
        <w:t>陸、其他：</w:t>
      </w:r>
    </w:p>
    <w:p w:rsidR="00FB404B" w:rsidRDefault="00FB404B" w:rsidP="00FB404B">
      <w:pPr>
        <w:spacing w:line="500" w:lineRule="exact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cs="標楷體" w:hint="eastAsia"/>
          <w:kern w:val="2"/>
          <w:sz w:val="32"/>
          <w:szCs w:val="32"/>
        </w:rPr>
        <w:t xml:space="preserve">    </w:t>
      </w:r>
      <w:r w:rsidR="006B001C" w:rsidRPr="00FB404B">
        <w:rPr>
          <w:rFonts w:ascii="標楷體" w:eastAsia="標楷體" w:hAnsi="標楷體" w:cs="標楷體" w:hint="eastAsia"/>
          <w:kern w:val="2"/>
          <w:sz w:val="32"/>
          <w:szCs w:val="32"/>
        </w:rPr>
        <w:t>本執行計畫經區長核定後實施，</w:t>
      </w:r>
      <w:r w:rsidR="006E1241" w:rsidRPr="00FB404B">
        <w:rPr>
          <w:rFonts w:ascii="標楷體" w:eastAsia="標楷體" w:hAnsi="標楷體" w:hint="eastAsia"/>
          <w:bCs/>
          <w:sz w:val="32"/>
          <w:szCs w:val="32"/>
        </w:rPr>
        <w:t>本計畫</w:t>
      </w:r>
      <w:r w:rsidR="006B001C" w:rsidRPr="00FB404B">
        <w:rPr>
          <w:rFonts w:ascii="標楷體" w:eastAsia="標楷體" w:hAnsi="標楷體" w:hint="eastAsia"/>
          <w:bCs/>
          <w:sz w:val="32"/>
          <w:szCs w:val="32"/>
        </w:rPr>
        <w:t>如</w:t>
      </w:r>
      <w:r w:rsidR="006E1241" w:rsidRPr="00FB404B">
        <w:rPr>
          <w:rFonts w:ascii="標楷體" w:eastAsia="標楷體" w:hAnsi="標楷體" w:hint="eastAsia"/>
          <w:bCs/>
          <w:sz w:val="32"/>
          <w:szCs w:val="32"/>
        </w:rPr>
        <w:t>有未盡事宜，得依實際需要修正</w:t>
      </w:r>
    </w:p>
    <w:p w:rsidR="00476F7A" w:rsidRPr="004562F0" w:rsidRDefault="00FB404B" w:rsidP="004562F0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  </w:t>
      </w:r>
      <w:r w:rsidR="006E1241" w:rsidRPr="00FB404B">
        <w:rPr>
          <w:rFonts w:ascii="標楷體" w:eastAsia="標楷體" w:hAnsi="標楷體" w:hint="eastAsia"/>
          <w:bCs/>
          <w:sz w:val="32"/>
          <w:szCs w:val="32"/>
        </w:rPr>
        <w:t>或另行增減內容。</w:t>
      </w:r>
    </w:p>
    <w:sectPr w:rsidR="00476F7A" w:rsidRPr="004562F0" w:rsidSect="00847170">
      <w:footerReference w:type="default" r:id="rId8"/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684" w:rsidRDefault="00742684" w:rsidP="00C1325B">
      <w:r>
        <w:separator/>
      </w:r>
    </w:p>
  </w:endnote>
  <w:endnote w:type="continuationSeparator" w:id="0">
    <w:p w:rsidR="00742684" w:rsidRDefault="00742684" w:rsidP="00C1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140424"/>
      <w:docPartObj>
        <w:docPartGallery w:val="Page Numbers (Bottom of Page)"/>
        <w:docPartUnique/>
      </w:docPartObj>
    </w:sdtPr>
    <w:sdtEndPr/>
    <w:sdtContent>
      <w:p w:rsidR="005D0D2D" w:rsidRDefault="005D0D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461" w:rsidRPr="00E5246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5D0D2D" w:rsidRDefault="005D0D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684" w:rsidRDefault="00742684" w:rsidP="00C1325B">
      <w:r>
        <w:separator/>
      </w:r>
    </w:p>
  </w:footnote>
  <w:footnote w:type="continuationSeparator" w:id="0">
    <w:p w:rsidR="00742684" w:rsidRDefault="00742684" w:rsidP="00C1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706"/>
    <w:multiLevelType w:val="multilevel"/>
    <w:tmpl w:val="360E078A"/>
    <w:lvl w:ilvl="0">
      <w:start w:val="1"/>
      <w:numFmt w:val="taiwaneseCountingThousand"/>
      <w:lvlText w:val="%1、"/>
      <w:lvlJc w:val="left"/>
      <w:pPr>
        <w:ind w:left="1004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DD8437C"/>
    <w:multiLevelType w:val="hybridMultilevel"/>
    <w:tmpl w:val="655AA930"/>
    <w:lvl w:ilvl="0" w:tplc="CB700A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092EA7"/>
    <w:multiLevelType w:val="hybridMultilevel"/>
    <w:tmpl w:val="026E9D0A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6A1A8E"/>
    <w:multiLevelType w:val="hybridMultilevel"/>
    <w:tmpl w:val="E39EB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267C31"/>
    <w:multiLevelType w:val="hybridMultilevel"/>
    <w:tmpl w:val="500AE80E"/>
    <w:lvl w:ilvl="0" w:tplc="17CEA248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C538BC"/>
    <w:multiLevelType w:val="hybridMultilevel"/>
    <w:tmpl w:val="4A503B08"/>
    <w:lvl w:ilvl="0" w:tplc="03C4E43C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8739A8"/>
    <w:multiLevelType w:val="hybridMultilevel"/>
    <w:tmpl w:val="2B326618"/>
    <w:lvl w:ilvl="0" w:tplc="A078B08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1BFD5C86"/>
    <w:multiLevelType w:val="hybridMultilevel"/>
    <w:tmpl w:val="97729F18"/>
    <w:lvl w:ilvl="0" w:tplc="CB700A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B50A3C"/>
    <w:multiLevelType w:val="hybridMultilevel"/>
    <w:tmpl w:val="311ECBFA"/>
    <w:lvl w:ilvl="0" w:tplc="0F0C8596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9" w15:restartNumberingAfterBreak="0">
    <w:nsid w:val="23E54106"/>
    <w:multiLevelType w:val="hybridMultilevel"/>
    <w:tmpl w:val="40AA46F0"/>
    <w:lvl w:ilvl="0" w:tplc="CB700A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030D72"/>
    <w:multiLevelType w:val="hybridMultilevel"/>
    <w:tmpl w:val="F08CABE2"/>
    <w:lvl w:ilvl="0" w:tplc="CB700A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9F2F96"/>
    <w:multiLevelType w:val="hybridMultilevel"/>
    <w:tmpl w:val="79AE9DC0"/>
    <w:lvl w:ilvl="0" w:tplc="CB700A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830F5F"/>
    <w:multiLevelType w:val="hybridMultilevel"/>
    <w:tmpl w:val="CBF033F6"/>
    <w:lvl w:ilvl="0" w:tplc="F0E045B6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35105F7C"/>
    <w:multiLevelType w:val="hybridMultilevel"/>
    <w:tmpl w:val="88DE42AE"/>
    <w:lvl w:ilvl="0" w:tplc="5A0289A8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BE5D5F"/>
    <w:multiLevelType w:val="hybridMultilevel"/>
    <w:tmpl w:val="A5B801E8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D07A81"/>
    <w:multiLevelType w:val="hybridMultilevel"/>
    <w:tmpl w:val="0C80D8AC"/>
    <w:lvl w:ilvl="0" w:tplc="DC204D0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4B680B"/>
    <w:multiLevelType w:val="hybridMultilevel"/>
    <w:tmpl w:val="2BD87526"/>
    <w:lvl w:ilvl="0" w:tplc="AF1650E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CE6318"/>
    <w:multiLevelType w:val="hybridMultilevel"/>
    <w:tmpl w:val="AC04A55C"/>
    <w:lvl w:ilvl="0" w:tplc="CB700A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5F7047"/>
    <w:multiLevelType w:val="hybridMultilevel"/>
    <w:tmpl w:val="42A4EFD2"/>
    <w:lvl w:ilvl="0" w:tplc="5A0289A8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E97DEA"/>
    <w:multiLevelType w:val="hybridMultilevel"/>
    <w:tmpl w:val="996C58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BF667C0"/>
    <w:multiLevelType w:val="hybridMultilevel"/>
    <w:tmpl w:val="40AA46F0"/>
    <w:lvl w:ilvl="0" w:tplc="CB700A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6C3C3B"/>
    <w:multiLevelType w:val="multilevel"/>
    <w:tmpl w:val="DEAAB740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455BE5"/>
    <w:multiLevelType w:val="hybridMultilevel"/>
    <w:tmpl w:val="60367176"/>
    <w:lvl w:ilvl="0" w:tplc="17CEA248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FE6038"/>
    <w:multiLevelType w:val="hybridMultilevel"/>
    <w:tmpl w:val="296A4CBE"/>
    <w:lvl w:ilvl="0" w:tplc="8C30B9E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5B24E2"/>
    <w:multiLevelType w:val="multilevel"/>
    <w:tmpl w:val="7012EF18"/>
    <w:lvl w:ilvl="0">
      <w:start w:val="1"/>
      <w:numFmt w:val="taiwaneseCountingThousand"/>
      <w:lvlText w:val="%1、"/>
      <w:lvlJc w:val="left"/>
      <w:pPr>
        <w:ind w:left="1004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54FD44E8"/>
    <w:multiLevelType w:val="hybridMultilevel"/>
    <w:tmpl w:val="718C72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8E74C12"/>
    <w:multiLevelType w:val="hybridMultilevel"/>
    <w:tmpl w:val="28826EBA"/>
    <w:lvl w:ilvl="0" w:tplc="333281E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EA4D0B"/>
    <w:multiLevelType w:val="hybridMultilevel"/>
    <w:tmpl w:val="40AA46F0"/>
    <w:lvl w:ilvl="0" w:tplc="CB700A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C8036C"/>
    <w:multiLevelType w:val="hybridMultilevel"/>
    <w:tmpl w:val="83F616AC"/>
    <w:lvl w:ilvl="0" w:tplc="39EA17BA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92201C2"/>
    <w:multiLevelType w:val="hybridMultilevel"/>
    <w:tmpl w:val="61FEEA56"/>
    <w:lvl w:ilvl="0" w:tplc="64963A22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7050AD"/>
    <w:multiLevelType w:val="hybridMultilevel"/>
    <w:tmpl w:val="97284C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B31EF7"/>
    <w:multiLevelType w:val="hybridMultilevel"/>
    <w:tmpl w:val="34A03D4E"/>
    <w:lvl w:ilvl="0" w:tplc="F0E045B6">
      <w:start w:val="1"/>
      <w:numFmt w:val="taiwaneseCountingThousand"/>
      <w:lvlText w:val="%1、"/>
      <w:lvlJc w:val="left"/>
      <w:pPr>
        <w:ind w:left="133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2" w15:restartNumberingAfterBreak="0">
    <w:nsid w:val="7B40152D"/>
    <w:multiLevelType w:val="hybridMultilevel"/>
    <w:tmpl w:val="73DC57B0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72111B"/>
    <w:multiLevelType w:val="hybridMultilevel"/>
    <w:tmpl w:val="A28EA404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995DC9"/>
    <w:multiLevelType w:val="hybridMultilevel"/>
    <w:tmpl w:val="48BE090A"/>
    <w:lvl w:ilvl="0" w:tplc="5A0289A8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BC1373"/>
    <w:multiLevelType w:val="hybridMultilevel"/>
    <w:tmpl w:val="40AA46F0"/>
    <w:lvl w:ilvl="0" w:tplc="CB700A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5A3664"/>
    <w:multiLevelType w:val="hybridMultilevel"/>
    <w:tmpl w:val="0526FE78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DF5551"/>
    <w:multiLevelType w:val="hybridMultilevel"/>
    <w:tmpl w:val="0AEC758A"/>
    <w:lvl w:ilvl="0" w:tplc="C53869CC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4"/>
  </w:num>
  <w:num w:numId="3">
    <w:abstractNumId w:val="13"/>
  </w:num>
  <w:num w:numId="4">
    <w:abstractNumId w:val="5"/>
  </w:num>
  <w:num w:numId="5">
    <w:abstractNumId w:val="23"/>
  </w:num>
  <w:num w:numId="6">
    <w:abstractNumId w:val="10"/>
  </w:num>
  <w:num w:numId="7">
    <w:abstractNumId w:val="22"/>
  </w:num>
  <w:num w:numId="8">
    <w:abstractNumId w:val="29"/>
  </w:num>
  <w:num w:numId="9">
    <w:abstractNumId w:val="7"/>
  </w:num>
  <w:num w:numId="10">
    <w:abstractNumId w:val="17"/>
  </w:num>
  <w:num w:numId="11">
    <w:abstractNumId w:val="0"/>
  </w:num>
  <w:num w:numId="12">
    <w:abstractNumId w:val="12"/>
  </w:num>
  <w:num w:numId="13">
    <w:abstractNumId w:val="2"/>
  </w:num>
  <w:num w:numId="14">
    <w:abstractNumId w:val="6"/>
  </w:num>
  <w:num w:numId="15">
    <w:abstractNumId w:val="14"/>
  </w:num>
  <w:num w:numId="16">
    <w:abstractNumId w:val="37"/>
  </w:num>
  <w:num w:numId="17">
    <w:abstractNumId w:val="20"/>
  </w:num>
  <w:num w:numId="18">
    <w:abstractNumId w:val="35"/>
  </w:num>
  <w:num w:numId="19">
    <w:abstractNumId w:val="27"/>
  </w:num>
  <w:num w:numId="20">
    <w:abstractNumId w:val="9"/>
  </w:num>
  <w:num w:numId="21">
    <w:abstractNumId w:val="11"/>
  </w:num>
  <w:num w:numId="22">
    <w:abstractNumId w:val="1"/>
  </w:num>
  <w:num w:numId="23">
    <w:abstractNumId w:val="34"/>
  </w:num>
  <w:num w:numId="24">
    <w:abstractNumId w:val="18"/>
  </w:num>
  <w:num w:numId="25">
    <w:abstractNumId w:val="4"/>
  </w:num>
  <w:num w:numId="26">
    <w:abstractNumId w:val="26"/>
  </w:num>
  <w:num w:numId="27">
    <w:abstractNumId w:val="32"/>
  </w:num>
  <w:num w:numId="28">
    <w:abstractNumId w:val="16"/>
  </w:num>
  <w:num w:numId="29">
    <w:abstractNumId w:val="36"/>
  </w:num>
  <w:num w:numId="30">
    <w:abstractNumId w:val="33"/>
  </w:num>
  <w:num w:numId="31">
    <w:abstractNumId w:val="15"/>
  </w:num>
  <w:num w:numId="32">
    <w:abstractNumId w:val="19"/>
  </w:num>
  <w:num w:numId="33">
    <w:abstractNumId w:val="28"/>
  </w:num>
  <w:num w:numId="34">
    <w:abstractNumId w:val="3"/>
  </w:num>
  <w:num w:numId="35">
    <w:abstractNumId w:val="30"/>
  </w:num>
  <w:num w:numId="36">
    <w:abstractNumId w:val="25"/>
  </w:num>
  <w:num w:numId="37">
    <w:abstractNumId w:val="8"/>
  </w:num>
  <w:num w:numId="38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3E"/>
    <w:rsid w:val="000018D2"/>
    <w:rsid w:val="00002C10"/>
    <w:rsid w:val="0000347E"/>
    <w:rsid w:val="00010839"/>
    <w:rsid w:val="00012AF4"/>
    <w:rsid w:val="00012DFA"/>
    <w:rsid w:val="00016776"/>
    <w:rsid w:val="000223A6"/>
    <w:rsid w:val="0003290D"/>
    <w:rsid w:val="00033E38"/>
    <w:rsid w:val="000372C9"/>
    <w:rsid w:val="000432BE"/>
    <w:rsid w:val="0004589E"/>
    <w:rsid w:val="00052AC4"/>
    <w:rsid w:val="00054659"/>
    <w:rsid w:val="00071B7C"/>
    <w:rsid w:val="00073892"/>
    <w:rsid w:val="0007538A"/>
    <w:rsid w:val="00075835"/>
    <w:rsid w:val="00075AF9"/>
    <w:rsid w:val="00077B89"/>
    <w:rsid w:val="00081F46"/>
    <w:rsid w:val="00083051"/>
    <w:rsid w:val="000A1347"/>
    <w:rsid w:val="000A1964"/>
    <w:rsid w:val="000A1E03"/>
    <w:rsid w:val="000A3B93"/>
    <w:rsid w:val="000B33A2"/>
    <w:rsid w:val="000B5949"/>
    <w:rsid w:val="000C58BC"/>
    <w:rsid w:val="000D0F0D"/>
    <w:rsid w:val="000D20B8"/>
    <w:rsid w:val="000D4900"/>
    <w:rsid w:val="000D72F8"/>
    <w:rsid w:val="000F3565"/>
    <w:rsid w:val="0010078A"/>
    <w:rsid w:val="00102BB6"/>
    <w:rsid w:val="00103939"/>
    <w:rsid w:val="001177FD"/>
    <w:rsid w:val="001178FE"/>
    <w:rsid w:val="001240CB"/>
    <w:rsid w:val="00124E9E"/>
    <w:rsid w:val="00130960"/>
    <w:rsid w:val="00143453"/>
    <w:rsid w:val="001456EA"/>
    <w:rsid w:val="001551A9"/>
    <w:rsid w:val="0015727F"/>
    <w:rsid w:val="001575DB"/>
    <w:rsid w:val="001602EB"/>
    <w:rsid w:val="00163187"/>
    <w:rsid w:val="00170B84"/>
    <w:rsid w:val="001758D6"/>
    <w:rsid w:val="0018779F"/>
    <w:rsid w:val="00190CA5"/>
    <w:rsid w:val="00191676"/>
    <w:rsid w:val="00192DC5"/>
    <w:rsid w:val="001962A0"/>
    <w:rsid w:val="001A0A8E"/>
    <w:rsid w:val="001A1845"/>
    <w:rsid w:val="001B542D"/>
    <w:rsid w:val="001C0B1C"/>
    <w:rsid w:val="001C23D1"/>
    <w:rsid w:val="001C3987"/>
    <w:rsid w:val="001D14A3"/>
    <w:rsid w:val="001D2C1E"/>
    <w:rsid w:val="001D7016"/>
    <w:rsid w:val="001E112B"/>
    <w:rsid w:val="001E1143"/>
    <w:rsid w:val="001E30B0"/>
    <w:rsid w:val="001E4326"/>
    <w:rsid w:val="001E73BE"/>
    <w:rsid w:val="001E7436"/>
    <w:rsid w:val="001E767F"/>
    <w:rsid w:val="001E76F2"/>
    <w:rsid w:val="001E7E68"/>
    <w:rsid w:val="002044E6"/>
    <w:rsid w:val="00204EF1"/>
    <w:rsid w:val="00206F15"/>
    <w:rsid w:val="00207BC6"/>
    <w:rsid w:val="002109DE"/>
    <w:rsid w:val="00216F1E"/>
    <w:rsid w:val="00224CD9"/>
    <w:rsid w:val="00226838"/>
    <w:rsid w:val="00233894"/>
    <w:rsid w:val="002345D6"/>
    <w:rsid w:val="00242F08"/>
    <w:rsid w:val="00243A0B"/>
    <w:rsid w:val="002468E1"/>
    <w:rsid w:val="00251425"/>
    <w:rsid w:val="002539FF"/>
    <w:rsid w:val="002560AD"/>
    <w:rsid w:val="002619A8"/>
    <w:rsid w:val="00264CA3"/>
    <w:rsid w:val="00265AE2"/>
    <w:rsid w:val="002664AD"/>
    <w:rsid w:val="00273C64"/>
    <w:rsid w:val="00273C70"/>
    <w:rsid w:val="002749FF"/>
    <w:rsid w:val="00276389"/>
    <w:rsid w:val="00276ABF"/>
    <w:rsid w:val="00281FF0"/>
    <w:rsid w:val="00290357"/>
    <w:rsid w:val="00291580"/>
    <w:rsid w:val="002A04E1"/>
    <w:rsid w:val="002A2511"/>
    <w:rsid w:val="002A4B66"/>
    <w:rsid w:val="002B1B99"/>
    <w:rsid w:val="002B6914"/>
    <w:rsid w:val="002C144F"/>
    <w:rsid w:val="002C2613"/>
    <w:rsid w:val="002C5075"/>
    <w:rsid w:val="002C59C0"/>
    <w:rsid w:val="002C7880"/>
    <w:rsid w:val="002C7BC1"/>
    <w:rsid w:val="002D1DFA"/>
    <w:rsid w:val="002D4615"/>
    <w:rsid w:val="002D6127"/>
    <w:rsid w:val="002E49C3"/>
    <w:rsid w:val="002E67A0"/>
    <w:rsid w:val="002E6D8A"/>
    <w:rsid w:val="002F3789"/>
    <w:rsid w:val="00306089"/>
    <w:rsid w:val="0031640F"/>
    <w:rsid w:val="00323939"/>
    <w:rsid w:val="0032542C"/>
    <w:rsid w:val="00330B42"/>
    <w:rsid w:val="0033433D"/>
    <w:rsid w:val="00335361"/>
    <w:rsid w:val="003505DB"/>
    <w:rsid w:val="00352CF5"/>
    <w:rsid w:val="003607EE"/>
    <w:rsid w:val="003666D6"/>
    <w:rsid w:val="0038379E"/>
    <w:rsid w:val="00383EC1"/>
    <w:rsid w:val="00387022"/>
    <w:rsid w:val="00390105"/>
    <w:rsid w:val="003919D9"/>
    <w:rsid w:val="003A313A"/>
    <w:rsid w:val="003A509C"/>
    <w:rsid w:val="003A6274"/>
    <w:rsid w:val="003B0224"/>
    <w:rsid w:val="003B3FDC"/>
    <w:rsid w:val="003B7EAB"/>
    <w:rsid w:val="003B7F70"/>
    <w:rsid w:val="003C2405"/>
    <w:rsid w:val="003C43F1"/>
    <w:rsid w:val="003C5683"/>
    <w:rsid w:val="003C6DF3"/>
    <w:rsid w:val="003D10E4"/>
    <w:rsid w:val="003D2B92"/>
    <w:rsid w:val="003D2D8C"/>
    <w:rsid w:val="003D2ECB"/>
    <w:rsid w:val="003D3B2B"/>
    <w:rsid w:val="003D7896"/>
    <w:rsid w:val="003E05E2"/>
    <w:rsid w:val="003E18D5"/>
    <w:rsid w:val="003F2ADA"/>
    <w:rsid w:val="003F6CEB"/>
    <w:rsid w:val="00404745"/>
    <w:rsid w:val="0040553A"/>
    <w:rsid w:val="0040616A"/>
    <w:rsid w:val="0040704A"/>
    <w:rsid w:val="00407EFA"/>
    <w:rsid w:val="0041489D"/>
    <w:rsid w:val="0041590E"/>
    <w:rsid w:val="00417A8E"/>
    <w:rsid w:val="0042246A"/>
    <w:rsid w:val="00423749"/>
    <w:rsid w:val="00424783"/>
    <w:rsid w:val="00425DDC"/>
    <w:rsid w:val="00433ED5"/>
    <w:rsid w:val="004411D6"/>
    <w:rsid w:val="0044307C"/>
    <w:rsid w:val="004433D5"/>
    <w:rsid w:val="00450A65"/>
    <w:rsid w:val="0045104A"/>
    <w:rsid w:val="00451ABF"/>
    <w:rsid w:val="00451F75"/>
    <w:rsid w:val="00454E26"/>
    <w:rsid w:val="004562F0"/>
    <w:rsid w:val="00457098"/>
    <w:rsid w:val="004661F8"/>
    <w:rsid w:val="0046661E"/>
    <w:rsid w:val="0046732F"/>
    <w:rsid w:val="0047394A"/>
    <w:rsid w:val="00476F7A"/>
    <w:rsid w:val="004939B4"/>
    <w:rsid w:val="004A48E0"/>
    <w:rsid w:val="004B02AD"/>
    <w:rsid w:val="004B38D7"/>
    <w:rsid w:val="004C4A3D"/>
    <w:rsid w:val="004D21C9"/>
    <w:rsid w:val="004D7EC5"/>
    <w:rsid w:val="004E2C25"/>
    <w:rsid w:val="004E40A6"/>
    <w:rsid w:val="004E4589"/>
    <w:rsid w:val="004E5437"/>
    <w:rsid w:val="004F06EC"/>
    <w:rsid w:val="004F1DD2"/>
    <w:rsid w:val="004F1FD9"/>
    <w:rsid w:val="004F4183"/>
    <w:rsid w:val="004F4C96"/>
    <w:rsid w:val="00501244"/>
    <w:rsid w:val="00506E6B"/>
    <w:rsid w:val="0051381E"/>
    <w:rsid w:val="00515828"/>
    <w:rsid w:val="00517D2C"/>
    <w:rsid w:val="005228F6"/>
    <w:rsid w:val="005235D8"/>
    <w:rsid w:val="00526146"/>
    <w:rsid w:val="0052696E"/>
    <w:rsid w:val="00530812"/>
    <w:rsid w:val="00530BFE"/>
    <w:rsid w:val="00534EBF"/>
    <w:rsid w:val="00535DD0"/>
    <w:rsid w:val="00536209"/>
    <w:rsid w:val="00536868"/>
    <w:rsid w:val="00543FF2"/>
    <w:rsid w:val="00544A30"/>
    <w:rsid w:val="00550803"/>
    <w:rsid w:val="00560ED3"/>
    <w:rsid w:val="00563587"/>
    <w:rsid w:val="00564991"/>
    <w:rsid w:val="00570CB6"/>
    <w:rsid w:val="00575A84"/>
    <w:rsid w:val="00583345"/>
    <w:rsid w:val="0058637C"/>
    <w:rsid w:val="00597F8C"/>
    <w:rsid w:val="005A0CF6"/>
    <w:rsid w:val="005A1936"/>
    <w:rsid w:val="005A1C5C"/>
    <w:rsid w:val="005A36BA"/>
    <w:rsid w:val="005A4BEC"/>
    <w:rsid w:val="005A5EF4"/>
    <w:rsid w:val="005C27D7"/>
    <w:rsid w:val="005D0D2D"/>
    <w:rsid w:val="005D1BF7"/>
    <w:rsid w:val="005D20CF"/>
    <w:rsid w:val="005D4109"/>
    <w:rsid w:val="005D5415"/>
    <w:rsid w:val="005D587A"/>
    <w:rsid w:val="005E60E6"/>
    <w:rsid w:val="005E775A"/>
    <w:rsid w:val="005F2B74"/>
    <w:rsid w:val="005F32B8"/>
    <w:rsid w:val="005F4629"/>
    <w:rsid w:val="005F52A0"/>
    <w:rsid w:val="005F6357"/>
    <w:rsid w:val="00602159"/>
    <w:rsid w:val="00604357"/>
    <w:rsid w:val="006102AC"/>
    <w:rsid w:val="00611EB2"/>
    <w:rsid w:val="00617EC4"/>
    <w:rsid w:val="00621F03"/>
    <w:rsid w:val="00624BB9"/>
    <w:rsid w:val="006332D1"/>
    <w:rsid w:val="00634703"/>
    <w:rsid w:val="00636302"/>
    <w:rsid w:val="006370FC"/>
    <w:rsid w:val="00643179"/>
    <w:rsid w:val="00650682"/>
    <w:rsid w:val="00651912"/>
    <w:rsid w:val="00656CAB"/>
    <w:rsid w:val="00663A80"/>
    <w:rsid w:val="00665079"/>
    <w:rsid w:val="00674507"/>
    <w:rsid w:val="006851AE"/>
    <w:rsid w:val="0068565A"/>
    <w:rsid w:val="00691159"/>
    <w:rsid w:val="006947BF"/>
    <w:rsid w:val="00696240"/>
    <w:rsid w:val="006978DE"/>
    <w:rsid w:val="00697B80"/>
    <w:rsid w:val="006B001C"/>
    <w:rsid w:val="006B0AC9"/>
    <w:rsid w:val="006B297B"/>
    <w:rsid w:val="006B2B16"/>
    <w:rsid w:val="006C470C"/>
    <w:rsid w:val="006C6D30"/>
    <w:rsid w:val="006D5648"/>
    <w:rsid w:val="006D718B"/>
    <w:rsid w:val="006E0B59"/>
    <w:rsid w:val="006E0FBD"/>
    <w:rsid w:val="006E1241"/>
    <w:rsid w:val="006E3898"/>
    <w:rsid w:val="006E3AA8"/>
    <w:rsid w:val="006F235D"/>
    <w:rsid w:val="006F7A12"/>
    <w:rsid w:val="0071591D"/>
    <w:rsid w:val="00715BF1"/>
    <w:rsid w:val="00720521"/>
    <w:rsid w:val="00722111"/>
    <w:rsid w:val="007303FA"/>
    <w:rsid w:val="00730E00"/>
    <w:rsid w:val="0073174B"/>
    <w:rsid w:val="007323E7"/>
    <w:rsid w:val="0073485C"/>
    <w:rsid w:val="00740C93"/>
    <w:rsid w:val="00740ED5"/>
    <w:rsid w:val="00742684"/>
    <w:rsid w:val="0075100F"/>
    <w:rsid w:val="00751311"/>
    <w:rsid w:val="007528A0"/>
    <w:rsid w:val="007542FB"/>
    <w:rsid w:val="007576A5"/>
    <w:rsid w:val="00757D37"/>
    <w:rsid w:val="007614DE"/>
    <w:rsid w:val="00761B91"/>
    <w:rsid w:val="00761C42"/>
    <w:rsid w:val="007657F1"/>
    <w:rsid w:val="00770A52"/>
    <w:rsid w:val="00775048"/>
    <w:rsid w:val="0079476E"/>
    <w:rsid w:val="007958DC"/>
    <w:rsid w:val="007A171D"/>
    <w:rsid w:val="007A2116"/>
    <w:rsid w:val="007A31E5"/>
    <w:rsid w:val="007A42A0"/>
    <w:rsid w:val="007C296E"/>
    <w:rsid w:val="007D17BA"/>
    <w:rsid w:val="007D333E"/>
    <w:rsid w:val="007D47AE"/>
    <w:rsid w:val="007D5DA2"/>
    <w:rsid w:val="007D6768"/>
    <w:rsid w:val="007D7A23"/>
    <w:rsid w:val="007E01F3"/>
    <w:rsid w:val="007E61D2"/>
    <w:rsid w:val="007F54DD"/>
    <w:rsid w:val="007F7283"/>
    <w:rsid w:val="00800522"/>
    <w:rsid w:val="00800BA2"/>
    <w:rsid w:val="00800C05"/>
    <w:rsid w:val="00803165"/>
    <w:rsid w:val="00806C2B"/>
    <w:rsid w:val="00816D20"/>
    <w:rsid w:val="00817F86"/>
    <w:rsid w:val="00827901"/>
    <w:rsid w:val="008301B7"/>
    <w:rsid w:val="0083053F"/>
    <w:rsid w:val="008337EC"/>
    <w:rsid w:val="00834196"/>
    <w:rsid w:val="00835147"/>
    <w:rsid w:val="00836CF9"/>
    <w:rsid w:val="00837503"/>
    <w:rsid w:val="00842542"/>
    <w:rsid w:val="00842B56"/>
    <w:rsid w:val="00842CF7"/>
    <w:rsid w:val="00843831"/>
    <w:rsid w:val="008464FA"/>
    <w:rsid w:val="00847170"/>
    <w:rsid w:val="00847782"/>
    <w:rsid w:val="00850D8E"/>
    <w:rsid w:val="008510D0"/>
    <w:rsid w:val="00855232"/>
    <w:rsid w:val="00863B16"/>
    <w:rsid w:val="008713F7"/>
    <w:rsid w:val="00880D30"/>
    <w:rsid w:val="00886892"/>
    <w:rsid w:val="0089120A"/>
    <w:rsid w:val="00892486"/>
    <w:rsid w:val="00893AD9"/>
    <w:rsid w:val="00897FF7"/>
    <w:rsid w:val="008A21A7"/>
    <w:rsid w:val="008A477A"/>
    <w:rsid w:val="008B0281"/>
    <w:rsid w:val="008B0A0F"/>
    <w:rsid w:val="008B2FDC"/>
    <w:rsid w:val="008B6411"/>
    <w:rsid w:val="008C49D6"/>
    <w:rsid w:val="008C5768"/>
    <w:rsid w:val="008C5865"/>
    <w:rsid w:val="008C6B92"/>
    <w:rsid w:val="008C788C"/>
    <w:rsid w:val="008D0876"/>
    <w:rsid w:val="008E2BBC"/>
    <w:rsid w:val="008E61A2"/>
    <w:rsid w:val="008E73E0"/>
    <w:rsid w:val="008F096E"/>
    <w:rsid w:val="008F09E5"/>
    <w:rsid w:val="008F269B"/>
    <w:rsid w:val="008F2CF0"/>
    <w:rsid w:val="008F4083"/>
    <w:rsid w:val="008F63AE"/>
    <w:rsid w:val="009004CD"/>
    <w:rsid w:val="00902889"/>
    <w:rsid w:val="00902CE6"/>
    <w:rsid w:val="00904248"/>
    <w:rsid w:val="00906FA1"/>
    <w:rsid w:val="00913F73"/>
    <w:rsid w:val="00917364"/>
    <w:rsid w:val="009213B7"/>
    <w:rsid w:val="00922BA3"/>
    <w:rsid w:val="00926D76"/>
    <w:rsid w:val="0093468B"/>
    <w:rsid w:val="00935791"/>
    <w:rsid w:val="00936D61"/>
    <w:rsid w:val="00941CC9"/>
    <w:rsid w:val="009435C4"/>
    <w:rsid w:val="00947973"/>
    <w:rsid w:val="009505CB"/>
    <w:rsid w:val="00950E3C"/>
    <w:rsid w:val="0095458C"/>
    <w:rsid w:val="009553A2"/>
    <w:rsid w:val="009554E6"/>
    <w:rsid w:val="00955712"/>
    <w:rsid w:val="009570A9"/>
    <w:rsid w:val="00961FAC"/>
    <w:rsid w:val="00965CCD"/>
    <w:rsid w:val="00971080"/>
    <w:rsid w:val="0097343B"/>
    <w:rsid w:val="00974556"/>
    <w:rsid w:val="00975FA9"/>
    <w:rsid w:val="00980691"/>
    <w:rsid w:val="00981EA4"/>
    <w:rsid w:val="00986434"/>
    <w:rsid w:val="00996AEB"/>
    <w:rsid w:val="009A0322"/>
    <w:rsid w:val="009B03E9"/>
    <w:rsid w:val="009C4B79"/>
    <w:rsid w:val="009C668B"/>
    <w:rsid w:val="009D4AAF"/>
    <w:rsid w:val="009D64CF"/>
    <w:rsid w:val="009E1686"/>
    <w:rsid w:val="009E23FC"/>
    <w:rsid w:val="009E4318"/>
    <w:rsid w:val="009E4F1E"/>
    <w:rsid w:val="009E75D6"/>
    <w:rsid w:val="009F1B89"/>
    <w:rsid w:val="009F2DA2"/>
    <w:rsid w:val="009F6606"/>
    <w:rsid w:val="009F7DA5"/>
    <w:rsid w:val="009F7F60"/>
    <w:rsid w:val="00A0063D"/>
    <w:rsid w:val="00A03020"/>
    <w:rsid w:val="00A04989"/>
    <w:rsid w:val="00A23A35"/>
    <w:rsid w:val="00A2750D"/>
    <w:rsid w:val="00A30A36"/>
    <w:rsid w:val="00A324DB"/>
    <w:rsid w:val="00A379E8"/>
    <w:rsid w:val="00A40FA0"/>
    <w:rsid w:val="00A4474F"/>
    <w:rsid w:val="00A51CC4"/>
    <w:rsid w:val="00A602D3"/>
    <w:rsid w:val="00A618E0"/>
    <w:rsid w:val="00A640FE"/>
    <w:rsid w:val="00A64E09"/>
    <w:rsid w:val="00A67834"/>
    <w:rsid w:val="00A765EA"/>
    <w:rsid w:val="00A76987"/>
    <w:rsid w:val="00A77639"/>
    <w:rsid w:val="00A83014"/>
    <w:rsid w:val="00A83A8D"/>
    <w:rsid w:val="00A9449D"/>
    <w:rsid w:val="00A95E91"/>
    <w:rsid w:val="00AA2382"/>
    <w:rsid w:val="00AA4D5E"/>
    <w:rsid w:val="00AA731E"/>
    <w:rsid w:val="00AB0BC4"/>
    <w:rsid w:val="00AB34E0"/>
    <w:rsid w:val="00AB40CC"/>
    <w:rsid w:val="00AB7C98"/>
    <w:rsid w:val="00AB7D9A"/>
    <w:rsid w:val="00AC1D72"/>
    <w:rsid w:val="00AC2A86"/>
    <w:rsid w:val="00AD6BE4"/>
    <w:rsid w:val="00AE39D3"/>
    <w:rsid w:val="00AE535E"/>
    <w:rsid w:val="00AE7AD4"/>
    <w:rsid w:val="00AF410D"/>
    <w:rsid w:val="00AF4625"/>
    <w:rsid w:val="00AF55A8"/>
    <w:rsid w:val="00B01D8A"/>
    <w:rsid w:val="00B03DBB"/>
    <w:rsid w:val="00B0569D"/>
    <w:rsid w:val="00B06047"/>
    <w:rsid w:val="00B06ADF"/>
    <w:rsid w:val="00B13E0B"/>
    <w:rsid w:val="00B14FCD"/>
    <w:rsid w:val="00B15F7F"/>
    <w:rsid w:val="00B20FEC"/>
    <w:rsid w:val="00B22678"/>
    <w:rsid w:val="00B22BB8"/>
    <w:rsid w:val="00B24A9B"/>
    <w:rsid w:val="00B24E1A"/>
    <w:rsid w:val="00B341E2"/>
    <w:rsid w:val="00B42FD9"/>
    <w:rsid w:val="00B43AB2"/>
    <w:rsid w:val="00B52457"/>
    <w:rsid w:val="00B537A6"/>
    <w:rsid w:val="00B64B1F"/>
    <w:rsid w:val="00B653B0"/>
    <w:rsid w:val="00B65898"/>
    <w:rsid w:val="00B673EE"/>
    <w:rsid w:val="00B721C3"/>
    <w:rsid w:val="00B722F5"/>
    <w:rsid w:val="00B72588"/>
    <w:rsid w:val="00B74603"/>
    <w:rsid w:val="00B75BF6"/>
    <w:rsid w:val="00B765F8"/>
    <w:rsid w:val="00B82034"/>
    <w:rsid w:val="00B83E8B"/>
    <w:rsid w:val="00B85F53"/>
    <w:rsid w:val="00B86DDB"/>
    <w:rsid w:val="00B86E6C"/>
    <w:rsid w:val="00B87B8B"/>
    <w:rsid w:val="00B93F63"/>
    <w:rsid w:val="00B97639"/>
    <w:rsid w:val="00BA449D"/>
    <w:rsid w:val="00BA644A"/>
    <w:rsid w:val="00BB2853"/>
    <w:rsid w:val="00BB6328"/>
    <w:rsid w:val="00BC1D82"/>
    <w:rsid w:val="00BC4A1B"/>
    <w:rsid w:val="00BC7A97"/>
    <w:rsid w:val="00BD131B"/>
    <w:rsid w:val="00BD2848"/>
    <w:rsid w:val="00BD7AA3"/>
    <w:rsid w:val="00BE0D93"/>
    <w:rsid w:val="00BE185B"/>
    <w:rsid w:val="00BE1981"/>
    <w:rsid w:val="00BE311D"/>
    <w:rsid w:val="00BE3FE5"/>
    <w:rsid w:val="00BE5DE5"/>
    <w:rsid w:val="00BF1B70"/>
    <w:rsid w:val="00BF4E1E"/>
    <w:rsid w:val="00BF5D9A"/>
    <w:rsid w:val="00C012C6"/>
    <w:rsid w:val="00C025D9"/>
    <w:rsid w:val="00C05F58"/>
    <w:rsid w:val="00C1325B"/>
    <w:rsid w:val="00C1431C"/>
    <w:rsid w:val="00C15765"/>
    <w:rsid w:val="00C206DD"/>
    <w:rsid w:val="00C208C0"/>
    <w:rsid w:val="00C20980"/>
    <w:rsid w:val="00C21E3C"/>
    <w:rsid w:val="00C243EB"/>
    <w:rsid w:val="00C24402"/>
    <w:rsid w:val="00C25768"/>
    <w:rsid w:val="00C333B8"/>
    <w:rsid w:val="00C37655"/>
    <w:rsid w:val="00C40EEE"/>
    <w:rsid w:val="00C40F4A"/>
    <w:rsid w:val="00C4128F"/>
    <w:rsid w:val="00C42E58"/>
    <w:rsid w:val="00C45008"/>
    <w:rsid w:val="00C47134"/>
    <w:rsid w:val="00C531C7"/>
    <w:rsid w:val="00C543B4"/>
    <w:rsid w:val="00C64D5F"/>
    <w:rsid w:val="00C70B10"/>
    <w:rsid w:val="00C72DE8"/>
    <w:rsid w:val="00C73654"/>
    <w:rsid w:val="00C73FA2"/>
    <w:rsid w:val="00C8496C"/>
    <w:rsid w:val="00C85269"/>
    <w:rsid w:val="00C85A90"/>
    <w:rsid w:val="00C9054C"/>
    <w:rsid w:val="00C95887"/>
    <w:rsid w:val="00CA29B7"/>
    <w:rsid w:val="00CA3D81"/>
    <w:rsid w:val="00CB76D8"/>
    <w:rsid w:val="00CC2BEA"/>
    <w:rsid w:val="00CC5843"/>
    <w:rsid w:val="00CD3D31"/>
    <w:rsid w:val="00CD452F"/>
    <w:rsid w:val="00CD4D1C"/>
    <w:rsid w:val="00CD4EF9"/>
    <w:rsid w:val="00CE0281"/>
    <w:rsid w:val="00CE1D19"/>
    <w:rsid w:val="00CE60D0"/>
    <w:rsid w:val="00CF095A"/>
    <w:rsid w:val="00CF1B73"/>
    <w:rsid w:val="00CF288C"/>
    <w:rsid w:val="00CF6347"/>
    <w:rsid w:val="00CF6757"/>
    <w:rsid w:val="00CF708A"/>
    <w:rsid w:val="00D04B7D"/>
    <w:rsid w:val="00D04E8C"/>
    <w:rsid w:val="00D07EFD"/>
    <w:rsid w:val="00D119EE"/>
    <w:rsid w:val="00D11B2D"/>
    <w:rsid w:val="00D15C60"/>
    <w:rsid w:val="00D22A08"/>
    <w:rsid w:val="00D26124"/>
    <w:rsid w:val="00D335DE"/>
    <w:rsid w:val="00D340F1"/>
    <w:rsid w:val="00D44F45"/>
    <w:rsid w:val="00D50EC5"/>
    <w:rsid w:val="00D62A52"/>
    <w:rsid w:val="00D70756"/>
    <w:rsid w:val="00D71324"/>
    <w:rsid w:val="00D76681"/>
    <w:rsid w:val="00D844D3"/>
    <w:rsid w:val="00D85035"/>
    <w:rsid w:val="00D85CC9"/>
    <w:rsid w:val="00D90B6B"/>
    <w:rsid w:val="00D947A0"/>
    <w:rsid w:val="00D96F94"/>
    <w:rsid w:val="00DA04DB"/>
    <w:rsid w:val="00DB171D"/>
    <w:rsid w:val="00DB4ACF"/>
    <w:rsid w:val="00DB535A"/>
    <w:rsid w:val="00DB5531"/>
    <w:rsid w:val="00DB5D7E"/>
    <w:rsid w:val="00DB626A"/>
    <w:rsid w:val="00DC158C"/>
    <w:rsid w:val="00DC1622"/>
    <w:rsid w:val="00DC26D7"/>
    <w:rsid w:val="00DD254D"/>
    <w:rsid w:val="00DE2EC9"/>
    <w:rsid w:val="00DE4F02"/>
    <w:rsid w:val="00DE5447"/>
    <w:rsid w:val="00DE6B81"/>
    <w:rsid w:val="00DF0FD5"/>
    <w:rsid w:val="00DF457B"/>
    <w:rsid w:val="00DF4CC8"/>
    <w:rsid w:val="00DF6B35"/>
    <w:rsid w:val="00E02609"/>
    <w:rsid w:val="00E04D44"/>
    <w:rsid w:val="00E04E5D"/>
    <w:rsid w:val="00E158A4"/>
    <w:rsid w:val="00E16A6E"/>
    <w:rsid w:val="00E21931"/>
    <w:rsid w:val="00E2303C"/>
    <w:rsid w:val="00E24806"/>
    <w:rsid w:val="00E24B8A"/>
    <w:rsid w:val="00E2587A"/>
    <w:rsid w:val="00E27054"/>
    <w:rsid w:val="00E37A0F"/>
    <w:rsid w:val="00E42662"/>
    <w:rsid w:val="00E50ED9"/>
    <w:rsid w:val="00E52461"/>
    <w:rsid w:val="00E52FE0"/>
    <w:rsid w:val="00E54411"/>
    <w:rsid w:val="00E55FE5"/>
    <w:rsid w:val="00E56C3F"/>
    <w:rsid w:val="00E56C8E"/>
    <w:rsid w:val="00E57081"/>
    <w:rsid w:val="00E61B3E"/>
    <w:rsid w:val="00E66CAB"/>
    <w:rsid w:val="00E676A5"/>
    <w:rsid w:val="00E70E0A"/>
    <w:rsid w:val="00E749E1"/>
    <w:rsid w:val="00E74AAA"/>
    <w:rsid w:val="00E774F0"/>
    <w:rsid w:val="00E820A5"/>
    <w:rsid w:val="00E84EC1"/>
    <w:rsid w:val="00E85C93"/>
    <w:rsid w:val="00E908DF"/>
    <w:rsid w:val="00E93F5A"/>
    <w:rsid w:val="00EA68EA"/>
    <w:rsid w:val="00EB0678"/>
    <w:rsid w:val="00EB0D63"/>
    <w:rsid w:val="00EB36F4"/>
    <w:rsid w:val="00EB64F9"/>
    <w:rsid w:val="00EC081A"/>
    <w:rsid w:val="00EC6174"/>
    <w:rsid w:val="00ED0C3B"/>
    <w:rsid w:val="00ED2020"/>
    <w:rsid w:val="00ED253E"/>
    <w:rsid w:val="00ED2B28"/>
    <w:rsid w:val="00ED4C89"/>
    <w:rsid w:val="00ED5EA9"/>
    <w:rsid w:val="00ED673C"/>
    <w:rsid w:val="00ED7C11"/>
    <w:rsid w:val="00EE65CD"/>
    <w:rsid w:val="00EF0F76"/>
    <w:rsid w:val="00EF18BA"/>
    <w:rsid w:val="00EF21B0"/>
    <w:rsid w:val="00EF268A"/>
    <w:rsid w:val="00EF483C"/>
    <w:rsid w:val="00EF7712"/>
    <w:rsid w:val="00EF7BBE"/>
    <w:rsid w:val="00F115E3"/>
    <w:rsid w:val="00F13AC8"/>
    <w:rsid w:val="00F141DE"/>
    <w:rsid w:val="00F51904"/>
    <w:rsid w:val="00F6418E"/>
    <w:rsid w:val="00F666D3"/>
    <w:rsid w:val="00F66CB8"/>
    <w:rsid w:val="00F76529"/>
    <w:rsid w:val="00F77274"/>
    <w:rsid w:val="00F77F3D"/>
    <w:rsid w:val="00F81F6D"/>
    <w:rsid w:val="00F82E8B"/>
    <w:rsid w:val="00F95702"/>
    <w:rsid w:val="00F96CD4"/>
    <w:rsid w:val="00FA2A63"/>
    <w:rsid w:val="00FB2B08"/>
    <w:rsid w:val="00FB404B"/>
    <w:rsid w:val="00FC01E1"/>
    <w:rsid w:val="00FC06CA"/>
    <w:rsid w:val="00FC4E91"/>
    <w:rsid w:val="00FC5D8E"/>
    <w:rsid w:val="00FD31DD"/>
    <w:rsid w:val="00FD6D59"/>
    <w:rsid w:val="00FE4789"/>
    <w:rsid w:val="00FE6D6C"/>
    <w:rsid w:val="00FF1C5C"/>
    <w:rsid w:val="00FF2B53"/>
    <w:rsid w:val="00FF5773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495A77-308E-4BAB-ABFE-F8E1C3B2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253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17BA"/>
    <w:pPr>
      <w:widowControl/>
      <w:suppressAutoHyphens w:val="0"/>
      <w:autoSpaceDN/>
      <w:adjustRightInd w:val="0"/>
      <w:snapToGrid w:val="0"/>
      <w:spacing w:before="400" w:beforeAutospacing="1" w:after="60" w:afterAutospacing="1"/>
      <w:ind w:leftChars="100" w:left="560" w:rightChars="100" w:right="100" w:firstLineChars="200" w:firstLine="200"/>
      <w:contextualSpacing/>
      <w:textAlignment w:val="auto"/>
      <w:outlineLvl w:val="0"/>
    </w:pPr>
    <w:rPr>
      <w:rFonts w:ascii="Cambria" w:eastAsia="標楷體" w:hAnsi="Cambria"/>
      <w:b/>
      <w:smallCaps/>
      <w:spacing w:val="20"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2B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3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25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25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No Spacing"/>
    <w:uiPriority w:val="1"/>
    <w:qFormat/>
    <w:rsid w:val="0046732F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9"/>
    <w:rsid w:val="007D17BA"/>
    <w:rPr>
      <w:rFonts w:ascii="Cambria" w:eastAsia="標楷體" w:hAnsi="Cambria" w:cs="Times New Roman"/>
      <w:b/>
      <w:smallCaps/>
      <w:spacing w:val="20"/>
      <w:kern w:val="0"/>
      <w:sz w:val="32"/>
      <w:szCs w:val="32"/>
      <w:lang w:val="x-none" w:eastAsia="x-none"/>
    </w:rPr>
  </w:style>
  <w:style w:type="paragraph" w:styleId="aa">
    <w:name w:val="Document Map"/>
    <w:basedOn w:val="a"/>
    <w:link w:val="ab"/>
    <w:rsid w:val="00192DC5"/>
    <w:pPr>
      <w:widowControl/>
      <w:suppressAutoHyphens w:val="0"/>
      <w:autoSpaceDN/>
      <w:adjustRightInd w:val="0"/>
      <w:snapToGrid w:val="0"/>
      <w:spacing w:before="100" w:beforeAutospacing="1" w:after="100" w:afterAutospacing="1"/>
      <w:ind w:leftChars="100" w:left="100" w:rightChars="100" w:right="100" w:firstLineChars="200" w:firstLine="200"/>
      <w:textAlignment w:val="auto"/>
    </w:pPr>
    <w:rPr>
      <w:rFonts w:ascii="新細明體" w:hAnsi="Calibri"/>
      <w:kern w:val="2"/>
      <w:sz w:val="18"/>
      <w:szCs w:val="18"/>
      <w:lang w:val="x-none" w:eastAsia="x-none"/>
    </w:rPr>
  </w:style>
  <w:style w:type="character" w:customStyle="1" w:styleId="ab">
    <w:name w:val="文件引導模式 字元"/>
    <w:basedOn w:val="a0"/>
    <w:link w:val="aa"/>
    <w:rsid w:val="00192DC5"/>
    <w:rPr>
      <w:rFonts w:ascii="新細明體" w:eastAsia="新細明體" w:hAnsi="Calibri" w:cs="Times New Roman"/>
      <w:sz w:val="18"/>
      <w:szCs w:val="1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383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8379E"/>
    <w:rPr>
      <w:rFonts w:asciiTheme="majorHAnsi" w:eastAsiaTheme="majorEastAsia" w:hAnsiTheme="majorHAnsi" w:cstheme="majorBidi"/>
      <w:kern w:val="3"/>
      <w:sz w:val="18"/>
      <w:szCs w:val="18"/>
    </w:rPr>
  </w:style>
  <w:style w:type="paragraph" w:customStyle="1" w:styleId="Default">
    <w:name w:val="Default"/>
    <w:rsid w:val="005D0D2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E946-6B0A-4567-B817-75EFEE9C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1245</Words>
  <Characters>7102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Ting</dc:creator>
  <cp:lastModifiedBy>區公所 內門</cp:lastModifiedBy>
  <cp:revision>3</cp:revision>
  <cp:lastPrinted>2017-04-13T03:20:00Z</cp:lastPrinted>
  <dcterms:created xsi:type="dcterms:W3CDTF">2020-10-23T05:45:00Z</dcterms:created>
  <dcterms:modified xsi:type="dcterms:W3CDTF">2020-10-23T05:46:00Z</dcterms:modified>
</cp:coreProperties>
</file>