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D2" w:rsidRDefault="008D55D2"/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007830" w:rsidTr="008D55D2">
        <w:tc>
          <w:tcPr>
            <w:tcW w:w="8931" w:type="dxa"/>
          </w:tcPr>
          <w:p w:rsidR="00731358" w:rsidRPr="009D5A6B" w:rsidRDefault="00731358" w:rsidP="00731358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9D5A6B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 大社區公所 補助經費切結書</w:t>
            </w:r>
            <w:r w:rsidR="004F1097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-範例1</w:t>
            </w:r>
          </w:p>
          <w:p w:rsidR="00731358" w:rsidRPr="00731358" w:rsidRDefault="00731358" w:rsidP="00731358">
            <w:pPr>
              <w:spacing w:line="440" w:lineRule="exac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</w:p>
          <w:p w:rsidR="008D55D2" w:rsidRPr="009761EB" w:rsidRDefault="008D55D2" w:rsidP="00731358">
            <w:pPr>
              <w:spacing w:line="440" w:lineRule="exact"/>
              <w:rPr>
                <w:rFonts w:ascii="標楷體" w:eastAsia="標楷體" w:hAnsi="標楷體" w:cs="細明體"/>
                <w:b/>
                <w:color w:val="FF0000"/>
                <w:kern w:val="0"/>
                <w:sz w:val="32"/>
                <w:szCs w:val="32"/>
              </w:rPr>
            </w:pPr>
            <w:r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利益衝突迴避法</w:t>
            </w:r>
            <w:r w:rsidR="007A34B7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宣導</w:t>
            </w:r>
            <w:r w:rsidR="00713E20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注意事項</w:t>
            </w:r>
            <w:r w:rsidR="009761EB" w:rsidRPr="009761EB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:</w:t>
            </w:r>
          </w:p>
          <w:p w:rsidR="00007830" w:rsidRPr="00780DAD" w:rsidRDefault="00780DAD" w:rsidP="008D55D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受「補助</w:t>
            </w:r>
            <w:r w:rsidR="00731358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單位</w:t>
            </w: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」</w:t>
            </w:r>
            <w:r w:rsidR="00007830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如有公職人員利益衝突迴避法所列身分關係，需履行事前揭露義務</w:t>
            </w:r>
            <w:r w:rsidR="008D55D2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；未揭露者，</w:t>
            </w:r>
            <w:r w:rsidR="008D55D2" w:rsidRPr="00780DA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clear" w:color="auto" w:fill="F9FBFB"/>
              </w:rPr>
              <w:t>處新臺幣五萬元以上五十萬元以下罰鍰，並得按次處罰。</w:t>
            </w:r>
          </w:p>
          <w:p w:rsidR="008D55D2" w:rsidRPr="00731358" w:rsidRDefault="008D55D2"/>
          <w:p w:rsidR="00731358" w:rsidRDefault="00731358" w:rsidP="00731358">
            <w:pPr>
              <w:pStyle w:val="cjk"/>
              <w:spacing w:after="0" w:line="500" w:lineRule="exact"/>
              <w:ind w:left="600"/>
            </w:pP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就本補助案</w:t>
            </w:r>
            <w:r w:rsidR="00FE2F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(老人營養午餐便當發送社區業務交流經驗分享觀摩活動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31358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="00FE2F52">
              <w:rPr>
                <w:rFonts w:ascii="標楷體" w:eastAsia="標楷體" w:hAnsi="標楷體" w:hint="eastAsia"/>
                <w:sz w:val="28"/>
                <w:szCs w:val="28"/>
              </w:rPr>
              <w:t>▉</w:t>
            </w:r>
            <w:proofErr w:type="gramEnd"/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 xml:space="preserve"> 非屬公職人員利益衝突迴避法第2條之公職人員或第3條公職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人員之關係人。</w:t>
            </w:r>
          </w:p>
          <w:p w:rsidR="00731358" w:rsidRDefault="00731358" w:rsidP="00731358">
            <w:pPr>
              <w:pStyle w:val="cjk"/>
              <w:spacing w:after="0" w:line="500" w:lineRule="exact"/>
              <w:ind w:left="1027" w:hanging="1027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 屬公職人員利益衝突迴避法</w:t>
            </w:r>
            <w:r w:rsidRPr="00731358">
              <w:rPr>
                <w:rFonts w:ascii="標楷體" w:eastAsia="標楷體" w:hAnsi="標楷體" w:hint="eastAsia"/>
                <w:sz w:val="28"/>
                <w:szCs w:val="28"/>
              </w:rPr>
              <w:t>第2條之公職人員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第3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條公職人員之關係人【請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依規定填寫附表「公職人員與關係人身分關係揭露表</w:t>
            </w:r>
            <w:r w:rsidR="00646E2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3407" w:rsidRDefault="007F3407" w:rsidP="007F340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9F571F" w:rsidRDefault="009F571F" w:rsidP="007F3407">
            <w:pPr>
              <w:pStyle w:val="cjk"/>
              <w:spacing w:before="119" w:beforeAutospacing="0" w:line="240" w:lineRule="auto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切結單位： 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高雄市大社區○○社區發展協會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負責人/理事長：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（印）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地 址：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高雄市大社區○○里○○路○○號</w:t>
            </w:r>
          </w:p>
          <w:p w:rsidR="007F3407" w:rsidRPr="009F571F" w:rsidRDefault="007F3407" w:rsidP="007F3407">
            <w:pPr>
              <w:pStyle w:val="cjk"/>
              <w:spacing w:before="119" w:beforeAutospacing="0" w:line="240" w:lineRule="auto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>電 話：</w:t>
            </w:r>
            <w:r w:rsidR="00FE2F52">
              <w:rPr>
                <w:rFonts w:ascii="標楷體" w:eastAsia="標楷體" w:hAnsi="標楷體" w:hint="eastAsia"/>
                <w:sz w:val="32"/>
                <w:szCs w:val="32"/>
              </w:rPr>
              <w:t>(07)351-0000</w:t>
            </w:r>
          </w:p>
          <w:p w:rsidR="009F571F" w:rsidRDefault="009F571F" w:rsidP="007F3407">
            <w:pPr>
              <w:pStyle w:val="cjk"/>
              <w:spacing w:after="0" w:line="24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7F3407" w:rsidRPr="009F571F" w:rsidRDefault="007F3407" w:rsidP="007F3407">
            <w:pPr>
              <w:pStyle w:val="cjk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中 華 民 國       年      月    </w:t>
            </w:r>
            <w:bookmarkStart w:id="0" w:name="_GoBack"/>
            <w:bookmarkEnd w:id="0"/>
            <w:r w:rsidRPr="009F571F">
              <w:rPr>
                <w:rFonts w:ascii="標楷體" w:eastAsia="標楷體" w:hAnsi="標楷體" w:hint="eastAsia"/>
                <w:sz w:val="32"/>
                <w:szCs w:val="32"/>
              </w:rPr>
              <w:t xml:space="preserve">   日</w:t>
            </w:r>
          </w:p>
          <w:p w:rsidR="006B59B1" w:rsidRDefault="006B59B1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hint="eastAsia"/>
                <w:szCs w:val="24"/>
              </w:rPr>
              <w:lastRenderedPageBreak/>
              <w:t>備註</w:t>
            </w:r>
            <w:r w:rsidR="00780DAD"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46E2B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公職人員利益衝突迴避法第2條</w:t>
            </w:r>
            <w:r w:rsidR="00FE2F52">
              <w:rPr>
                <w:rFonts w:ascii="標楷體" w:eastAsia="標楷體" w:hAnsi="標楷體" w:hint="eastAsia"/>
                <w:szCs w:val="24"/>
              </w:rPr>
              <w:t>○○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所定公職人員範圍如下：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總統、副總統。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行政、立法、司法、考試、監察各院院長、副院長。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政務人員。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有給職之總統府資政、國策顧問及戰略顧問。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五、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各級政府機關之首長、副首長及職務列簡任第10職等以上之幕僚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長、主管；公營事業總、分支機構之首長、副首長及</w:t>
            </w:r>
            <w:proofErr w:type="gramStart"/>
            <w:r w:rsidR="00646E2B"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相當</w:t>
            </w:r>
            <w:proofErr w:type="gramEnd"/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簡任第10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職等以上之主管；代表政府或公股出任私法人之董事及監察人。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六、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各級公立學校之校長、副校長；其設有附屬機構者，該機構之首長、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副首長。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七、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軍事單位上校編階以上之各級主官、副主官及主管。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八、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依公職人員選舉罷免法選舉產生之鄉（鎮、市）級以上政府機關首</w:t>
            </w: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長。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九、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各級民意機關民意代表。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法官、檢察官、行政執行官、軍法官。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十一、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政風及軍事監察主管人員。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十二、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司法警察、稅務、關務、地政、會計、審計、建築管理、工商登</w:t>
            </w:r>
          </w:p>
          <w:p w:rsidR="007F3407" w:rsidRPr="007F3407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記、都市計畫、金融監督及管理、公產管理、金融授信、商品檢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    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驗、商標、專利、公路監理、環保稽查、 採購業務等之主管人員。</w:t>
            </w:r>
          </w:p>
          <w:p w:rsidR="00646E2B" w:rsidRPr="00646E2B" w:rsidRDefault="007F3407" w:rsidP="007F3407">
            <w:pPr>
              <w:widowControl/>
              <w:shd w:val="clear" w:color="auto" w:fill="FFFFFF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340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十三、</w:t>
            </w:r>
            <w:r w:rsidR="00646E2B" w:rsidRPr="00646E2B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其他職務性質特殊，經主管府、院核定有申報財產必要之人員。</w:t>
            </w:r>
          </w:p>
          <w:p w:rsidR="007F3407" w:rsidRPr="007F3407" w:rsidRDefault="007F3407" w:rsidP="007F340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</w:t>
            </w:r>
            <w:r w:rsidR="00646E2B" w:rsidRPr="007F3407">
              <w:rPr>
                <w:rFonts w:ascii="標楷體" w:eastAsia="標楷體" w:hAnsi="標楷體" w:hint="eastAsia"/>
                <w:szCs w:val="24"/>
              </w:rPr>
              <w:t>公職人員利益衝突迴避法第3條</w:t>
            </w:r>
            <w:r w:rsidRPr="007F340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公職人員利益衝突迴避法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所定公職人員之關係人範圍如下：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一、公職人員之配偶或共同生活之家屬。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二、公職人員之二親等以內親屬。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三、公職人員或其配偶信託財產之受託人。但依法辦理強制信託時，不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在此限。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四、公職人員、第一款與第二款所列人員擔任負責人、董事、獨立董事、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監察人、經理人或相類似職務之營利事業、非營利之法人及非法人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團體。但屬政府或公股指派、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遴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聘代表或由政府聘任者，不包括之。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五、經公職人員進用之機要人員。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六、各級民意代表之助理。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前項第六款所稱之助理指各級民意代表之公費助理、其加入助理工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會之助理及其他受其指揮監督之助理。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7F3407">
              <w:rPr>
                <w:rFonts w:ascii="標楷體" w:eastAsia="標楷體" w:hAnsi="標楷體" w:cs="細明體" w:hint="eastAsia"/>
                <w:kern w:val="0"/>
                <w:szCs w:val="24"/>
              </w:rPr>
              <w:t>◎未利益迴避罰則: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一、交易或補助金額未達新臺幣十萬元者，處新臺幣一萬元以上五萬元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二、交易或補助金額新臺幣十萬元以上未達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百萬元者，處新臺幣六萬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元以上五十萬元以下罰鍰。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三、交易或補助金額新臺幣</w:t>
            </w:r>
            <w:proofErr w:type="gramStart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一</w:t>
            </w:r>
            <w:proofErr w:type="gramEnd"/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百萬元以上未達一千萬元者，處新臺幣六</w:t>
            </w:r>
          </w:p>
          <w:p w:rsidR="008D55D2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十萬元以上五百萬元以下罰鍰。</w:t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>四、交易或補助金額新臺幣一千萬元以上者，處新臺幣六百萬元以上該</w:t>
            </w:r>
          </w:p>
          <w:p w:rsidR="009761EB" w:rsidRPr="007F3407" w:rsidRDefault="008D55D2" w:rsidP="007F3407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  <w:shd w:val="clear" w:color="auto" w:fill="F9FBFB"/>
              </w:rPr>
            </w:pPr>
            <w:r w:rsidRPr="007F3407">
              <w:rPr>
                <w:rFonts w:ascii="標楷體" w:eastAsia="標楷體" w:hAnsi="標楷體" w:hint="eastAsia"/>
                <w:color w:val="000000"/>
                <w:szCs w:val="24"/>
                <w:shd w:val="clear" w:color="auto" w:fill="F9FBFB"/>
              </w:rPr>
              <w:t xml:space="preserve">    交易金額以下罰鍰。</w:t>
            </w:r>
          </w:p>
        </w:tc>
      </w:tr>
    </w:tbl>
    <w:p w:rsidR="00B73533" w:rsidRDefault="00B73533"/>
    <w:sectPr w:rsidR="00B73533" w:rsidSect="007F3407">
      <w:pgSz w:w="11906" w:h="16838"/>
      <w:pgMar w:top="124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8290B"/>
    <w:multiLevelType w:val="hybridMultilevel"/>
    <w:tmpl w:val="B09A9432"/>
    <w:lvl w:ilvl="0" w:tplc="96F2594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0"/>
    <w:rsid w:val="00007830"/>
    <w:rsid w:val="000E4383"/>
    <w:rsid w:val="001A64DA"/>
    <w:rsid w:val="0022182F"/>
    <w:rsid w:val="002F0CE3"/>
    <w:rsid w:val="00320441"/>
    <w:rsid w:val="003C2554"/>
    <w:rsid w:val="004458DC"/>
    <w:rsid w:val="004B2B82"/>
    <w:rsid w:val="004F1097"/>
    <w:rsid w:val="00646E2B"/>
    <w:rsid w:val="00672F5D"/>
    <w:rsid w:val="006B59B1"/>
    <w:rsid w:val="006F5979"/>
    <w:rsid w:val="00713E20"/>
    <w:rsid w:val="00731358"/>
    <w:rsid w:val="00780DAD"/>
    <w:rsid w:val="007813FE"/>
    <w:rsid w:val="007A34B7"/>
    <w:rsid w:val="007F3407"/>
    <w:rsid w:val="008D55D2"/>
    <w:rsid w:val="009362B3"/>
    <w:rsid w:val="009761EB"/>
    <w:rsid w:val="009D5A6B"/>
    <w:rsid w:val="009F571F"/>
    <w:rsid w:val="00A1651E"/>
    <w:rsid w:val="00AD2931"/>
    <w:rsid w:val="00B73533"/>
    <w:rsid w:val="00D40311"/>
    <w:rsid w:val="00D75AD7"/>
    <w:rsid w:val="00DB1A6D"/>
    <w:rsid w:val="00EF69F0"/>
    <w:rsid w:val="00F44F15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1D00E-1FC3-4561-A72E-4B1D271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731358"/>
    <w:pPr>
      <w:widowControl/>
      <w:spacing w:before="100" w:beforeAutospacing="1" w:after="119" w:line="363" w:lineRule="atLeast"/>
    </w:pPr>
    <w:rPr>
      <w:rFonts w:ascii="細明體" w:eastAsia="細明體" w:hAnsi="細明體" w:cs="新細明體"/>
      <w:kern w:val="0"/>
      <w:szCs w:val="24"/>
    </w:rPr>
  </w:style>
  <w:style w:type="character" w:customStyle="1" w:styleId="grame">
    <w:name w:val="grame"/>
    <w:basedOn w:val="a0"/>
    <w:rsid w:val="0064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05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6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184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21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4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8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3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25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0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2022-05-20T02:57:00Z</cp:lastPrinted>
  <dcterms:created xsi:type="dcterms:W3CDTF">2022-05-20T02:59:00Z</dcterms:created>
  <dcterms:modified xsi:type="dcterms:W3CDTF">2023-06-02T06:43:00Z</dcterms:modified>
</cp:coreProperties>
</file>