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92185" w:rsidTr="00492185">
        <w:trPr>
          <w:trHeight w:val="14583"/>
        </w:trPr>
        <w:tc>
          <w:tcPr>
            <w:tcW w:w="90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492185" w:rsidRDefault="00EF7611" w:rsidP="00EF7611">
            <w:pPr>
              <w:rPr>
                <w:rFonts w:ascii="標楷體" w:eastAsia="標楷體" w:hAnsi="標楷體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44"/>
                <w:szCs w:val="44"/>
              </w:rPr>
              <w:drawing>
                <wp:inline distT="0" distB="0" distL="0" distR="0">
                  <wp:extent cx="426720" cy="428782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大社區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61" cy="45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185">
              <w:rPr>
                <w:rFonts w:ascii="標楷體" w:eastAsia="標楷體" w:hAnsi="標楷體"/>
                <w:sz w:val="44"/>
                <w:szCs w:val="44"/>
              </w:rPr>
              <w:t>大</w:t>
            </w:r>
            <w:r w:rsidR="00492185">
              <w:rPr>
                <w:rFonts w:ascii="標楷體" w:eastAsia="標楷體" w:hAnsi="標楷體" w:hint="eastAsia"/>
                <w:sz w:val="44"/>
                <w:szCs w:val="44"/>
              </w:rPr>
              <w:t>社</w:t>
            </w:r>
            <w:r w:rsidR="00492185">
              <w:rPr>
                <w:rFonts w:ascii="標楷體" w:eastAsia="標楷體" w:hAnsi="標楷體"/>
                <w:sz w:val="44"/>
                <w:szCs w:val="44"/>
              </w:rPr>
              <w:t>區公所民眾自備物資安全存量宣導單</w:t>
            </w:r>
          </w:p>
          <w:p w:rsidR="00492185" w:rsidRPr="00E3208D" w:rsidRDefault="00492185" w:rsidP="00492185">
            <w:pPr>
              <w:pStyle w:val="Default"/>
              <w:spacing w:line="500" w:lineRule="exact"/>
              <w:jc w:val="center"/>
              <w:rPr>
                <w:color w:val="7030A0"/>
                <w:sz w:val="40"/>
                <w:szCs w:val="40"/>
              </w:rPr>
            </w:pPr>
            <w:r w:rsidRPr="00E3208D">
              <w:rPr>
                <w:rFonts w:ascii="標楷體" w:eastAsia="標楷體" w:hAnsi="標楷體"/>
                <w:color w:val="7030A0"/>
                <w:sz w:val="40"/>
                <w:szCs w:val="40"/>
              </w:rPr>
              <w:t>做好糧食、避難及安全防範準備</w:t>
            </w:r>
          </w:p>
          <w:p w:rsidR="00492185" w:rsidRPr="00E3208D" w:rsidRDefault="00492185" w:rsidP="00E3208D">
            <w:pPr>
              <w:pStyle w:val="Default"/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208D">
              <w:rPr>
                <w:rFonts w:ascii="標楷體" w:eastAsia="標楷體" w:hAnsi="標楷體"/>
                <w:color w:val="7030A0"/>
                <w:sz w:val="40"/>
                <w:szCs w:val="40"/>
              </w:rPr>
              <w:t>防天災‧保平安</w:t>
            </w:r>
          </w:p>
          <w:p w:rsidR="00492185" w:rsidRDefault="00492185" w:rsidP="00E3208D">
            <w:pPr>
              <w:pStyle w:val="Default"/>
              <w:spacing w:line="500" w:lineRule="exact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48"/>
                <w:szCs w:val="48"/>
              </w:rPr>
              <w:t xml:space="preserve">準備好了嗎！ </w:t>
            </w:r>
          </w:p>
          <w:p w:rsidR="00492185" w:rsidRDefault="00EF7611" w:rsidP="00EF7611">
            <w:pPr>
              <w:pStyle w:val="Default"/>
              <w:spacing w:line="440" w:lineRule="exact"/>
            </w:pPr>
            <w:r>
              <w:rPr>
                <w:rFonts w:ascii="標楷體" w:eastAsia="標楷體" w:hAnsi="標楷體" w:hint="eastAsia"/>
                <w:color w:val="7030A0"/>
                <w:sz w:val="32"/>
                <w:szCs w:val="32"/>
              </w:rPr>
              <w:t xml:space="preserve"> </w:t>
            </w:r>
            <w:r w:rsidR="00492185" w:rsidRPr="003374C1">
              <w:rPr>
                <w:rFonts w:ascii="標楷體" w:eastAsia="標楷體" w:hAnsi="標楷體"/>
                <w:color w:val="7030A0"/>
                <w:sz w:val="32"/>
                <w:szCs w:val="32"/>
              </w:rPr>
              <w:t>颱風雨季來臨前 請做好糧食及安全防範準備～</w:t>
            </w:r>
            <w:r w:rsidR="00492185">
              <w:rPr>
                <w:rFonts w:ascii="標楷體" w:eastAsia="標楷體" w:hAnsi="標楷體"/>
                <w:color w:val="1F497D"/>
                <w:sz w:val="32"/>
                <w:szCs w:val="32"/>
              </w:rPr>
              <w:t xml:space="preserve"> </w:t>
            </w:r>
          </w:p>
          <w:p w:rsidR="00492185" w:rsidRDefault="00492185" w:rsidP="00492185">
            <w:pPr>
              <w:pStyle w:val="Default"/>
              <w:spacing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每年的</w:t>
            </w:r>
            <w:r>
              <w:rPr>
                <w:rFonts w:ascii="標楷體" w:eastAsia="標楷體" w:hAnsi="標楷體" w:cs="Verdana"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月到</w:t>
            </w:r>
            <w:r>
              <w:rPr>
                <w:rFonts w:ascii="標楷體" w:eastAsia="標楷體" w:hAnsi="標楷體" w:cs="Verdana"/>
                <w:color w:val="FF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月是台灣的雨季與颱風經常來臨的時期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，由於氣候與地形地貌的改變，每每造成偏遠聚落容易有土石坍方、道路中斷、甚至是停電、缺水等災害。 </w:t>
            </w:r>
          </w:p>
          <w:p w:rsidR="00492185" w:rsidRDefault="00492185" w:rsidP="00492185">
            <w:pPr>
              <w:pStyle w:val="Default"/>
              <w:spacing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二、我們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無法避免災害</w:t>
            </w:r>
            <w:r>
              <w:rPr>
                <w:rFonts w:ascii="標楷體" w:eastAsia="標楷體" w:hAnsi="標楷體"/>
                <w:sz w:val="28"/>
                <w:szCs w:val="28"/>
              </w:rPr>
              <w:t>，只能減少災害所造成的影響或損失，為保障生命安全，請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隨時準備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防災用品與糧食，例如防雨器具、乾糧、飲用水、保暖衣物、個人醫藥、小孩奶粉、手電筒及電池，通訊設備、重要證件等。 </w:t>
            </w:r>
          </w:p>
          <w:p w:rsidR="00492185" w:rsidRDefault="00492185" w:rsidP="00492185">
            <w:pPr>
              <w:pStyle w:val="Default"/>
              <w:spacing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三、依政府法令規定，偏遠山區為因應災害民眾及社區必須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事先儲備物資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，以免對外道路交通中斷，造成糧食短缺。 </w:t>
            </w:r>
          </w:p>
          <w:p w:rsidR="00492185" w:rsidRDefault="00492185" w:rsidP="00492185">
            <w:pPr>
              <w:pStyle w:val="Default"/>
              <w:spacing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四、政府事先儲備在災民收容所的物資，是在家戶及商店沒有物資後才可動用，而且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救災物資不是福利品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，是生存最後的依靠，真正缺糧的家戶優先領用，未實際居住者不可領取。遇到災害時，也請發揮互助及分享之精神，共同渡過難關。 </w:t>
            </w:r>
          </w:p>
          <w:p w:rsidR="00492185" w:rsidRDefault="00492185" w:rsidP="00492185">
            <w:pPr>
              <w:pStyle w:val="Default"/>
              <w:spacing w:line="440" w:lineRule="exac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五、有慢性疾病之病患（或洗腎者等）、待產孕婦、身心障礙者、老人、小孩等，應在颱風災害來臨前先下山住院診治或避難，不要在風災時才要動用直昇機運送。病患或居民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應於災前充分準備藥物、特殊規格之維生品、奶粉、器材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等，以免因交通中斷供應不及，危及生命安全。 </w:t>
            </w:r>
          </w:p>
          <w:p w:rsidR="00492185" w:rsidRDefault="00492185" w:rsidP="00492185">
            <w:pPr>
              <w:pStyle w:val="Default"/>
              <w:spacing w:line="440" w:lineRule="exac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六、請居民主動了解鄰里部落內避難處所，災害通報單位、警消醫療單位，里長、里幹事等聯絡電話，以及發電機與油料所在之處（手機可充電）以便對外求救聯絡，必要時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請配合公所或員警之疏散撤離作業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492185" w:rsidRDefault="00492185" w:rsidP="00492185">
            <w:pPr>
              <w:pStyle w:val="Default"/>
              <w:spacing w:line="440" w:lineRule="exact"/>
              <w:ind w:left="480" w:hanging="480"/>
              <w:jc w:val="right"/>
            </w:pPr>
            <w:r w:rsidRPr="003374C1">
              <w:rPr>
                <w:rFonts w:ascii="標楷體" w:eastAsia="標楷體" w:hAnsi="標楷體"/>
                <w:color w:val="7030A0"/>
                <w:sz w:val="32"/>
                <w:szCs w:val="32"/>
              </w:rPr>
              <w:t>居安思危‧有備無患‧減少災難</w:t>
            </w:r>
          </w:p>
          <w:p w:rsidR="00492185" w:rsidRDefault="00492185" w:rsidP="00492185">
            <w:pPr>
              <w:pStyle w:val="a4"/>
              <w:spacing w:line="400" w:lineRule="exact"/>
              <w:ind w:left="357"/>
              <w:jc w:val="right"/>
            </w:pPr>
            <w:r>
              <w:rPr>
                <w:rFonts w:ascii="標楷體" w:eastAsia="標楷體" w:hAnsi="標楷體"/>
                <w:szCs w:val="24"/>
              </w:rPr>
              <w:t>大</w:t>
            </w:r>
            <w:r>
              <w:rPr>
                <w:rFonts w:ascii="標楷體" w:eastAsia="標楷體" w:hAnsi="標楷體" w:hint="eastAsia"/>
                <w:szCs w:val="24"/>
              </w:rPr>
              <w:t>社</w:t>
            </w:r>
            <w:r>
              <w:rPr>
                <w:rFonts w:ascii="標楷體" w:eastAsia="標楷體" w:hAnsi="標楷體"/>
                <w:szCs w:val="24"/>
              </w:rPr>
              <w:t>區災害應變中心(07)</w:t>
            </w:r>
            <w:r>
              <w:rPr>
                <w:rFonts w:ascii="標楷體" w:eastAsia="標楷體" w:hAnsi="標楷體" w:hint="eastAsia"/>
                <w:szCs w:val="24"/>
              </w:rPr>
              <w:t>351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3309</w:t>
            </w:r>
          </w:p>
          <w:p w:rsidR="00492185" w:rsidRDefault="00492185" w:rsidP="00492185">
            <w:pPr>
              <w:pStyle w:val="a4"/>
              <w:spacing w:line="400" w:lineRule="exact"/>
              <w:ind w:left="357"/>
              <w:jc w:val="right"/>
            </w:pPr>
            <w:r>
              <w:rPr>
                <w:rFonts w:ascii="標楷體" w:eastAsia="標楷體" w:hAnsi="標楷體"/>
                <w:szCs w:val="24"/>
              </w:rPr>
              <w:t>高雄市災害應變中心(07)822-4567</w:t>
            </w:r>
          </w:p>
          <w:p w:rsidR="00492185" w:rsidRPr="009B56AE" w:rsidRDefault="00492185" w:rsidP="00492185">
            <w:pPr>
              <w:pStyle w:val="a4"/>
              <w:spacing w:line="440" w:lineRule="exact"/>
              <w:jc w:val="right"/>
              <w:rPr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</w:t>
            </w:r>
            <w:r w:rsidRPr="009B56AE">
              <w:rPr>
                <w:rFonts w:ascii="標楷體" w:eastAsia="標楷體" w:hAnsi="標楷體"/>
                <w:b/>
                <w:color w:val="7030A0"/>
                <w:sz w:val="30"/>
                <w:szCs w:val="30"/>
              </w:rPr>
              <w:t>高雄市大</w:t>
            </w:r>
            <w:r w:rsidR="003374C1" w:rsidRPr="009B56AE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社</w:t>
            </w:r>
            <w:r w:rsidRPr="009B56AE">
              <w:rPr>
                <w:rFonts w:ascii="標楷體" w:eastAsia="標楷體" w:hAnsi="標楷體"/>
                <w:b/>
                <w:color w:val="7030A0"/>
                <w:sz w:val="30"/>
                <w:szCs w:val="30"/>
              </w:rPr>
              <w:t>區公所  關心您</w:t>
            </w:r>
          </w:p>
        </w:tc>
      </w:tr>
      <w:tr w:rsidR="00492185" w:rsidTr="00B90D58">
        <w:trPr>
          <w:trHeight w:val="14583"/>
        </w:trPr>
        <w:tc>
          <w:tcPr>
            <w:tcW w:w="90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F44103" w:rsidRPr="00B45FEB" w:rsidRDefault="00F44103" w:rsidP="00F44103">
            <w:pPr>
              <w:pStyle w:val="a4"/>
              <w:rPr>
                <w:sz w:val="38"/>
                <w:szCs w:val="38"/>
              </w:rPr>
            </w:pPr>
            <w:r>
              <w:rPr>
                <w:rFonts w:ascii="標楷體" w:eastAsia="標楷體" w:hAnsi="標楷體"/>
                <w:noProof/>
                <w:sz w:val="44"/>
                <w:szCs w:val="44"/>
              </w:rPr>
              <w:lastRenderedPageBreak/>
              <w:drawing>
                <wp:inline distT="0" distB="0" distL="0" distR="0" wp14:anchorId="05B4E01F" wp14:editId="0706C016">
                  <wp:extent cx="426720" cy="428782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大社區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61" cy="45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5FEB">
              <w:rPr>
                <w:rFonts w:ascii="標楷體" w:eastAsia="標楷體" w:hAnsi="標楷體"/>
                <w:color w:val="000000"/>
                <w:sz w:val="38"/>
                <w:szCs w:val="38"/>
              </w:rPr>
              <w:t>異地安置需自備物品(以下物品安置處所</w:t>
            </w:r>
            <w:r w:rsidRPr="00B45FEB">
              <w:rPr>
                <w:rFonts w:ascii="標楷體" w:eastAsia="標楷體" w:hAnsi="標楷體"/>
                <w:color w:val="000000"/>
                <w:sz w:val="38"/>
                <w:szCs w:val="38"/>
                <w:u w:val="thick" w:color="FF0000"/>
              </w:rPr>
              <w:t>不</w:t>
            </w:r>
            <w:r w:rsidRPr="00B45FEB">
              <w:rPr>
                <w:rFonts w:ascii="標楷體" w:eastAsia="標楷體" w:hAnsi="標楷體"/>
                <w:color w:val="000000"/>
                <w:sz w:val="38"/>
                <w:szCs w:val="38"/>
              </w:rPr>
              <w:t>提供)</w:t>
            </w:r>
          </w:p>
          <w:p w:rsidR="00F44103" w:rsidRDefault="00F44103" w:rsidP="00F44103">
            <w:pPr>
              <w:pStyle w:val="a4"/>
              <w:spacing w:line="4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54"/>
              <w:gridCol w:w="1655"/>
              <w:gridCol w:w="2750"/>
              <w:gridCol w:w="1655"/>
            </w:tblGrid>
            <w:tr w:rsidR="00F44103" w:rsidTr="00B90D58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D15A1C" w:rsidRDefault="00F44103" w:rsidP="00F44103">
                  <w:pPr>
                    <w:pStyle w:val="a4"/>
                    <w:spacing w:line="440" w:lineRule="exact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D15A1C">
                    <w:rPr>
                      <w:rFonts w:ascii="標楷體" w:eastAsia="標楷體" w:hAnsi="標楷體"/>
                      <w:b/>
                      <w:color w:val="7030A0"/>
                      <w:sz w:val="36"/>
                      <w:szCs w:val="36"/>
                    </w:rPr>
                    <w:t>項目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D15A1C" w:rsidRDefault="00F44103" w:rsidP="007A0B00">
                  <w:pPr>
                    <w:pStyle w:val="a4"/>
                    <w:spacing w:line="440" w:lineRule="exact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D15A1C">
                    <w:rPr>
                      <w:rFonts w:ascii="標楷體" w:eastAsia="標楷體" w:hAnsi="標楷體"/>
                      <w:b/>
                      <w:color w:val="7030A0"/>
                      <w:sz w:val="36"/>
                      <w:szCs w:val="36"/>
                    </w:rPr>
                    <w:t>準備妥當打○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D15A1C" w:rsidRDefault="00F44103" w:rsidP="00F44103">
                  <w:pPr>
                    <w:pStyle w:val="a4"/>
                    <w:spacing w:line="440" w:lineRule="exact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D15A1C">
                    <w:rPr>
                      <w:rFonts w:ascii="標楷體" w:eastAsia="標楷體" w:hAnsi="標楷體"/>
                      <w:b/>
                      <w:color w:val="7030A0"/>
                      <w:sz w:val="36"/>
                      <w:szCs w:val="36"/>
                    </w:rPr>
                    <w:t>項目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D15A1C" w:rsidRDefault="00F44103" w:rsidP="007A0B00">
                  <w:pPr>
                    <w:pStyle w:val="a4"/>
                    <w:spacing w:line="440" w:lineRule="exact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D15A1C">
                    <w:rPr>
                      <w:rFonts w:ascii="標楷體" w:eastAsia="標楷體" w:hAnsi="標楷體"/>
                      <w:b/>
                      <w:color w:val="7030A0"/>
                      <w:sz w:val="36"/>
                      <w:szCs w:val="36"/>
                    </w:rPr>
                    <w:t>準備妥當打○</w:t>
                  </w:r>
                </w:p>
              </w:tc>
            </w:tr>
            <w:tr w:rsidR="00F44103" w:rsidTr="001448C1">
              <w:trPr>
                <w:trHeight w:val="851"/>
              </w:trPr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盥洗用品</w:t>
                  </w:r>
                </w:p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(牙刷、牙膏、毛巾)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448C1" w:rsidRDefault="00F44103" w:rsidP="001448C1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餐具</w:t>
                  </w:r>
                </w:p>
                <w:p w:rsidR="00F44103" w:rsidRPr="001448C1" w:rsidRDefault="00F44103" w:rsidP="001448C1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(筷子、鋼碗)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4103" w:rsidTr="001448C1">
              <w:trPr>
                <w:trHeight w:val="851"/>
              </w:trPr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448C1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保暖外套、私人換洗衣物</w:t>
                  </w:r>
                </w:p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(至少一套)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拖鞋、運動鞋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4103" w:rsidTr="001448C1">
              <w:trPr>
                <w:trHeight w:val="851"/>
              </w:trPr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雨具、帽子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口罩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4103" w:rsidTr="001448C1">
              <w:trPr>
                <w:trHeight w:val="851"/>
              </w:trPr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手機、手機電池、充電器或電話卡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手電筒及電池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4103" w:rsidTr="001448C1">
              <w:trPr>
                <w:trHeight w:val="851"/>
              </w:trPr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嬰幼兒奶粉</w:t>
                  </w:r>
                </w:p>
                <w:p w:rsidR="00F44103" w:rsidRPr="001448C1" w:rsidRDefault="00F44103" w:rsidP="001448C1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(家中有嬰幼兒)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特殊奶粉</w:t>
                  </w:r>
                </w:p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(個人特殊體)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4103" w:rsidTr="001448C1">
              <w:trPr>
                <w:trHeight w:val="851"/>
              </w:trPr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身分證件、健保卡、戶口名簿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金錢、金融卡、存款簿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4103" w:rsidTr="001448C1">
              <w:trPr>
                <w:trHeight w:val="851"/>
              </w:trPr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個人藥品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4103" w:rsidRPr="001448C1" w:rsidRDefault="00F44103" w:rsidP="00F44103">
                  <w:pPr>
                    <w:pStyle w:val="a4"/>
                    <w:spacing w:line="440" w:lineRule="exact"/>
                    <w:rPr>
                      <w:sz w:val="36"/>
                      <w:szCs w:val="36"/>
                    </w:rPr>
                  </w:pPr>
                  <w:r w:rsidRPr="001448C1">
                    <w:rPr>
                      <w:rFonts w:ascii="標楷體" w:eastAsia="標楷體" w:hAnsi="標楷體"/>
                      <w:color w:val="000000"/>
                      <w:sz w:val="36"/>
                      <w:szCs w:val="36"/>
                    </w:rPr>
                    <w:t>尿布、生理用品等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4103" w:rsidRDefault="00F44103" w:rsidP="00F44103">
                  <w:pPr>
                    <w:pStyle w:val="a4"/>
                    <w:spacing w:line="44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44103" w:rsidRDefault="00F44103" w:rsidP="00F44103">
            <w:pPr>
              <w:pStyle w:val="a4"/>
              <w:kinsoku w:val="0"/>
              <w:spacing w:line="440" w:lineRule="exact"/>
              <w:jc w:val="right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  <w:p w:rsidR="00F44103" w:rsidRDefault="00F44103" w:rsidP="00F44103">
            <w:pPr>
              <w:pStyle w:val="a4"/>
              <w:spacing w:line="440" w:lineRule="exact"/>
              <w:jc w:val="right"/>
            </w:pPr>
            <w:r>
              <w:rPr>
                <w:rFonts w:ascii="標楷體" w:eastAsia="標楷體" w:hAnsi="標楷體"/>
                <w:color w:val="1F497D"/>
                <w:sz w:val="28"/>
                <w:szCs w:val="28"/>
              </w:rPr>
              <w:t xml:space="preserve">  </w:t>
            </w:r>
            <w:r w:rsidRPr="009B56AE">
              <w:rPr>
                <w:rFonts w:ascii="標楷體" w:eastAsia="標楷體" w:hAnsi="標楷體"/>
                <w:b/>
                <w:color w:val="7030A0"/>
                <w:sz w:val="30"/>
                <w:szCs w:val="30"/>
              </w:rPr>
              <w:t>高雄市大</w:t>
            </w:r>
            <w:r w:rsidRPr="009B56AE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社</w:t>
            </w:r>
            <w:r w:rsidRPr="009B56AE">
              <w:rPr>
                <w:rFonts w:ascii="標楷體" w:eastAsia="標楷體" w:hAnsi="標楷體"/>
                <w:b/>
                <w:color w:val="7030A0"/>
                <w:sz w:val="30"/>
                <w:szCs w:val="30"/>
              </w:rPr>
              <w:t>區公所</w:t>
            </w:r>
            <w:r>
              <w:rPr>
                <w:rFonts w:ascii="標楷體" w:eastAsia="標楷體" w:hAnsi="標楷體"/>
                <w:color w:val="1F497D"/>
                <w:sz w:val="28"/>
                <w:szCs w:val="28"/>
              </w:rPr>
              <w:t xml:space="preserve">  </w:t>
            </w:r>
            <w:r w:rsidRPr="00F44103">
              <w:rPr>
                <w:rFonts w:ascii="標楷體" w:eastAsia="標楷體" w:hAnsi="標楷體"/>
                <w:b/>
                <w:color w:val="7030A0"/>
                <w:sz w:val="30"/>
                <w:szCs w:val="30"/>
              </w:rPr>
              <w:t>提醒您</w:t>
            </w:r>
          </w:p>
          <w:p w:rsidR="00492185" w:rsidRPr="00F44103" w:rsidRDefault="00492185" w:rsidP="00492185">
            <w:pPr>
              <w:spacing w:line="500" w:lineRule="exact"/>
            </w:pPr>
          </w:p>
          <w:p w:rsidR="00492185" w:rsidRPr="00492185" w:rsidRDefault="00492185" w:rsidP="00B90D58">
            <w:pPr>
              <w:pStyle w:val="a4"/>
              <w:spacing w:line="440" w:lineRule="exact"/>
              <w:jc w:val="right"/>
            </w:pPr>
          </w:p>
        </w:tc>
      </w:tr>
      <w:tr w:rsidR="00D15A1C" w:rsidTr="00761B93">
        <w:trPr>
          <w:trHeight w:val="14158"/>
        </w:trPr>
        <w:tc>
          <w:tcPr>
            <w:tcW w:w="90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D15A1C" w:rsidRPr="00440F29" w:rsidRDefault="00B45FEB" w:rsidP="00B45FEB">
            <w:pPr>
              <w:pStyle w:val="a4"/>
              <w:rPr>
                <w:rFonts w:ascii="標楷體" w:eastAsia="標楷體" w:hAnsi="標楷體" w:cs="Arial"/>
                <w:color w:val="000000"/>
                <w:spacing w:val="30"/>
                <w:kern w:val="0"/>
                <w:sz w:val="44"/>
                <w:szCs w:val="44"/>
              </w:rPr>
            </w:pPr>
            <w:r w:rsidRPr="00CC66F3">
              <w:rPr>
                <w:rFonts w:ascii="標楷體" w:eastAsia="標楷體" w:hAnsi="標楷體" w:cs="Arial"/>
                <w:noProof/>
                <w:color w:val="000000"/>
                <w:spacing w:val="30"/>
                <w:kern w:val="0"/>
                <w:sz w:val="32"/>
                <w:szCs w:val="32"/>
              </w:rPr>
              <w:lastRenderedPageBreak/>
              <w:drawing>
                <wp:inline distT="0" distB="0" distL="0" distR="0" wp14:anchorId="5296D31F" wp14:editId="7F2E38AE">
                  <wp:extent cx="426720" cy="428782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大社區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61" cy="45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5A1C" w:rsidRPr="00440F29">
              <w:rPr>
                <w:rFonts w:ascii="標楷體" w:eastAsia="標楷體" w:hAnsi="標楷體" w:cs="Arial"/>
                <w:color w:val="000000"/>
                <w:spacing w:val="30"/>
                <w:kern w:val="0"/>
                <w:sz w:val="44"/>
                <w:szCs w:val="44"/>
              </w:rPr>
              <w:t>自備物資安全存量及緊急避難包</w:t>
            </w:r>
          </w:p>
          <w:p w:rsidR="00D15A1C" w:rsidRPr="00CC66F3" w:rsidRDefault="00D15A1C" w:rsidP="00972390">
            <w:pPr>
              <w:pStyle w:val="a4"/>
              <w:widowControl/>
              <w:spacing w:before="100" w:after="100" w:line="360" w:lineRule="exact"/>
              <w:ind w:firstLineChars="200" w:firstLine="760"/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</w:pPr>
            <w:r w:rsidRPr="00CC66F3"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  <w:t>近年來，臺灣遭遇數次重大災害，災害的發生連帶造成人民生命與財產之重大損失</w:t>
            </w:r>
            <w:r w:rsidRPr="00961A6F"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  <w:t>，做好防災準備，不僅是政府的責任，民眾亦應自備物資安全存量及緊急避難包，特別是偏遠地區或交通易中斷地區，一旦災害發生，除應急外，爭取較充裕時間等候救援物資到達:</w:t>
            </w:r>
          </w:p>
          <w:p w:rsidR="00D15A1C" w:rsidRPr="00CC66F3" w:rsidRDefault="00CC66F3" w:rsidP="00440F29">
            <w:pPr>
              <w:pStyle w:val="a4"/>
              <w:widowControl/>
              <w:spacing w:before="100" w:after="100" w:line="360" w:lineRule="exact"/>
              <w:ind w:left="760" w:hangingChars="200" w:hanging="760"/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32"/>
                <w:szCs w:val="32"/>
              </w:rPr>
              <w:t>一、</w:t>
            </w:r>
            <w:r w:rsidR="00D15A1C" w:rsidRPr="00961A6F"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  <w:t>緊急避難包應放置家中及工作場所隨手可拿到的地方。</w:t>
            </w:r>
          </w:p>
          <w:p w:rsidR="00D15A1C" w:rsidRPr="00CC66F3" w:rsidRDefault="00CC66F3" w:rsidP="00440F29">
            <w:pPr>
              <w:pStyle w:val="a4"/>
              <w:widowControl/>
              <w:spacing w:before="100" w:after="100" w:line="360" w:lineRule="exact"/>
              <w:ind w:left="760" w:hangingChars="200" w:hanging="760"/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32"/>
                <w:szCs w:val="32"/>
              </w:rPr>
              <w:t>二、</w:t>
            </w:r>
            <w:r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  <w:t>緊急避難包內的必需品，應隨時檢查更新，至</w:t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32"/>
                <w:szCs w:val="32"/>
              </w:rPr>
              <w:t xml:space="preserve">少 </w:t>
            </w:r>
            <w:r w:rsidR="00D15A1C" w:rsidRPr="00961A6F"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  <w:t>每半年一次。</w:t>
            </w:r>
          </w:p>
          <w:p w:rsidR="00D15A1C" w:rsidRPr="00CC66F3" w:rsidRDefault="00D15A1C" w:rsidP="00440F29">
            <w:pPr>
              <w:pStyle w:val="a4"/>
              <w:widowControl/>
              <w:spacing w:before="100" w:after="100" w:line="360" w:lineRule="exact"/>
              <w:ind w:left="760" w:hangingChars="200" w:hanging="760"/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</w:pPr>
            <w:r w:rsidRPr="00961A6F"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  <w:t>三、</w:t>
            </w:r>
            <w:r w:rsidRPr="00CC66F3"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  <w:t>自備物資安全存量及</w:t>
            </w:r>
            <w:r w:rsidRPr="00961A6F"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  <w:t>緊急避難包內容</w:t>
            </w:r>
            <w:r w:rsidRPr="00CC66F3"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  <w:t>參考儲備如下</w:t>
            </w:r>
            <w:r w:rsidR="00CC66F3"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32"/>
                <w:szCs w:val="32"/>
              </w:rPr>
              <w:t>：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66"/>
              <w:gridCol w:w="4819"/>
              <w:gridCol w:w="1429"/>
            </w:tblGrid>
            <w:tr w:rsidR="00440F29" w:rsidRPr="00440F29" w:rsidTr="00761B93"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440F29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b/>
                      <w:color w:val="7030A0"/>
                      <w:spacing w:val="30"/>
                      <w:kern w:val="0"/>
                      <w:sz w:val="32"/>
                      <w:szCs w:val="32"/>
                    </w:rPr>
                  </w:pPr>
                  <w:r w:rsidRPr="00440F29">
                    <w:rPr>
                      <w:rFonts w:ascii="標楷體" w:eastAsia="標楷體" w:hAnsi="標楷體" w:cs="Arial"/>
                      <w:b/>
                      <w:color w:val="7030A0"/>
                      <w:spacing w:val="30"/>
                      <w:kern w:val="0"/>
                      <w:sz w:val="32"/>
                      <w:szCs w:val="32"/>
                    </w:rPr>
                    <w:t>項目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440F29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b/>
                      <w:color w:val="7030A0"/>
                      <w:spacing w:val="30"/>
                      <w:kern w:val="0"/>
                      <w:sz w:val="32"/>
                      <w:szCs w:val="32"/>
                    </w:rPr>
                  </w:pPr>
                  <w:r w:rsidRPr="00440F29">
                    <w:rPr>
                      <w:rFonts w:ascii="標楷體" w:eastAsia="標楷體" w:hAnsi="標楷體" w:cs="Arial"/>
                      <w:b/>
                      <w:color w:val="7030A0"/>
                      <w:spacing w:val="30"/>
                      <w:kern w:val="0"/>
                      <w:sz w:val="32"/>
                      <w:szCs w:val="32"/>
                    </w:rPr>
                    <w:t>物品種類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440F29" w:rsidRDefault="00D15A1C" w:rsidP="00440F29">
                  <w:pPr>
                    <w:pStyle w:val="a4"/>
                    <w:spacing w:line="360" w:lineRule="exact"/>
                    <w:jc w:val="center"/>
                    <w:rPr>
                      <w:rFonts w:ascii="標楷體" w:eastAsia="標楷體" w:hAnsi="標楷體" w:cs="Arial"/>
                      <w:b/>
                      <w:color w:val="7030A0"/>
                      <w:spacing w:val="30"/>
                      <w:kern w:val="0"/>
                      <w:sz w:val="32"/>
                      <w:szCs w:val="32"/>
                    </w:rPr>
                  </w:pPr>
                  <w:r w:rsidRPr="00440F29">
                    <w:rPr>
                      <w:rFonts w:ascii="標楷體" w:eastAsia="標楷體" w:hAnsi="標楷體" w:cs="Arial"/>
                      <w:b/>
                      <w:color w:val="7030A0"/>
                      <w:spacing w:val="30"/>
                      <w:kern w:val="0"/>
                      <w:sz w:val="32"/>
                      <w:szCs w:val="32"/>
                    </w:rPr>
                    <w:t>準備妥當打○</w:t>
                  </w:r>
                </w:p>
              </w:tc>
            </w:tr>
            <w:tr w:rsidR="00D15A1C" w:rsidRPr="00CC66F3" w:rsidTr="00761B93">
              <w:trPr>
                <w:trHeight w:val="454"/>
              </w:trPr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CC66F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糧食類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3日份乾糧、泡麵、罐頭食品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D15A1C" w:rsidRPr="00CC66F3" w:rsidTr="00761B93">
              <w:trPr>
                <w:trHeight w:val="454"/>
              </w:trPr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CC66F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飲用水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礦泉水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D15A1C" w:rsidRPr="00CC66F3" w:rsidTr="00761B93">
              <w:trPr>
                <w:trHeight w:val="454"/>
              </w:trPr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CC66F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禦寒衣物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禦寒衣物、內衣褲(含免洗)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D15A1C" w:rsidRPr="00CC66F3" w:rsidTr="00761B93">
              <w:trPr>
                <w:trHeight w:val="454"/>
              </w:trPr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CC66F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寢具類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小毛毯、睡袋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D15A1C" w:rsidRPr="00CC66F3" w:rsidTr="00761B93">
              <w:trPr>
                <w:trHeight w:val="680"/>
              </w:trPr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CC66F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個人用品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盥洗用具(牙刷、毛巾、香皂、環保杯)、輕便雨衣、衛生紙、口罩、拖鞋、運動鞋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D15A1C" w:rsidRPr="00CC66F3" w:rsidTr="00761B93">
              <w:trPr>
                <w:trHeight w:val="454"/>
              </w:trPr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CC66F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照明、通訊用具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手電筒、手機、電池、哨子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D15A1C" w:rsidRPr="00CC66F3" w:rsidTr="00761B93">
              <w:trPr>
                <w:trHeight w:val="454"/>
              </w:trPr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CC66F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小型急救箱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急救用品、常用藥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D15A1C" w:rsidRPr="00CC66F3" w:rsidTr="00761B93">
              <w:trPr>
                <w:trHeight w:val="454"/>
              </w:trPr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CC66F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重要證件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證件影本、若干現金、備用鑰匙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D15A1C" w:rsidRPr="00CC66F3" w:rsidTr="00761B93">
              <w:trPr>
                <w:trHeight w:val="1138"/>
              </w:trPr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家庭成員特殊用品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CC66F3" w:rsidRDefault="00D15A1C" w:rsidP="00440F29">
                  <w:pPr>
                    <w:pStyle w:val="a4"/>
                    <w:widowControl/>
                    <w:spacing w:before="100" w:after="100"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奶粉、紙尿褲、奶瓶、個人用藥、處方箋或其他醫療</w:t>
                  </w:r>
                  <w:r w:rsidR="00BE1947">
                    <w:rPr>
                      <w:rFonts w:ascii="標楷體" w:eastAsia="標楷體" w:hAnsi="標楷體" w:cs="Arial" w:hint="eastAsia"/>
                      <w:color w:val="000000"/>
                      <w:spacing w:val="30"/>
                      <w:kern w:val="0"/>
                      <w:sz w:val="32"/>
                      <w:szCs w:val="32"/>
                    </w:rPr>
                    <w:t>就醫</w:t>
                  </w:r>
                  <w:r w:rsidRPr="00761B93"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  <w:t>紀錄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5A1C" w:rsidRPr="00BE1947" w:rsidRDefault="00D15A1C" w:rsidP="00440F29">
                  <w:pPr>
                    <w:pStyle w:val="a4"/>
                    <w:spacing w:line="360" w:lineRule="exact"/>
                    <w:rPr>
                      <w:rFonts w:ascii="標楷體" w:eastAsia="標楷體" w:hAnsi="標楷體" w:cs="Arial"/>
                      <w:color w:val="000000"/>
                      <w:spacing w:val="30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D15A1C" w:rsidRPr="00CC66F3" w:rsidRDefault="00B45FEB" w:rsidP="00440F29">
            <w:pPr>
              <w:pStyle w:val="a4"/>
              <w:spacing w:line="600" w:lineRule="exact"/>
              <w:jc w:val="right"/>
              <w:rPr>
                <w:rFonts w:ascii="標楷體" w:eastAsia="標楷體" w:hAnsi="標楷體" w:cs="Arial"/>
                <w:color w:val="000000"/>
                <w:spacing w:val="30"/>
                <w:kern w:val="0"/>
                <w:sz w:val="32"/>
                <w:szCs w:val="32"/>
              </w:rPr>
            </w:pPr>
            <w:r w:rsidRPr="00CC66F3"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32"/>
                <w:szCs w:val="32"/>
              </w:rPr>
              <w:t xml:space="preserve">                   </w:t>
            </w:r>
            <w:r w:rsidRPr="00440F29">
              <w:rPr>
                <w:rFonts w:ascii="標楷體" w:eastAsia="標楷體" w:hAnsi="標楷體"/>
                <w:b/>
                <w:color w:val="7030A0"/>
                <w:sz w:val="30"/>
                <w:szCs w:val="30"/>
              </w:rPr>
              <w:t>高雄市大</w:t>
            </w:r>
            <w:r w:rsidRPr="00440F29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社</w:t>
            </w:r>
            <w:r w:rsidRPr="00440F29">
              <w:rPr>
                <w:rFonts w:ascii="標楷體" w:eastAsia="標楷體" w:hAnsi="標楷體"/>
                <w:b/>
                <w:color w:val="7030A0"/>
                <w:sz w:val="30"/>
                <w:szCs w:val="30"/>
              </w:rPr>
              <w:t>區公所  提醒您</w:t>
            </w:r>
          </w:p>
        </w:tc>
      </w:tr>
    </w:tbl>
    <w:p w:rsidR="001172D1" w:rsidRPr="00D15A1C" w:rsidRDefault="001172D1"/>
    <w:sectPr w:rsidR="001172D1" w:rsidRPr="00D15A1C" w:rsidSect="004921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5"/>
    <w:rsid w:val="00001FAB"/>
    <w:rsid w:val="001172D1"/>
    <w:rsid w:val="001448C1"/>
    <w:rsid w:val="003374C1"/>
    <w:rsid w:val="00391454"/>
    <w:rsid w:val="00440F29"/>
    <w:rsid w:val="00492185"/>
    <w:rsid w:val="004A094D"/>
    <w:rsid w:val="006073BA"/>
    <w:rsid w:val="00761B93"/>
    <w:rsid w:val="007A0B00"/>
    <w:rsid w:val="00961A6F"/>
    <w:rsid w:val="00972390"/>
    <w:rsid w:val="009B56AE"/>
    <w:rsid w:val="00B45FEB"/>
    <w:rsid w:val="00BE1947"/>
    <w:rsid w:val="00CC66F3"/>
    <w:rsid w:val="00D15A1C"/>
    <w:rsid w:val="00E3208D"/>
    <w:rsid w:val="00EF7611"/>
    <w:rsid w:val="00F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link w:val="a5"/>
    <w:rsid w:val="004921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5">
    <w:name w:val="本文 字元"/>
    <w:basedOn w:val="a0"/>
    <w:link w:val="a4"/>
    <w:rsid w:val="00492185"/>
    <w:rPr>
      <w:rFonts w:ascii="Calibri" w:eastAsia="新細明體" w:hAnsi="Calibri" w:cs="Times New Roman"/>
      <w:kern w:val="1"/>
    </w:rPr>
  </w:style>
  <w:style w:type="paragraph" w:customStyle="1" w:styleId="Default">
    <w:name w:val="Default"/>
    <w:rsid w:val="004921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23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link w:val="a5"/>
    <w:rsid w:val="004921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5">
    <w:name w:val="本文 字元"/>
    <w:basedOn w:val="a0"/>
    <w:link w:val="a4"/>
    <w:rsid w:val="00492185"/>
    <w:rPr>
      <w:rFonts w:ascii="Calibri" w:eastAsia="新細明體" w:hAnsi="Calibri" w:cs="Times New Roman"/>
      <w:kern w:val="1"/>
    </w:rPr>
  </w:style>
  <w:style w:type="paragraph" w:customStyle="1" w:styleId="Default">
    <w:name w:val="Default"/>
    <w:rsid w:val="0049218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2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2017-11-15T19:23:00Z</cp:lastPrinted>
  <dcterms:created xsi:type="dcterms:W3CDTF">2017-11-22T01:10:00Z</dcterms:created>
  <dcterms:modified xsi:type="dcterms:W3CDTF">2017-11-22T01:10:00Z</dcterms:modified>
</cp:coreProperties>
</file>