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92" w:rsidRPr="00FE239F" w:rsidRDefault="00E5134B" w:rsidP="00B50FA7">
      <w:pPr>
        <w:tabs>
          <w:tab w:val="left" w:pos="10080"/>
        </w:tabs>
        <w:spacing w:beforeLines="50" w:before="120" w:line="320" w:lineRule="exact"/>
        <w:jc w:val="center"/>
        <w:rPr>
          <w:rFonts w:ascii="標楷體" w:eastAsia="標楷體" w:hAnsi="標楷體"/>
          <w:b/>
          <w:sz w:val="32"/>
          <w:szCs w:val="32"/>
        </w:rPr>
      </w:pPr>
      <w:r w:rsidRPr="00FE239F">
        <w:rPr>
          <w:rFonts w:ascii="標楷體" w:eastAsia="標楷體" w:hAnsi="標楷體" w:hint="eastAsia"/>
          <w:b/>
          <w:sz w:val="32"/>
          <w:szCs w:val="32"/>
        </w:rPr>
        <w:t>高雄市政府社會局輔導民間團體設置社區照顧關懷據點</w:t>
      </w:r>
      <w:r w:rsidRPr="00FE239F">
        <w:rPr>
          <w:rFonts w:ascii="標楷體" w:eastAsia="標楷體" w:hAnsi="標楷體" w:hint="eastAsia"/>
          <w:b/>
          <w:bCs/>
          <w:sz w:val="32"/>
          <w:szCs w:val="32"/>
        </w:rPr>
        <w:t>及</w:t>
      </w:r>
      <w:r w:rsidRPr="00FE239F">
        <w:rPr>
          <w:rFonts w:ascii="標楷體" w:eastAsia="標楷體" w:hAnsi="標楷體" w:hint="eastAsia"/>
          <w:b/>
          <w:bCs/>
          <w:sz w:val="32"/>
          <w:szCs w:val="32"/>
          <w:highlight w:val="green"/>
        </w:rPr>
        <w:t>據點</w:t>
      </w:r>
      <w:r w:rsidR="005D3047" w:rsidRPr="00FE239F">
        <w:rPr>
          <w:rFonts w:ascii="標楷體" w:eastAsia="標楷體" w:hAnsi="標楷體" w:hint="eastAsia"/>
          <w:b/>
          <w:bCs/>
          <w:sz w:val="32"/>
          <w:szCs w:val="32"/>
          <w:highlight w:val="green"/>
        </w:rPr>
        <w:t>設置</w:t>
      </w:r>
      <w:r w:rsidRPr="00FE239F">
        <w:rPr>
          <w:rFonts w:ascii="標楷體" w:eastAsia="標楷體" w:hAnsi="標楷體" w:hint="eastAsia"/>
          <w:b/>
          <w:bCs/>
          <w:sz w:val="32"/>
          <w:szCs w:val="32"/>
        </w:rPr>
        <w:t>C級巷弄長照站</w:t>
      </w:r>
      <w:r w:rsidR="00074392" w:rsidRPr="00FE239F">
        <w:rPr>
          <w:rFonts w:ascii="標楷體" w:eastAsia="標楷體" w:hAnsi="標楷體" w:hint="eastAsia"/>
          <w:b/>
          <w:sz w:val="32"/>
          <w:szCs w:val="32"/>
        </w:rPr>
        <w:t>審核標準</w:t>
      </w:r>
    </w:p>
    <w:p w:rsidR="00AE0661" w:rsidRPr="00170286" w:rsidRDefault="00AE0661" w:rsidP="00432677">
      <w:pPr>
        <w:tabs>
          <w:tab w:val="left" w:pos="10080"/>
        </w:tabs>
        <w:spacing w:before="50" w:line="320" w:lineRule="exact"/>
        <w:jc w:val="right"/>
        <w:rPr>
          <w:rFonts w:ascii="標楷體" w:eastAsia="標楷體" w:hAnsi="標楷體"/>
        </w:rPr>
      </w:pPr>
      <w:r w:rsidRPr="00170286">
        <w:rPr>
          <w:rFonts w:ascii="標楷體" w:eastAsia="標楷體" w:hAnsi="標楷體" w:hint="eastAsia"/>
        </w:rPr>
        <w:t>95.04.10核定</w:t>
      </w:r>
      <w:r w:rsidRPr="00170286">
        <w:rPr>
          <w:rFonts w:ascii="標楷體" w:eastAsia="標楷體" w:hAnsi="標楷體"/>
        </w:rPr>
        <w:br/>
      </w:r>
      <w:r w:rsidRPr="00170286">
        <w:rPr>
          <w:rFonts w:ascii="標楷體" w:eastAsia="標楷體" w:hAnsi="標楷體" w:hint="eastAsia"/>
        </w:rPr>
        <w:t>95.06.23修訂</w:t>
      </w:r>
      <w:r w:rsidRPr="00170286">
        <w:rPr>
          <w:rFonts w:ascii="標楷體" w:eastAsia="標楷體" w:hAnsi="標楷體"/>
        </w:rPr>
        <w:br/>
      </w:r>
      <w:r w:rsidRPr="00170286">
        <w:rPr>
          <w:rFonts w:ascii="標楷體" w:eastAsia="標楷體" w:hAnsi="標楷體" w:hint="eastAsia"/>
        </w:rPr>
        <w:t>97.06.25修訂</w:t>
      </w:r>
    </w:p>
    <w:p w:rsidR="00F87CCB" w:rsidRPr="00170286" w:rsidRDefault="000666C9" w:rsidP="00432677">
      <w:pPr>
        <w:tabs>
          <w:tab w:val="left" w:pos="10080"/>
        </w:tabs>
        <w:spacing w:before="50" w:line="320" w:lineRule="exact"/>
        <w:jc w:val="right"/>
        <w:rPr>
          <w:rFonts w:ascii="標楷體" w:eastAsia="標楷體" w:hAnsi="標楷體"/>
        </w:rPr>
      </w:pPr>
      <w:r w:rsidRPr="00170286">
        <w:rPr>
          <w:rFonts w:ascii="標楷體" w:eastAsia="標楷體" w:hAnsi="標楷體" w:hint="eastAsia"/>
        </w:rPr>
        <w:t>104.12</w:t>
      </w:r>
      <w:r w:rsidR="004B4C9E" w:rsidRPr="00170286">
        <w:rPr>
          <w:rFonts w:ascii="標楷體" w:eastAsia="標楷體" w:hAnsi="標楷體" w:hint="eastAsia"/>
        </w:rPr>
        <w:t>.</w:t>
      </w:r>
      <w:r w:rsidRPr="00170286">
        <w:rPr>
          <w:rFonts w:ascii="標楷體" w:eastAsia="標楷體" w:hAnsi="標楷體" w:hint="eastAsia"/>
        </w:rPr>
        <w:t>02</w:t>
      </w:r>
      <w:r w:rsidR="00F87CCB" w:rsidRPr="00170286">
        <w:rPr>
          <w:rFonts w:ascii="標楷體" w:eastAsia="標楷體" w:hAnsi="標楷體" w:hint="eastAsia"/>
        </w:rPr>
        <w:t>修訂</w:t>
      </w:r>
    </w:p>
    <w:p w:rsidR="00922589" w:rsidRPr="00170286" w:rsidRDefault="006F1B18" w:rsidP="00432677">
      <w:pPr>
        <w:tabs>
          <w:tab w:val="left" w:pos="10080"/>
        </w:tabs>
        <w:spacing w:before="50" w:line="320" w:lineRule="exact"/>
        <w:jc w:val="right"/>
        <w:rPr>
          <w:rFonts w:ascii="標楷體" w:eastAsia="標楷體" w:hAnsi="標楷體"/>
        </w:rPr>
      </w:pPr>
      <w:r>
        <w:rPr>
          <w:rFonts w:ascii="標楷體" w:eastAsia="標楷體" w:hAnsi="標楷體" w:hint="eastAsia"/>
          <w:highlight w:val="yellow"/>
        </w:rPr>
        <w:t>107.12.28</w:t>
      </w:r>
      <w:r w:rsidR="00922589" w:rsidRPr="000516FD">
        <w:rPr>
          <w:rFonts w:ascii="標楷體" w:eastAsia="標楷體" w:hAnsi="標楷體" w:hint="eastAsia"/>
          <w:highlight w:val="yellow"/>
        </w:rPr>
        <w:t>修訂</w:t>
      </w:r>
    </w:p>
    <w:p w:rsidR="0039299A" w:rsidRPr="005D3047" w:rsidRDefault="0039299A" w:rsidP="00B50FA7">
      <w:pPr>
        <w:tabs>
          <w:tab w:val="left" w:pos="10080"/>
        </w:tabs>
        <w:spacing w:beforeLines="50" w:before="120" w:line="320" w:lineRule="exact"/>
        <w:jc w:val="right"/>
        <w:rPr>
          <w:rFonts w:ascii="標楷體" w:eastAsia="標楷體" w:hAnsi="標楷體"/>
        </w:rPr>
      </w:pPr>
    </w:p>
    <w:p w:rsidR="0039299A" w:rsidRPr="00FE239F" w:rsidRDefault="00D50552" w:rsidP="00B50FA7">
      <w:pPr>
        <w:snapToGrid w:val="0"/>
        <w:spacing w:beforeLines="50" w:before="120" w:line="320" w:lineRule="exact"/>
        <w:ind w:left="561" w:hangingChars="200" w:hanging="561"/>
        <w:jc w:val="both"/>
        <w:rPr>
          <w:rFonts w:ascii="標楷體" w:eastAsia="標楷體" w:hAnsi="標楷體"/>
          <w:b/>
          <w:sz w:val="28"/>
          <w:szCs w:val="28"/>
        </w:rPr>
      </w:pPr>
      <w:r w:rsidRPr="00FE239F">
        <w:rPr>
          <w:rFonts w:ascii="標楷體" w:eastAsia="標楷體" w:hAnsi="標楷體" w:hint="eastAsia"/>
          <w:b/>
          <w:sz w:val="28"/>
          <w:szCs w:val="28"/>
        </w:rPr>
        <w:t>壹</w:t>
      </w:r>
      <w:r w:rsidR="0039299A" w:rsidRPr="00FE239F">
        <w:rPr>
          <w:rFonts w:ascii="標楷體" w:eastAsia="標楷體" w:hAnsi="標楷體"/>
          <w:b/>
          <w:sz w:val="28"/>
          <w:szCs w:val="28"/>
        </w:rPr>
        <w:t>、依據：</w:t>
      </w:r>
    </w:p>
    <w:p w:rsidR="0039299A" w:rsidRPr="00FE239F" w:rsidRDefault="0039299A" w:rsidP="00B50FA7">
      <w:pPr>
        <w:snapToGrid w:val="0"/>
        <w:spacing w:beforeLines="50" w:before="120" w:line="320" w:lineRule="exact"/>
        <w:ind w:leftChars="295" w:left="955" w:hangingChars="88" w:hanging="247"/>
        <w:jc w:val="both"/>
        <w:rPr>
          <w:rFonts w:ascii="標楷體" w:eastAsia="標楷體" w:hAnsi="標楷體"/>
          <w:sz w:val="28"/>
          <w:szCs w:val="28"/>
        </w:rPr>
      </w:pPr>
      <w:r w:rsidRPr="00FE239F">
        <w:rPr>
          <w:rFonts w:ascii="標楷體" w:eastAsia="標楷體" w:hAnsi="標楷體"/>
          <w:b/>
          <w:sz w:val="28"/>
          <w:szCs w:val="28"/>
        </w:rPr>
        <w:t>1.</w:t>
      </w:r>
      <w:r w:rsidRPr="00FE239F">
        <w:rPr>
          <w:rFonts w:ascii="標楷體" w:eastAsia="標楷體" w:hAnsi="標楷體"/>
          <w:sz w:val="28"/>
          <w:szCs w:val="28"/>
        </w:rPr>
        <w:t>衛生福利部105年12月30日部授家字第1050801261號函修正建立社區照顧關懷據點輔導計畫。</w:t>
      </w:r>
    </w:p>
    <w:p w:rsidR="0039299A" w:rsidRPr="00FE239F" w:rsidRDefault="0039299A" w:rsidP="00B50FA7">
      <w:pPr>
        <w:autoSpaceDE w:val="0"/>
        <w:autoSpaceDN w:val="0"/>
        <w:adjustRightInd w:val="0"/>
        <w:snapToGrid w:val="0"/>
        <w:spacing w:beforeLines="50" w:before="120" w:line="320" w:lineRule="exact"/>
        <w:ind w:leftChars="294" w:left="1017" w:hangingChars="111" w:hanging="311"/>
        <w:rPr>
          <w:rFonts w:ascii="標楷體" w:eastAsia="標楷體" w:hAnsi="標楷體"/>
          <w:sz w:val="28"/>
          <w:szCs w:val="28"/>
        </w:rPr>
      </w:pPr>
      <w:r w:rsidRPr="00FE239F">
        <w:rPr>
          <w:rFonts w:ascii="標楷體" w:eastAsia="標楷體" w:hAnsi="標楷體"/>
          <w:b/>
          <w:sz w:val="28"/>
          <w:szCs w:val="28"/>
        </w:rPr>
        <w:t>2.</w:t>
      </w:r>
      <w:r w:rsidRPr="00FE239F">
        <w:rPr>
          <w:rFonts w:ascii="標楷體" w:eastAsia="標楷體" w:hAnsi="標楷體"/>
          <w:sz w:val="28"/>
          <w:szCs w:val="28"/>
        </w:rPr>
        <w:t>衛生福利部107年11月30日衛部顧字第107196228</w:t>
      </w:r>
      <w:bookmarkStart w:id="0" w:name="_GoBack"/>
      <w:bookmarkEnd w:id="0"/>
      <w:r w:rsidRPr="00FE239F">
        <w:rPr>
          <w:rFonts w:ascii="標楷體" w:eastAsia="標楷體" w:hAnsi="標楷體"/>
          <w:sz w:val="28"/>
          <w:szCs w:val="28"/>
        </w:rPr>
        <w:t>9號函「長照服務發展基金108年度一般性獎助經費申請、審查及財務處理暨獎助項目及基準</w:t>
      </w:r>
      <w:r w:rsidR="00170286" w:rsidRPr="00FE239F">
        <w:rPr>
          <w:rFonts w:eastAsia="標楷體"/>
          <w:sz w:val="28"/>
          <w:szCs w:val="28"/>
        </w:rPr>
        <w:t>－</w:t>
      </w:r>
      <w:r w:rsidR="00170286" w:rsidRPr="00FE239F">
        <w:rPr>
          <w:rFonts w:eastAsia="標楷體"/>
          <w:sz w:val="28"/>
          <w:szCs w:val="28"/>
          <w:highlight w:val="green"/>
        </w:rPr>
        <w:t>參、社會及家庭署獎助方案、項目及基準－八、提升社區照顧關懷據點服務量能計畫</w:t>
      </w:r>
      <w:r w:rsidRPr="00FE239F">
        <w:rPr>
          <w:rFonts w:ascii="標楷體" w:eastAsia="標楷體" w:hAnsi="標楷體"/>
          <w:sz w:val="28"/>
          <w:szCs w:val="28"/>
        </w:rPr>
        <w:t>」。</w:t>
      </w:r>
    </w:p>
    <w:p w:rsidR="00074392" w:rsidRPr="00FE239F" w:rsidRDefault="00074392" w:rsidP="00B50FA7">
      <w:pPr>
        <w:spacing w:beforeLines="50" w:before="120" w:line="320" w:lineRule="exact"/>
        <w:rPr>
          <w:rFonts w:ascii="標楷體" w:eastAsia="標楷體" w:hAnsi="標楷體"/>
          <w:sz w:val="28"/>
          <w:szCs w:val="28"/>
        </w:rPr>
      </w:pPr>
    </w:p>
    <w:p w:rsidR="00074392" w:rsidRPr="00FE239F" w:rsidRDefault="00D50552" w:rsidP="00B50FA7">
      <w:pPr>
        <w:spacing w:beforeLines="50" w:before="120" w:line="320" w:lineRule="exact"/>
        <w:rPr>
          <w:rFonts w:ascii="標楷體" w:eastAsia="標楷體" w:hAnsi="標楷體"/>
          <w:b/>
          <w:bCs/>
          <w:sz w:val="28"/>
          <w:szCs w:val="28"/>
          <w:u w:val="single"/>
        </w:rPr>
      </w:pPr>
      <w:r w:rsidRPr="00FE239F">
        <w:rPr>
          <w:rFonts w:ascii="標楷體" w:eastAsia="標楷體" w:hAnsi="標楷體" w:hint="eastAsia"/>
          <w:b/>
          <w:bCs/>
          <w:sz w:val="28"/>
          <w:szCs w:val="28"/>
          <w:u w:val="single"/>
        </w:rPr>
        <w:t>貳</w:t>
      </w:r>
      <w:r w:rsidR="00074392" w:rsidRPr="00FE239F">
        <w:rPr>
          <w:rFonts w:ascii="標楷體" w:eastAsia="標楷體" w:hAnsi="標楷體" w:hint="eastAsia"/>
          <w:b/>
          <w:bCs/>
          <w:sz w:val="28"/>
          <w:szCs w:val="28"/>
          <w:u w:val="single"/>
        </w:rPr>
        <w:t>、基本審核項目</w:t>
      </w:r>
    </w:p>
    <w:p w:rsidR="00922589" w:rsidRPr="00FE239F" w:rsidRDefault="00922589" w:rsidP="00B50FA7">
      <w:pPr>
        <w:numPr>
          <w:ilvl w:val="0"/>
          <w:numId w:val="1"/>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申請單位在</w:t>
      </w:r>
      <w:r w:rsidR="00170286" w:rsidRPr="00FE239F">
        <w:rPr>
          <w:rFonts w:ascii="標楷體" w:eastAsia="標楷體" w:hAnsi="標楷體" w:hint="eastAsia"/>
          <w:sz w:val="28"/>
          <w:szCs w:val="28"/>
          <w:highlight w:val="green"/>
        </w:rPr>
        <w:t>業務</w:t>
      </w:r>
      <w:r w:rsidR="00170286" w:rsidRPr="00FE239F">
        <w:rPr>
          <w:rFonts w:ascii="新細明體" w:hAnsi="新細明體" w:hint="eastAsia"/>
          <w:sz w:val="28"/>
          <w:szCs w:val="28"/>
          <w:highlight w:val="green"/>
        </w:rPr>
        <w:t>、</w:t>
      </w:r>
      <w:r w:rsidRPr="00FE239F">
        <w:rPr>
          <w:rFonts w:ascii="標楷體" w:eastAsia="標楷體" w:hAnsi="標楷體" w:hint="eastAsia"/>
          <w:sz w:val="28"/>
          <w:szCs w:val="28"/>
          <w:highlight w:val="green"/>
        </w:rPr>
        <w:t>會務、財務健全</w:t>
      </w:r>
      <w:r w:rsidR="00170286" w:rsidRPr="00FE239F">
        <w:rPr>
          <w:rFonts w:ascii="標楷體" w:eastAsia="標楷體" w:hAnsi="標楷體" w:hint="eastAsia"/>
          <w:sz w:val="28"/>
          <w:szCs w:val="28"/>
          <w:highlight w:val="green"/>
        </w:rPr>
        <w:t>且正常運作</w:t>
      </w:r>
      <w:r w:rsidRPr="00FE239F">
        <w:rPr>
          <w:rFonts w:ascii="標楷體" w:eastAsia="標楷體" w:hAnsi="標楷體" w:hint="eastAsia"/>
          <w:sz w:val="28"/>
          <w:szCs w:val="28"/>
        </w:rPr>
        <w:t>。</w:t>
      </w:r>
    </w:p>
    <w:p w:rsidR="00074392" w:rsidRPr="00FE239F" w:rsidRDefault="00946942" w:rsidP="00B50FA7">
      <w:pPr>
        <w:numPr>
          <w:ilvl w:val="0"/>
          <w:numId w:val="1"/>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與</w:t>
      </w:r>
      <w:r w:rsidR="00F87CCB" w:rsidRPr="00FE239F">
        <w:rPr>
          <w:rFonts w:ascii="標楷體" w:eastAsia="標楷體" w:hAnsi="標楷體" w:hint="eastAsia"/>
          <w:sz w:val="28"/>
          <w:szCs w:val="28"/>
        </w:rPr>
        <w:t>衛生福利部</w:t>
      </w:r>
      <w:r w:rsidRPr="00FE239F">
        <w:rPr>
          <w:rFonts w:ascii="標楷體" w:eastAsia="標楷體" w:hAnsi="標楷體" w:hint="eastAsia"/>
          <w:sz w:val="28"/>
          <w:szCs w:val="28"/>
        </w:rPr>
        <w:t>「</w:t>
      </w:r>
      <w:r w:rsidR="00922589" w:rsidRPr="00FE239F">
        <w:rPr>
          <w:rFonts w:ascii="標楷體" w:eastAsia="標楷體" w:hAnsi="標楷體" w:hint="eastAsia"/>
          <w:sz w:val="28"/>
          <w:szCs w:val="28"/>
        </w:rPr>
        <w:t>提升社區照顧關懷據點服務量能計畫</w:t>
      </w:r>
      <w:r w:rsidRPr="00FE239F">
        <w:rPr>
          <w:rFonts w:ascii="標楷體" w:eastAsia="標楷體" w:hAnsi="標楷體" w:hint="eastAsia"/>
          <w:sz w:val="28"/>
          <w:szCs w:val="28"/>
        </w:rPr>
        <w:t>」</w:t>
      </w:r>
      <w:r w:rsidR="00922589" w:rsidRPr="00FE239F">
        <w:rPr>
          <w:rFonts w:ascii="標楷體" w:eastAsia="標楷體" w:hAnsi="標楷體" w:hint="eastAsia"/>
          <w:sz w:val="28"/>
          <w:szCs w:val="28"/>
        </w:rPr>
        <w:t>獎助對象相符。</w:t>
      </w:r>
    </w:p>
    <w:p w:rsidR="00946942" w:rsidRPr="00FE239F" w:rsidRDefault="00946942" w:rsidP="00B50FA7">
      <w:pPr>
        <w:numPr>
          <w:ilvl w:val="0"/>
          <w:numId w:val="14"/>
        </w:numPr>
        <w:spacing w:beforeLines="50" w:before="120" w:line="320" w:lineRule="exact"/>
        <w:jc w:val="both"/>
        <w:rPr>
          <w:rFonts w:ascii="標楷體" w:eastAsia="標楷體" w:hAnsi="標楷體"/>
          <w:sz w:val="28"/>
          <w:szCs w:val="28"/>
          <w:u w:val="single"/>
        </w:rPr>
      </w:pPr>
      <w:r w:rsidRPr="00FE239F">
        <w:rPr>
          <w:rFonts w:ascii="標楷體" w:eastAsia="標楷體" w:hAnsi="標楷體" w:hint="eastAsia"/>
          <w:sz w:val="28"/>
          <w:szCs w:val="28"/>
          <w:u w:val="single"/>
        </w:rPr>
        <w:t>立案之社會團體（含社區發展協會）</w:t>
      </w:r>
    </w:p>
    <w:p w:rsidR="00946942" w:rsidRPr="00FE239F" w:rsidRDefault="00946942" w:rsidP="00B50FA7">
      <w:pPr>
        <w:numPr>
          <w:ilvl w:val="0"/>
          <w:numId w:val="14"/>
        </w:numPr>
        <w:spacing w:beforeLines="50" w:before="120" w:line="320" w:lineRule="exact"/>
        <w:jc w:val="both"/>
        <w:rPr>
          <w:rFonts w:ascii="標楷體" w:eastAsia="標楷體" w:hAnsi="標楷體"/>
          <w:sz w:val="28"/>
          <w:szCs w:val="28"/>
          <w:u w:val="single"/>
        </w:rPr>
      </w:pPr>
      <w:r w:rsidRPr="00FE239F">
        <w:rPr>
          <w:rFonts w:ascii="標楷體" w:eastAsia="標楷體" w:hAnsi="標楷體" w:hint="eastAsia"/>
          <w:sz w:val="28"/>
          <w:szCs w:val="28"/>
          <w:u w:val="single"/>
        </w:rPr>
        <w:t>財團法人社會福利、宗教組織、文教等基金會捐助章程中明定辦理社會福利事項者</w:t>
      </w:r>
    </w:p>
    <w:p w:rsidR="00946942" w:rsidRPr="00FE239F" w:rsidRDefault="00946942" w:rsidP="00B50FA7">
      <w:pPr>
        <w:numPr>
          <w:ilvl w:val="0"/>
          <w:numId w:val="14"/>
        </w:numPr>
        <w:spacing w:beforeLines="50" w:before="120" w:line="320" w:lineRule="exact"/>
        <w:jc w:val="both"/>
        <w:rPr>
          <w:rFonts w:ascii="標楷體" w:eastAsia="標楷體" w:hAnsi="標楷體"/>
          <w:sz w:val="28"/>
          <w:szCs w:val="28"/>
          <w:u w:val="single"/>
        </w:rPr>
      </w:pPr>
      <w:r w:rsidRPr="00FE239F">
        <w:rPr>
          <w:rFonts w:ascii="標楷體" w:eastAsia="標楷體" w:hAnsi="標楷體" w:hint="eastAsia"/>
          <w:sz w:val="28"/>
          <w:szCs w:val="28"/>
          <w:u w:val="single"/>
        </w:rPr>
        <w:t>其他團體</w:t>
      </w:r>
      <w:r w:rsidR="001E0150">
        <w:rPr>
          <w:rFonts w:ascii="標楷體" w:eastAsia="標楷體" w:hAnsi="標楷體" w:hint="eastAsia"/>
          <w:sz w:val="28"/>
          <w:szCs w:val="28"/>
          <w:u w:val="single"/>
        </w:rPr>
        <w:t>，</w:t>
      </w:r>
      <w:r w:rsidRPr="00FE239F">
        <w:rPr>
          <w:rFonts w:ascii="標楷體" w:eastAsia="標楷體" w:hAnsi="標楷體" w:hint="eastAsia"/>
          <w:sz w:val="28"/>
          <w:szCs w:val="28"/>
          <w:u w:val="single"/>
        </w:rPr>
        <w:t>如社區宗教組織、農漁會、文史團體等非營利組織</w:t>
      </w:r>
    </w:p>
    <w:p w:rsidR="00946942" w:rsidRPr="00FE239F" w:rsidRDefault="00946942" w:rsidP="00B50FA7">
      <w:pPr>
        <w:numPr>
          <w:ilvl w:val="0"/>
          <w:numId w:val="14"/>
        </w:numPr>
        <w:spacing w:beforeLines="50" w:before="120" w:line="320" w:lineRule="exact"/>
        <w:jc w:val="both"/>
        <w:rPr>
          <w:rFonts w:ascii="標楷體" w:eastAsia="標楷體" w:hAnsi="標楷體"/>
          <w:sz w:val="28"/>
          <w:szCs w:val="28"/>
          <w:u w:val="single"/>
        </w:rPr>
      </w:pPr>
      <w:r w:rsidRPr="00FE239F">
        <w:rPr>
          <w:rFonts w:ascii="標楷體" w:eastAsia="標楷體" w:hAnsi="標楷體" w:hint="eastAsia"/>
          <w:sz w:val="28"/>
          <w:szCs w:val="28"/>
          <w:u w:val="single"/>
        </w:rPr>
        <w:t>村里辦公處</w:t>
      </w:r>
    </w:p>
    <w:p w:rsidR="00074392" w:rsidRPr="00FE239F" w:rsidRDefault="00074392" w:rsidP="00B50FA7">
      <w:pPr>
        <w:numPr>
          <w:ilvl w:val="0"/>
          <w:numId w:val="1"/>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計劃執行力：對於推展</w:t>
      </w:r>
      <w:r w:rsidR="00F61B9E" w:rsidRPr="00FE239F">
        <w:rPr>
          <w:rFonts w:ascii="標楷體" w:eastAsia="標楷體" w:hAnsi="標楷體" w:hint="eastAsia"/>
          <w:sz w:val="28"/>
          <w:szCs w:val="28"/>
        </w:rPr>
        <w:t>提升社區照顧關懷據點服務量能計畫</w:t>
      </w:r>
      <w:r w:rsidRPr="00FE239F">
        <w:rPr>
          <w:rFonts w:ascii="標楷體" w:eastAsia="標楷體" w:hAnsi="標楷體" w:hint="eastAsia"/>
          <w:sz w:val="28"/>
          <w:szCs w:val="28"/>
        </w:rPr>
        <w:t>，可結合</w:t>
      </w:r>
      <w:r w:rsidR="00F61B9E" w:rsidRPr="00FE239F">
        <w:rPr>
          <w:rFonts w:ascii="標楷體" w:eastAsia="標楷體" w:hAnsi="標楷體" w:hint="eastAsia"/>
          <w:sz w:val="28"/>
          <w:szCs w:val="28"/>
        </w:rPr>
        <w:t>的社會資源能力（含人力、財力、物力等）；自籌款比例符合獎助計畫規定。</w:t>
      </w:r>
    </w:p>
    <w:p w:rsidR="00074392" w:rsidRPr="00FE239F" w:rsidRDefault="00074392" w:rsidP="00B50FA7">
      <w:pPr>
        <w:numPr>
          <w:ilvl w:val="0"/>
          <w:numId w:val="1"/>
        </w:numPr>
        <w:spacing w:beforeLines="50" w:before="120" w:line="320" w:lineRule="exact"/>
        <w:ind w:left="1004" w:hanging="1004"/>
        <w:jc w:val="both"/>
        <w:rPr>
          <w:rFonts w:ascii="標楷體" w:eastAsia="標楷體" w:hAnsi="標楷體"/>
          <w:sz w:val="28"/>
          <w:szCs w:val="28"/>
        </w:rPr>
      </w:pPr>
      <w:r w:rsidRPr="00FE239F">
        <w:rPr>
          <w:rFonts w:ascii="標楷體" w:eastAsia="標楷體" w:hAnsi="標楷體" w:hint="eastAsia"/>
          <w:sz w:val="28"/>
          <w:szCs w:val="28"/>
        </w:rPr>
        <w:t>計畫之經費概算</w:t>
      </w:r>
      <w:r w:rsidR="00F61B9E" w:rsidRPr="00FE239F">
        <w:rPr>
          <w:rFonts w:ascii="標楷體" w:eastAsia="標楷體" w:hAnsi="標楷體" w:hint="eastAsia"/>
          <w:sz w:val="28"/>
          <w:szCs w:val="28"/>
        </w:rPr>
        <w:t>需</w:t>
      </w:r>
      <w:r w:rsidRPr="00FE239F">
        <w:rPr>
          <w:rFonts w:ascii="標楷體" w:eastAsia="標楷體" w:hAnsi="標楷體" w:hint="eastAsia"/>
          <w:sz w:val="28"/>
          <w:szCs w:val="28"/>
        </w:rPr>
        <w:t>合理：申請項目及單價之必要性及合理性。</w:t>
      </w:r>
    </w:p>
    <w:p w:rsidR="004B6E8D" w:rsidRPr="00FE239F" w:rsidRDefault="00074392" w:rsidP="00B50FA7">
      <w:pPr>
        <w:numPr>
          <w:ilvl w:val="0"/>
          <w:numId w:val="1"/>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據點服務之效益及適當性：</w:t>
      </w:r>
    </w:p>
    <w:p w:rsidR="00074392" w:rsidRPr="00FE239F" w:rsidRDefault="004B6E8D" w:rsidP="00B50FA7">
      <w:pPr>
        <w:numPr>
          <w:ilvl w:val="0"/>
          <w:numId w:val="8"/>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社區照顧關懷據點</w:t>
      </w:r>
      <w:r w:rsidR="00D02C24" w:rsidRPr="00FE239F">
        <w:rPr>
          <w:rFonts w:ascii="標楷體" w:eastAsia="標楷體" w:hAnsi="標楷體" w:hint="eastAsia"/>
          <w:sz w:val="28"/>
          <w:szCs w:val="28"/>
        </w:rPr>
        <w:t>(以下簡稱據點)</w:t>
      </w:r>
      <w:r w:rsidRPr="00FE239F">
        <w:rPr>
          <w:rFonts w:ascii="標楷體" w:eastAsia="標楷體" w:hAnsi="標楷體" w:hint="eastAsia"/>
          <w:sz w:val="28"/>
          <w:szCs w:val="28"/>
        </w:rPr>
        <w:t>：</w:t>
      </w:r>
      <w:r w:rsidR="00F61B9E" w:rsidRPr="00FE239F">
        <w:rPr>
          <w:rFonts w:ascii="標楷體" w:eastAsia="標楷體" w:hAnsi="標楷體" w:hint="eastAsia"/>
          <w:sz w:val="28"/>
          <w:szCs w:val="28"/>
        </w:rPr>
        <w:t>應具備下述服務項目之三項功能，</w:t>
      </w:r>
      <w:r w:rsidR="00074392" w:rsidRPr="00FE239F">
        <w:rPr>
          <w:rFonts w:ascii="標楷體" w:eastAsia="標楷體" w:hAnsi="標楷體" w:hint="eastAsia"/>
          <w:sz w:val="28"/>
          <w:szCs w:val="28"/>
        </w:rPr>
        <w:t>提供關懷訪視、電話問安諮詢</w:t>
      </w:r>
      <w:r w:rsidR="00F61B9E" w:rsidRPr="00FE239F">
        <w:rPr>
          <w:rFonts w:ascii="標楷體" w:eastAsia="標楷體" w:hAnsi="標楷體" w:hint="eastAsia"/>
          <w:sz w:val="28"/>
          <w:szCs w:val="28"/>
        </w:rPr>
        <w:t>及轉介服務、餐飲服務、健康促進活動等服務。</w:t>
      </w:r>
    </w:p>
    <w:p w:rsidR="004B6E8D" w:rsidRPr="00FE239F" w:rsidRDefault="004B6E8D" w:rsidP="00B50FA7">
      <w:pPr>
        <w:numPr>
          <w:ilvl w:val="0"/>
          <w:numId w:val="8"/>
        </w:numPr>
        <w:spacing w:beforeLines="50" w:before="120" w:line="320" w:lineRule="exact"/>
        <w:jc w:val="both"/>
        <w:rPr>
          <w:rFonts w:ascii="標楷體" w:eastAsia="標楷體" w:hAnsi="標楷體"/>
          <w:sz w:val="28"/>
          <w:szCs w:val="28"/>
        </w:rPr>
      </w:pPr>
      <w:r w:rsidRPr="00FE239F">
        <w:rPr>
          <w:rFonts w:ascii="標楷體" w:eastAsia="標楷體" w:hAnsi="標楷體" w:hint="eastAsia"/>
          <w:bCs/>
          <w:sz w:val="28"/>
          <w:szCs w:val="28"/>
        </w:rPr>
        <w:t>據點</w:t>
      </w:r>
      <w:r w:rsidR="0013167B" w:rsidRPr="00FE239F">
        <w:rPr>
          <w:rFonts w:ascii="標楷體" w:eastAsia="標楷體" w:hAnsi="標楷體" w:hint="eastAsia"/>
          <w:bCs/>
          <w:sz w:val="28"/>
          <w:szCs w:val="28"/>
          <w:highlight w:val="green"/>
        </w:rPr>
        <w:t>設置</w:t>
      </w:r>
      <w:r w:rsidRPr="00FE239F">
        <w:rPr>
          <w:rFonts w:ascii="標楷體" w:eastAsia="標楷體" w:hAnsi="標楷體" w:hint="eastAsia"/>
          <w:bCs/>
          <w:sz w:val="28"/>
          <w:szCs w:val="28"/>
        </w:rPr>
        <w:t>C級巷弄長照站</w:t>
      </w:r>
      <w:r w:rsidR="00D02C24" w:rsidRPr="00FE239F">
        <w:rPr>
          <w:rFonts w:ascii="標楷體" w:eastAsia="標楷體" w:hAnsi="標楷體" w:hint="eastAsia"/>
          <w:sz w:val="28"/>
          <w:szCs w:val="28"/>
        </w:rPr>
        <w:t>(以下簡稱據點</w:t>
      </w:r>
      <w:r w:rsidR="00D02C24" w:rsidRPr="00FE239F">
        <w:rPr>
          <w:rFonts w:ascii="標楷體" w:eastAsia="標楷體" w:hAnsi="標楷體" w:hint="eastAsia"/>
          <w:bCs/>
          <w:sz w:val="28"/>
          <w:szCs w:val="28"/>
        </w:rPr>
        <w:t>C</w:t>
      </w:r>
      <w:r w:rsidR="00D02C24" w:rsidRPr="00FE239F">
        <w:rPr>
          <w:rFonts w:ascii="標楷體" w:eastAsia="標楷體" w:hAnsi="標楷體" w:hint="eastAsia"/>
          <w:sz w:val="28"/>
          <w:szCs w:val="28"/>
        </w:rPr>
        <w:t>)</w:t>
      </w:r>
      <w:r w:rsidRPr="00FE239F">
        <w:rPr>
          <w:rFonts w:ascii="標楷體" w:eastAsia="標楷體" w:hAnsi="標楷體" w:hint="eastAsia"/>
          <w:bCs/>
          <w:sz w:val="28"/>
          <w:szCs w:val="28"/>
        </w:rPr>
        <w:t>：</w:t>
      </w:r>
      <w:r w:rsidR="00252178" w:rsidRPr="00FE239F">
        <w:rPr>
          <w:rFonts w:ascii="標楷體" w:eastAsia="標楷體" w:hAnsi="標楷體" w:hint="eastAsia"/>
          <w:bCs/>
          <w:sz w:val="28"/>
          <w:szCs w:val="28"/>
        </w:rPr>
        <w:t>除原有社區照顧關懷據點服務外，</w:t>
      </w:r>
      <w:r w:rsidRPr="00FE239F">
        <w:rPr>
          <w:rFonts w:ascii="標楷體" w:eastAsia="標楷體" w:hAnsi="標楷體" w:hint="eastAsia"/>
          <w:sz w:val="28"/>
          <w:szCs w:val="28"/>
        </w:rPr>
        <w:t>應具備社會參與、健康促進、共餐服務及結合</w:t>
      </w:r>
      <w:r w:rsidR="00983DA0" w:rsidRPr="00FE239F">
        <w:rPr>
          <w:rFonts w:ascii="標楷體" w:eastAsia="標楷體" w:hAnsi="標楷體" w:hint="eastAsia"/>
          <w:sz w:val="28"/>
          <w:szCs w:val="28"/>
        </w:rPr>
        <w:t>預防及</w:t>
      </w:r>
      <w:r w:rsidRPr="00FE239F">
        <w:rPr>
          <w:rFonts w:ascii="標楷體" w:eastAsia="標楷體" w:hAnsi="標楷體" w:hint="eastAsia"/>
          <w:sz w:val="28"/>
          <w:szCs w:val="28"/>
        </w:rPr>
        <w:t>延緩失能照護計畫之服務項目，另具有服務量能之單位，可向服務所在地之縣市政府申請成為特約單位，提供喘息服務（臨時托顧）。</w:t>
      </w:r>
    </w:p>
    <w:p w:rsidR="00074392" w:rsidRPr="00FE239F" w:rsidRDefault="00074392" w:rsidP="00B50FA7">
      <w:pPr>
        <w:numPr>
          <w:ilvl w:val="0"/>
          <w:numId w:val="1"/>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lastRenderedPageBreak/>
        <w:t>過去實務績效：</w:t>
      </w:r>
      <w:r w:rsidR="0013167B" w:rsidRPr="00FE239F">
        <w:rPr>
          <w:rFonts w:ascii="標楷體" w:eastAsia="標楷體" w:hAnsi="標楷體" w:hint="eastAsia"/>
          <w:sz w:val="28"/>
          <w:szCs w:val="28"/>
          <w:highlight w:val="green"/>
        </w:rPr>
        <w:t>申請單位</w:t>
      </w:r>
      <w:r w:rsidRPr="00FE239F">
        <w:rPr>
          <w:rFonts w:ascii="標楷體" w:eastAsia="標楷體" w:hAnsi="標楷體" w:hint="eastAsia"/>
          <w:sz w:val="28"/>
          <w:szCs w:val="28"/>
        </w:rPr>
        <w:t>本身是否有從事相關服務、推展社會福利服務經驗或對社區經營之相關成效</w:t>
      </w:r>
      <w:r w:rsidR="00F61B9E" w:rsidRPr="00FE239F">
        <w:rPr>
          <w:rFonts w:ascii="標楷體" w:eastAsia="標楷體" w:hAnsi="標楷體" w:hint="eastAsia"/>
          <w:sz w:val="28"/>
          <w:szCs w:val="28"/>
        </w:rPr>
        <w:t>。</w:t>
      </w:r>
    </w:p>
    <w:p w:rsidR="00074392" w:rsidRPr="00FE239F" w:rsidRDefault="00983DA0" w:rsidP="00B50FA7">
      <w:pPr>
        <w:spacing w:beforeLines="50" w:before="120" w:line="320" w:lineRule="exact"/>
        <w:rPr>
          <w:rFonts w:ascii="標楷體" w:eastAsia="標楷體" w:hAnsi="標楷體"/>
          <w:b/>
          <w:bCs/>
          <w:sz w:val="28"/>
          <w:szCs w:val="28"/>
        </w:rPr>
      </w:pPr>
      <w:r w:rsidRPr="00FE239F">
        <w:rPr>
          <w:rFonts w:ascii="標楷體" w:eastAsia="標楷體" w:hAnsi="標楷體" w:hint="eastAsia"/>
          <w:b/>
          <w:bCs/>
          <w:sz w:val="28"/>
          <w:szCs w:val="28"/>
        </w:rPr>
        <w:t>參</w:t>
      </w:r>
      <w:r w:rsidR="00074392" w:rsidRPr="00FE239F">
        <w:rPr>
          <w:rFonts w:ascii="標楷體" w:eastAsia="標楷體" w:hAnsi="標楷體" w:hint="eastAsia"/>
          <w:b/>
          <w:bCs/>
          <w:sz w:val="28"/>
          <w:szCs w:val="28"/>
        </w:rPr>
        <w:t>、空間設置審核項目</w:t>
      </w:r>
    </w:p>
    <w:p w:rsidR="004C411E" w:rsidRPr="00FE239F" w:rsidRDefault="00074392" w:rsidP="00B50FA7">
      <w:pPr>
        <w:numPr>
          <w:ilvl w:val="0"/>
          <w:numId w:val="2"/>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服務規模之合理性：</w:t>
      </w:r>
    </w:p>
    <w:p w:rsidR="00252178" w:rsidRPr="00FE239F" w:rsidRDefault="00252178" w:rsidP="00B50FA7">
      <w:pPr>
        <w:numPr>
          <w:ilvl w:val="0"/>
          <w:numId w:val="9"/>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服務里別需包含在地里。</w:t>
      </w:r>
    </w:p>
    <w:p w:rsidR="00252178" w:rsidRPr="00FE239F" w:rsidRDefault="00252178" w:rsidP="00B50FA7">
      <w:pPr>
        <w:numPr>
          <w:ilvl w:val="0"/>
          <w:numId w:val="9"/>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服務空間可供20人(含)以上活動。</w:t>
      </w:r>
    </w:p>
    <w:p w:rsidR="00252178" w:rsidRPr="00FE239F" w:rsidRDefault="002B3A46" w:rsidP="00B50FA7">
      <w:pPr>
        <w:numPr>
          <w:ilvl w:val="0"/>
          <w:numId w:val="9"/>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服務範圍是否與其他據點及據點C</w:t>
      </w:r>
      <w:r w:rsidR="00252178" w:rsidRPr="00FE239F">
        <w:rPr>
          <w:rFonts w:ascii="標楷體" w:eastAsia="標楷體" w:hAnsi="標楷體" w:hint="eastAsia"/>
          <w:sz w:val="28"/>
          <w:szCs w:val="28"/>
        </w:rPr>
        <w:t>重疊。</w:t>
      </w:r>
    </w:p>
    <w:p w:rsidR="00074392" w:rsidRPr="00FE239F" w:rsidRDefault="00F61B9E" w:rsidP="00B50FA7">
      <w:pPr>
        <w:numPr>
          <w:ilvl w:val="0"/>
          <w:numId w:val="2"/>
        </w:num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空間服務性質之適切性：依</w:t>
      </w:r>
      <w:r w:rsidR="002B3A46" w:rsidRPr="00FE239F">
        <w:rPr>
          <w:rFonts w:ascii="標楷體" w:eastAsia="標楷體" w:hAnsi="標楷體" w:hint="eastAsia"/>
          <w:sz w:val="28"/>
          <w:szCs w:val="28"/>
        </w:rPr>
        <w:t>據</w:t>
      </w:r>
      <w:r w:rsidRPr="00FE239F">
        <w:rPr>
          <w:rFonts w:ascii="標楷體" w:eastAsia="標楷體" w:hAnsi="標楷體" w:hint="eastAsia"/>
          <w:sz w:val="28"/>
          <w:szCs w:val="28"/>
        </w:rPr>
        <w:t>衛生福利部提升社區照顧關懷據點服務量能計畫</w:t>
      </w:r>
      <w:r w:rsidR="00074392" w:rsidRPr="00FE239F">
        <w:rPr>
          <w:rFonts w:ascii="標楷體" w:eastAsia="標楷體" w:hAnsi="標楷體" w:hint="eastAsia"/>
          <w:sz w:val="28"/>
          <w:szCs w:val="28"/>
        </w:rPr>
        <w:t>規定，申請設置</w:t>
      </w:r>
      <w:r w:rsidR="002B3A46" w:rsidRPr="00FE239F">
        <w:rPr>
          <w:rFonts w:ascii="標楷體" w:eastAsia="標楷體" w:hAnsi="標楷體" w:hint="eastAsia"/>
          <w:sz w:val="28"/>
          <w:szCs w:val="28"/>
        </w:rPr>
        <w:t>據點及據點C</w:t>
      </w:r>
      <w:r w:rsidR="00F25E20" w:rsidRPr="00FE239F">
        <w:rPr>
          <w:rFonts w:ascii="標楷體" w:eastAsia="標楷體" w:hAnsi="標楷體" w:hint="eastAsia"/>
          <w:sz w:val="28"/>
          <w:szCs w:val="28"/>
        </w:rPr>
        <w:t>之民間團體以非營利組織為</w:t>
      </w:r>
      <w:r w:rsidR="00F25E20" w:rsidRPr="00FE239F">
        <w:rPr>
          <w:rFonts w:ascii="標楷體" w:eastAsia="標楷體" w:hAnsi="標楷體" w:hint="eastAsia"/>
          <w:sz w:val="28"/>
          <w:szCs w:val="28"/>
          <w:highlight w:val="green"/>
        </w:rPr>
        <w:t>主</w:t>
      </w:r>
      <w:r w:rsidR="002B3A46" w:rsidRPr="00FE239F">
        <w:rPr>
          <w:rFonts w:ascii="標楷體" w:eastAsia="標楷體" w:hAnsi="標楷體" w:hint="eastAsia"/>
          <w:sz w:val="28"/>
          <w:szCs w:val="28"/>
        </w:rPr>
        <w:t>，故</w:t>
      </w:r>
      <w:r w:rsidR="00074392" w:rsidRPr="00FE239F">
        <w:rPr>
          <w:rFonts w:ascii="標楷體" w:eastAsia="標楷體" w:hAnsi="標楷體" w:hint="eastAsia"/>
          <w:sz w:val="28"/>
          <w:szCs w:val="28"/>
        </w:rPr>
        <w:t>設置亦應以非營利空間為原則，如有特殊狀況，</w:t>
      </w:r>
      <w:r w:rsidR="00074392" w:rsidRPr="00FE239F">
        <w:rPr>
          <w:rFonts w:ascii="標楷體" w:eastAsia="標楷體" w:hAnsi="標楷體" w:hint="eastAsia"/>
          <w:bCs/>
          <w:sz w:val="28"/>
          <w:szCs w:val="28"/>
        </w:rPr>
        <w:t>服務空間及動線應與營利空間區隔，勿混合使用，避免服務標的不明確或相互干擾，致降低長輩參與意願。</w:t>
      </w:r>
    </w:p>
    <w:p w:rsidR="00074392" w:rsidRPr="00FE239F" w:rsidRDefault="002B3A46" w:rsidP="00B50FA7">
      <w:pPr>
        <w:numPr>
          <w:ilvl w:val="0"/>
          <w:numId w:val="2"/>
        </w:numPr>
        <w:tabs>
          <w:tab w:val="left" w:pos="10080"/>
        </w:tabs>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設置之永續發展性：</w:t>
      </w:r>
      <w:r w:rsidR="00074392" w:rsidRPr="00FE239F">
        <w:rPr>
          <w:rFonts w:ascii="標楷體" w:eastAsia="標楷體" w:hAnsi="標楷體" w:hint="eastAsia"/>
          <w:sz w:val="28"/>
          <w:szCs w:val="28"/>
        </w:rPr>
        <w:t>須出具據點所在地房屋所有權人同意無償或租（借）用</w:t>
      </w:r>
      <w:r w:rsidR="002609DD" w:rsidRPr="00FE239F">
        <w:rPr>
          <w:rFonts w:ascii="標楷體" w:eastAsia="標楷體" w:hAnsi="標楷體" w:hint="eastAsia"/>
          <w:sz w:val="28"/>
          <w:szCs w:val="28"/>
        </w:rPr>
        <w:t>3年以上</w:t>
      </w:r>
      <w:r w:rsidR="00074392" w:rsidRPr="00FE239F">
        <w:rPr>
          <w:rFonts w:ascii="標楷體" w:eastAsia="標楷體" w:hAnsi="標楷體" w:hint="eastAsia"/>
          <w:sz w:val="28"/>
          <w:szCs w:val="28"/>
        </w:rPr>
        <w:t>之同意書或租賃契約書。</w:t>
      </w:r>
    </w:p>
    <w:p w:rsidR="00345B4C" w:rsidRPr="0070382F" w:rsidRDefault="003D008C" w:rsidP="00B50FA7">
      <w:pPr>
        <w:numPr>
          <w:ilvl w:val="0"/>
          <w:numId w:val="2"/>
        </w:numPr>
        <w:tabs>
          <w:tab w:val="left" w:pos="10080"/>
        </w:tabs>
        <w:spacing w:beforeLines="50" w:before="120" w:line="320" w:lineRule="exact"/>
        <w:jc w:val="both"/>
        <w:rPr>
          <w:rFonts w:ascii="標楷體" w:eastAsia="標楷體" w:hAnsi="標楷體"/>
          <w:sz w:val="28"/>
          <w:szCs w:val="28"/>
        </w:rPr>
      </w:pPr>
      <w:r w:rsidRPr="00FE239F">
        <w:rPr>
          <w:rFonts w:ascii="標楷體" w:eastAsia="標楷體" w:hAnsi="標楷體" w:hint="eastAsia"/>
          <w:bCs/>
          <w:sz w:val="28"/>
          <w:szCs w:val="28"/>
        </w:rPr>
        <w:t>活動場地須投保公共意外責任保險並出具保單影本</w:t>
      </w:r>
      <w:r w:rsidR="002B3A46" w:rsidRPr="00FE239F">
        <w:rPr>
          <w:rFonts w:ascii="標楷體" w:eastAsia="標楷體" w:hAnsi="標楷體" w:hint="eastAsia"/>
          <w:bCs/>
          <w:sz w:val="28"/>
          <w:szCs w:val="28"/>
        </w:rPr>
        <w:t>，以強化</w:t>
      </w:r>
      <w:r w:rsidR="00123993" w:rsidRPr="00FE239F">
        <w:rPr>
          <w:rFonts w:ascii="標楷體" w:eastAsia="標楷體" w:hAnsi="標楷體" w:hint="eastAsia"/>
          <w:bCs/>
          <w:sz w:val="28"/>
          <w:szCs w:val="28"/>
        </w:rPr>
        <w:t>活動場地安全並適度轉移風險。</w:t>
      </w:r>
    </w:p>
    <w:p w:rsidR="0070382F" w:rsidRPr="0070382F" w:rsidRDefault="0070382F" w:rsidP="0070382F">
      <w:pPr>
        <w:tabs>
          <w:tab w:val="left" w:pos="10080"/>
        </w:tabs>
        <w:spacing w:beforeLines="50" w:before="120" w:line="320" w:lineRule="exact"/>
        <w:ind w:left="720"/>
        <w:jc w:val="both"/>
        <w:rPr>
          <w:rFonts w:ascii="標楷體" w:eastAsia="標楷體" w:hAnsi="標楷體"/>
          <w:sz w:val="32"/>
          <w:szCs w:val="28"/>
        </w:rPr>
      </w:pPr>
      <w:r w:rsidRPr="0070382F">
        <w:rPr>
          <w:rFonts w:eastAsia="標楷體"/>
          <w:sz w:val="28"/>
          <w:highlight w:val="cyan"/>
        </w:rPr>
        <w:t>針對</w:t>
      </w:r>
      <w:r w:rsidRPr="0070382F">
        <w:rPr>
          <w:rFonts w:ascii="新細明體" w:hAnsi="新細明體" w:hint="eastAsia"/>
          <w:sz w:val="28"/>
          <w:highlight w:val="cyan"/>
        </w:rPr>
        <w:t>「</w:t>
      </w:r>
      <w:r w:rsidRPr="0070382F">
        <w:rPr>
          <w:rFonts w:eastAsia="標楷體"/>
          <w:sz w:val="28"/>
          <w:highlight w:val="cyan"/>
        </w:rPr>
        <w:t>場地投保公共意外責任險</w:t>
      </w:r>
      <w:r w:rsidRPr="0070382F">
        <w:rPr>
          <w:rFonts w:ascii="新細明體" w:hAnsi="新細明體" w:hint="eastAsia"/>
          <w:sz w:val="28"/>
          <w:highlight w:val="cyan"/>
        </w:rPr>
        <w:t>」</w:t>
      </w:r>
      <w:r w:rsidRPr="0070382F">
        <w:rPr>
          <w:rFonts w:eastAsia="標楷體" w:hint="eastAsia"/>
          <w:sz w:val="28"/>
          <w:highlight w:val="cyan"/>
        </w:rPr>
        <w:t>依高雄市政府社會局長青綜合服務中心</w:t>
      </w:r>
      <w:r w:rsidRPr="0070382F">
        <w:rPr>
          <w:rFonts w:eastAsia="標楷體" w:hint="eastAsia"/>
          <w:sz w:val="28"/>
          <w:highlight w:val="cyan"/>
        </w:rPr>
        <w:t>104</w:t>
      </w:r>
      <w:r w:rsidRPr="0070382F">
        <w:rPr>
          <w:rFonts w:eastAsia="標楷體" w:hint="eastAsia"/>
          <w:sz w:val="28"/>
          <w:highlight w:val="cyan"/>
        </w:rPr>
        <w:t>年</w:t>
      </w:r>
      <w:r w:rsidRPr="0070382F">
        <w:rPr>
          <w:rFonts w:eastAsia="標楷體" w:hint="eastAsia"/>
          <w:sz w:val="28"/>
          <w:highlight w:val="cyan"/>
        </w:rPr>
        <w:t>12</w:t>
      </w:r>
      <w:r w:rsidRPr="0070382F">
        <w:rPr>
          <w:rFonts w:eastAsia="標楷體" w:hint="eastAsia"/>
          <w:sz w:val="28"/>
          <w:highlight w:val="cyan"/>
        </w:rPr>
        <w:t>月簽奉擬定保額比照本市消費營業場所強制投保公共意外責任險</w:t>
      </w:r>
      <w:r w:rsidRPr="0070382F">
        <w:rPr>
          <w:rFonts w:ascii="新細明體" w:hAnsi="新細明體" w:hint="eastAsia"/>
          <w:sz w:val="28"/>
          <w:highlight w:val="cyan"/>
        </w:rPr>
        <w:t>，</w:t>
      </w:r>
      <w:r w:rsidRPr="0070382F">
        <w:rPr>
          <w:rFonts w:eastAsia="標楷體" w:hint="eastAsia"/>
          <w:sz w:val="28"/>
          <w:highlight w:val="cyan"/>
        </w:rPr>
        <w:t>至少每一個人身體傷亡</w:t>
      </w:r>
      <w:r w:rsidRPr="0070382F">
        <w:rPr>
          <w:rFonts w:eastAsia="標楷體" w:hint="eastAsia"/>
          <w:sz w:val="28"/>
          <w:highlight w:val="cyan"/>
        </w:rPr>
        <w:t>300</w:t>
      </w:r>
      <w:r w:rsidRPr="0070382F">
        <w:rPr>
          <w:rFonts w:eastAsia="標楷體" w:hint="eastAsia"/>
          <w:sz w:val="28"/>
          <w:highlight w:val="cyan"/>
        </w:rPr>
        <w:t>萬元</w:t>
      </w:r>
      <w:r w:rsidRPr="0070382F">
        <w:rPr>
          <w:rFonts w:ascii="新細明體" w:hAnsi="新細明體" w:hint="eastAsia"/>
          <w:sz w:val="28"/>
          <w:highlight w:val="cyan"/>
        </w:rPr>
        <w:t>、</w:t>
      </w:r>
      <w:r w:rsidRPr="0070382F">
        <w:rPr>
          <w:rFonts w:eastAsia="標楷體" w:hint="eastAsia"/>
          <w:sz w:val="28"/>
          <w:highlight w:val="cyan"/>
        </w:rPr>
        <w:t>每一事故身體傷亡</w:t>
      </w:r>
      <w:r w:rsidRPr="0070382F">
        <w:rPr>
          <w:rFonts w:eastAsia="標楷體" w:hint="eastAsia"/>
          <w:sz w:val="28"/>
          <w:highlight w:val="cyan"/>
        </w:rPr>
        <w:t>1</w:t>
      </w:r>
      <w:r w:rsidRPr="0070382F">
        <w:rPr>
          <w:rFonts w:eastAsia="標楷體"/>
          <w:sz w:val="28"/>
          <w:highlight w:val="cyan"/>
        </w:rPr>
        <w:t>,</w:t>
      </w:r>
      <w:r w:rsidRPr="0070382F">
        <w:rPr>
          <w:rFonts w:eastAsia="標楷體" w:hint="eastAsia"/>
          <w:sz w:val="28"/>
          <w:highlight w:val="cyan"/>
        </w:rPr>
        <w:t>000</w:t>
      </w:r>
      <w:r w:rsidRPr="0070382F">
        <w:rPr>
          <w:rFonts w:eastAsia="標楷體" w:hint="eastAsia"/>
          <w:sz w:val="28"/>
          <w:highlight w:val="cyan"/>
        </w:rPr>
        <w:t>萬元</w:t>
      </w:r>
      <w:r w:rsidRPr="0070382F">
        <w:rPr>
          <w:rFonts w:ascii="新細明體" w:hAnsi="新細明體" w:hint="eastAsia"/>
          <w:sz w:val="28"/>
          <w:highlight w:val="cyan"/>
        </w:rPr>
        <w:t>。</w:t>
      </w:r>
    </w:p>
    <w:p w:rsidR="0011256F" w:rsidRPr="00FE239F" w:rsidRDefault="00A8252E" w:rsidP="00B50FA7">
      <w:pPr>
        <w:spacing w:beforeLines="50" w:before="120" w:line="320" w:lineRule="exact"/>
        <w:jc w:val="both"/>
        <w:rPr>
          <w:rFonts w:ascii="標楷體" w:eastAsia="標楷體" w:hAnsi="標楷體"/>
          <w:b/>
          <w:sz w:val="28"/>
          <w:szCs w:val="28"/>
        </w:rPr>
      </w:pPr>
      <w:r w:rsidRPr="00FE239F">
        <w:rPr>
          <w:rFonts w:ascii="標楷體" w:eastAsia="標楷體" w:hAnsi="標楷體" w:hint="eastAsia"/>
          <w:b/>
          <w:sz w:val="28"/>
          <w:szCs w:val="28"/>
        </w:rPr>
        <w:t>肆</w:t>
      </w:r>
      <w:r w:rsidR="00CE436A" w:rsidRPr="00FE239F">
        <w:rPr>
          <w:rFonts w:ascii="標楷體" w:eastAsia="標楷體" w:hAnsi="標楷體" w:hint="eastAsia"/>
          <w:b/>
          <w:sz w:val="28"/>
          <w:szCs w:val="28"/>
        </w:rPr>
        <w:t>、其他</w:t>
      </w:r>
    </w:p>
    <w:p w:rsidR="007F3322" w:rsidRPr="00FE239F" w:rsidRDefault="0011256F" w:rsidP="00B50FA7">
      <w:p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一、</w:t>
      </w:r>
      <w:r w:rsidR="007F3322" w:rsidRPr="00FE239F">
        <w:rPr>
          <w:rFonts w:ascii="標楷體" w:eastAsia="標楷體" w:hAnsi="標楷體" w:hint="eastAsia"/>
          <w:sz w:val="28"/>
          <w:szCs w:val="28"/>
        </w:rPr>
        <w:t>以里辦公室</w:t>
      </w:r>
      <w:r w:rsidR="00074392" w:rsidRPr="00FE239F">
        <w:rPr>
          <w:rFonts w:ascii="標楷體" w:eastAsia="標楷體" w:hAnsi="標楷體" w:hint="eastAsia"/>
          <w:sz w:val="28"/>
          <w:szCs w:val="28"/>
        </w:rPr>
        <w:t>名義申請設置</w:t>
      </w:r>
    </w:p>
    <w:p w:rsidR="00966008" w:rsidRPr="00FE239F" w:rsidRDefault="00966008" w:rsidP="00B50FA7">
      <w:pPr>
        <w:spacing w:beforeLines="50" w:before="120" w:line="320" w:lineRule="exact"/>
        <w:jc w:val="both"/>
        <w:rPr>
          <w:rFonts w:ascii="標楷體" w:eastAsia="標楷體" w:hAnsi="標楷體"/>
          <w:sz w:val="28"/>
          <w:szCs w:val="28"/>
        </w:rPr>
      </w:pPr>
      <w:r w:rsidRPr="00FE239F">
        <w:rPr>
          <w:rFonts w:ascii="標楷體" w:eastAsia="標楷體" w:hAnsi="標楷體" w:hint="eastAsia"/>
          <w:sz w:val="28"/>
          <w:szCs w:val="28"/>
        </w:rPr>
        <w:t xml:space="preserve">    (一)社區照顧關懷據點：</w:t>
      </w:r>
    </w:p>
    <w:p w:rsidR="00074392" w:rsidRPr="00FE239F" w:rsidRDefault="00074392" w:rsidP="00B50FA7">
      <w:pPr>
        <w:spacing w:beforeLines="50" w:before="120" w:line="320" w:lineRule="exact"/>
        <w:ind w:leftChars="236" w:left="566"/>
        <w:jc w:val="both"/>
        <w:rPr>
          <w:rFonts w:ascii="標楷體" w:eastAsia="標楷體" w:hAnsi="標楷體"/>
          <w:sz w:val="28"/>
          <w:szCs w:val="28"/>
        </w:rPr>
      </w:pPr>
      <w:r w:rsidRPr="00FE239F">
        <w:rPr>
          <w:rFonts w:ascii="標楷體" w:eastAsia="標楷體" w:hAnsi="標楷體" w:hint="eastAsia"/>
          <w:sz w:val="28"/>
          <w:szCs w:val="28"/>
        </w:rPr>
        <w:t>依據內政部</w:t>
      </w:r>
      <w:smartTag w:uri="urn:schemas-microsoft-com:office:smarttags" w:element="chsdate">
        <w:smartTagPr>
          <w:attr w:name="IsROCDate" w:val="False"/>
          <w:attr w:name="IsLunarDate" w:val="False"/>
          <w:attr w:name="Day" w:val="16"/>
          <w:attr w:name="Month" w:val="11"/>
          <w:attr w:name="Year" w:val="1994"/>
        </w:smartTagPr>
        <w:r w:rsidRPr="00FE239F">
          <w:rPr>
            <w:rFonts w:ascii="標楷體" w:eastAsia="標楷體" w:hAnsi="標楷體" w:hint="eastAsia"/>
            <w:sz w:val="28"/>
            <w:szCs w:val="28"/>
          </w:rPr>
          <w:t>94年11月16日</w:t>
        </w:r>
      </w:smartTag>
      <w:r w:rsidRPr="00FE239F">
        <w:rPr>
          <w:rFonts w:ascii="標楷體" w:eastAsia="標楷體" w:hAnsi="標楷體" w:hint="eastAsia"/>
          <w:sz w:val="28"/>
          <w:szCs w:val="28"/>
        </w:rPr>
        <w:t>台內社字第0940040638號來函規定：「有關村里辦公處設置社區照顧關懷據點該部核定之補助款，將撥至直轄市及縣（市）政府，再轉撥至公所，由公所交付村里辦公處執行；另村里辦公</w:t>
      </w:r>
      <w:r w:rsidR="00737240" w:rsidRPr="00FE239F">
        <w:rPr>
          <w:rFonts w:ascii="標楷體" w:eastAsia="標楷體" w:hAnsi="標楷體" w:hint="eastAsia"/>
          <w:sz w:val="28"/>
          <w:szCs w:val="28"/>
        </w:rPr>
        <w:t>處所需購置之設施設備、業務費、志工相關費用，可向公所提出申請依</w:t>
      </w:r>
      <w:r w:rsidR="00F53979" w:rsidRPr="00FE239F">
        <w:rPr>
          <w:rFonts w:ascii="標楷體" w:eastAsia="標楷體" w:hAnsi="標楷體" w:hint="eastAsia"/>
          <w:sz w:val="28"/>
          <w:szCs w:val="28"/>
        </w:rPr>
        <w:t>內政部</w:t>
      </w:r>
      <w:r w:rsidRPr="00FE239F">
        <w:rPr>
          <w:rFonts w:ascii="標楷體" w:eastAsia="標楷體" w:hAnsi="標楷體" w:hint="eastAsia"/>
          <w:sz w:val="28"/>
          <w:szCs w:val="28"/>
        </w:rPr>
        <w:t>請購、請款程序辦理，必要時應檢附相關清冊作為核銷依據；所有憑證須由公所會計人員審查與核章，再送直轄市、縣（市）政府核銷。」，故里辦公處申請設置據點應先行送交區公所評估設置之可行性，並同意協助辦理該據點之設施設備採購及財產管理等後續營運輔導和核銷事宜，再由區公所將相關申請資料及評估情形函文本局長青中心辦理。</w:t>
      </w:r>
    </w:p>
    <w:p w:rsidR="007F3322" w:rsidRPr="00FE239F" w:rsidRDefault="007F3322" w:rsidP="00B50FA7">
      <w:pPr>
        <w:spacing w:beforeLines="50" w:before="120" w:line="320" w:lineRule="exact"/>
        <w:ind w:firstLineChars="200" w:firstLine="560"/>
        <w:jc w:val="both"/>
        <w:rPr>
          <w:rFonts w:ascii="標楷體" w:eastAsia="標楷體" w:hAnsi="標楷體"/>
          <w:sz w:val="28"/>
          <w:szCs w:val="28"/>
        </w:rPr>
      </w:pPr>
      <w:r w:rsidRPr="00FE239F">
        <w:rPr>
          <w:rFonts w:ascii="標楷體" w:eastAsia="標楷體" w:hAnsi="標楷體" w:hint="eastAsia"/>
          <w:sz w:val="28"/>
          <w:szCs w:val="28"/>
        </w:rPr>
        <w:t xml:space="preserve">(二)C級巷弄長照站： </w:t>
      </w:r>
    </w:p>
    <w:p w:rsidR="00966008" w:rsidRPr="00FE239F" w:rsidRDefault="007F3322" w:rsidP="00B50FA7">
      <w:pPr>
        <w:spacing w:beforeLines="50" w:before="120" w:line="320" w:lineRule="exact"/>
        <w:ind w:leftChars="235" w:left="565" w:hanging="1"/>
        <w:rPr>
          <w:rFonts w:ascii="標楷體" w:eastAsia="標楷體" w:hAnsi="標楷體"/>
          <w:sz w:val="28"/>
          <w:szCs w:val="28"/>
        </w:rPr>
      </w:pPr>
      <w:r w:rsidRPr="00FE239F">
        <w:rPr>
          <w:rFonts w:ascii="標楷體" w:eastAsia="標楷體" w:hAnsi="標楷體" w:hint="eastAsia"/>
          <w:sz w:val="28"/>
          <w:szCs w:val="28"/>
        </w:rPr>
        <w:t>依據</w:t>
      </w:r>
      <w:r w:rsidR="00966008" w:rsidRPr="00FE239F">
        <w:rPr>
          <w:rFonts w:ascii="標楷體" w:eastAsia="標楷體" w:hAnsi="標楷體" w:hint="eastAsia"/>
          <w:sz w:val="28"/>
          <w:szCs w:val="28"/>
        </w:rPr>
        <w:t>衛生福利部於107年8月15日(三)召開107年</w:t>
      </w:r>
      <w:r w:rsidR="00966008" w:rsidRPr="00FE239F">
        <w:rPr>
          <w:rFonts w:ascii="標楷體" w:eastAsia="標楷體" w:hAnsi="標楷體"/>
          <w:sz w:val="28"/>
          <w:szCs w:val="28"/>
        </w:rPr>
        <w:t>社區整體照顧</w:t>
      </w:r>
      <w:r w:rsidR="00966008" w:rsidRPr="00FE239F">
        <w:rPr>
          <w:rFonts w:ascii="標楷體" w:eastAsia="標楷體" w:hAnsi="標楷體" w:hint="eastAsia"/>
          <w:sz w:val="28"/>
          <w:szCs w:val="28"/>
        </w:rPr>
        <w:t>服務體系-行政聯繫會議紀錄：</w:t>
      </w:r>
      <w:r w:rsidRPr="00FE239F">
        <w:rPr>
          <w:rFonts w:ascii="標楷體" w:eastAsia="標楷體" w:hAnsi="標楷體" w:hint="eastAsia"/>
          <w:sz w:val="28"/>
          <w:szCs w:val="28"/>
        </w:rPr>
        <w:t>考量村(里)辦公處非屬獨立行政機關，為利其順利推動是項業務，有關獎助經費申領以及人力聘任，建議可比照各縣市政府轄內村(里)辦公處辦理社區照顧關懷據點之模式推動。</w:t>
      </w:r>
    </w:p>
    <w:p w:rsidR="007F3322" w:rsidRPr="00FE239F" w:rsidRDefault="007F3322" w:rsidP="00B50FA7">
      <w:pPr>
        <w:spacing w:beforeLines="50" w:before="120" w:line="320" w:lineRule="exact"/>
        <w:ind w:leftChars="236" w:left="698" w:hangingChars="47" w:hanging="132"/>
        <w:rPr>
          <w:rFonts w:ascii="標楷體" w:eastAsia="標楷體" w:hAnsi="標楷體"/>
          <w:sz w:val="28"/>
          <w:szCs w:val="28"/>
        </w:rPr>
      </w:pPr>
      <w:r w:rsidRPr="00FE239F">
        <w:rPr>
          <w:rFonts w:ascii="標楷體" w:eastAsia="標楷體" w:hAnsi="標楷體" w:hint="eastAsia"/>
          <w:sz w:val="28"/>
          <w:szCs w:val="28"/>
        </w:rPr>
        <w:t>辦理原則如下：</w:t>
      </w:r>
    </w:p>
    <w:p w:rsidR="00966008" w:rsidRPr="00FE239F" w:rsidRDefault="007F3322" w:rsidP="00B50FA7">
      <w:pPr>
        <w:pStyle w:val="a9"/>
        <w:numPr>
          <w:ilvl w:val="0"/>
          <w:numId w:val="13"/>
        </w:numPr>
        <w:tabs>
          <w:tab w:val="left" w:pos="884"/>
        </w:tabs>
        <w:spacing w:beforeLines="50" w:before="120" w:line="320" w:lineRule="exact"/>
        <w:ind w:leftChars="0"/>
        <w:rPr>
          <w:rFonts w:ascii="標楷體" w:eastAsia="標楷體" w:hAnsi="標楷體"/>
          <w:kern w:val="0"/>
          <w:sz w:val="28"/>
          <w:szCs w:val="28"/>
        </w:rPr>
      </w:pPr>
      <w:r w:rsidRPr="00FE239F">
        <w:rPr>
          <w:rFonts w:ascii="標楷體" w:eastAsia="標楷體" w:hAnsi="標楷體" w:hint="eastAsia"/>
          <w:kern w:val="0"/>
          <w:sz w:val="28"/>
          <w:szCs w:val="28"/>
        </w:rPr>
        <w:lastRenderedPageBreak/>
        <w:t>與縣市政府簽訂特約及申報費用：辦理C+之村(里)辦公處，建議以鄉鎮市公所做為申請特約單位，並註記村(里)辦公處名稱，如：○○○公所(○○里辦公處)。</w:t>
      </w:r>
    </w:p>
    <w:p w:rsidR="00966008" w:rsidRPr="00FE239F" w:rsidRDefault="007F3322" w:rsidP="00B50FA7">
      <w:pPr>
        <w:pStyle w:val="a9"/>
        <w:numPr>
          <w:ilvl w:val="0"/>
          <w:numId w:val="13"/>
        </w:numPr>
        <w:tabs>
          <w:tab w:val="left" w:pos="884"/>
        </w:tabs>
        <w:spacing w:beforeLines="50" w:before="120" w:line="320" w:lineRule="exact"/>
        <w:ind w:leftChars="0"/>
        <w:rPr>
          <w:rFonts w:ascii="標楷體" w:eastAsia="標楷體" w:hAnsi="標楷體"/>
          <w:kern w:val="0"/>
          <w:sz w:val="28"/>
          <w:szCs w:val="28"/>
        </w:rPr>
      </w:pPr>
      <w:r w:rsidRPr="00FE239F">
        <w:rPr>
          <w:rFonts w:ascii="標楷體" w:eastAsia="標楷體" w:hAnsi="標楷體" w:hint="eastAsia"/>
          <w:kern w:val="0"/>
          <w:sz w:val="28"/>
          <w:szCs w:val="28"/>
        </w:rPr>
        <w:t>人員聘任及納保：為維護村(里)辦公處所聘之社工或照顧服務員勞動權益，由村(里)辦公處任該等人員之勞健保、勞退投保單位。</w:t>
      </w:r>
    </w:p>
    <w:p w:rsidR="00966008" w:rsidRPr="00FE239F" w:rsidRDefault="007F3322" w:rsidP="00B50FA7">
      <w:pPr>
        <w:pStyle w:val="a9"/>
        <w:numPr>
          <w:ilvl w:val="0"/>
          <w:numId w:val="13"/>
        </w:numPr>
        <w:tabs>
          <w:tab w:val="left" w:pos="884"/>
        </w:tabs>
        <w:spacing w:beforeLines="50" w:before="120" w:line="320" w:lineRule="exact"/>
        <w:ind w:leftChars="0"/>
        <w:rPr>
          <w:rFonts w:ascii="標楷體" w:eastAsia="標楷體" w:hAnsi="標楷體"/>
          <w:kern w:val="0"/>
          <w:sz w:val="28"/>
          <w:szCs w:val="28"/>
        </w:rPr>
      </w:pPr>
      <w:r w:rsidRPr="00FE239F">
        <w:rPr>
          <w:rFonts w:ascii="標楷體" w:eastAsia="標楷體" w:hAnsi="標楷體" w:hint="eastAsia"/>
          <w:sz w:val="28"/>
          <w:szCs w:val="28"/>
        </w:rPr>
        <w:t>經費撥款、採購與核銷：建議由公所辦理經費撥款及核銷作業，並視村(里)辦公處經費核定項目辦理採購相關事宜。</w:t>
      </w:r>
    </w:p>
    <w:p w:rsidR="00DF1A4F" w:rsidRPr="00FE239F" w:rsidRDefault="00E7626E" w:rsidP="00B50FA7">
      <w:pPr>
        <w:numPr>
          <w:ilvl w:val="0"/>
          <w:numId w:val="6"/>
        </w:numPr>
        <w:spacing w:beforeLines="50" w:before="120" w:line="320" w:lineRule="exact"/>
        <w:jc w:val="both"/>
        <w:rPr>
          <w:rFonts w:ascii="標楷體" w:eastAsia="標楷體" w:hAnsi="標楷體"/>
          <w:bCs/>
          <w:sz w:val="28"/>
          <w:szCs w:val="28"/>
          <w:u w:val="single"/>
        </w:rPr>
      </w:pPr>
      <w:r w:rsidRPr="00FE239F">
        <w:rPr>
          <w:rFonts w:ascii="標楷體" w:eastAsia="標楷體" w:hAnsi="標楷體" w:hint="eastAsia"/>
          <w:sz w:val="28"/>
          <w:szCs w:val="28"/>
        </w:rPr>
        <w:t>設置場地樓層適切性</w:t>
      </w:r>
      <w:r w:rsidR="00DF1A4F" w:rsidRPr="00FE239F">
        <w:rPr>
          <w:rFonts w:ascii="標楷體" w:eastAsia="標楷體" w:hAnsi="標楷體" w:hint="eastAsia"/>
          <w:sz w:val="28"/>
          <w:szCs w:val="28"/>
        </w:rPr>
        <w:t>：</w:t>
      </w:r>
      <w:r w:rsidR="002B3A46" w:rsidRPr="00FE239F">
        <w:rPr>
          <w:rFonts w:ascii="標楷體" w:eastAsia="標楷體" w:hAnsi="標楷體" w:hint="eastAsia"/>
          <w:bCs/>
          <w:sz w:val="28"/>
          <w:szCs w:val="28"/>
        </w:rPr>
        <w:t>為配合長輩活動之習性，</w:t>
      </w:r>
      <w:r w:rsidR="00DF1A4F" w:rsidRPr="00FE239F">
        <w:rPr>
          <w:rFonts w:ascii="標楷體" w:eastAsia="標楷體" w:hAnsi="標楷體" w:hint="eastAsia"/>
          <w:bCs/>
          <w:sz w:val="28"/>
          <w:szCs w:val="28"/>
        </w:rPr>
        <w:t>設置以地面一層為原則，樓層不宜超過3樓以上</w:t>
      </w:r>
      <w:r w:rsidRPr="00FE239F">
        <w:rPr>
          <w:rFonts w:ascii="標楷體" w:eastAsia="標楷體" w:hAnsi="標楷體" w:hint="eastAsia"/>
          <w:bCs/>
          <w:sz w:val="28"/>
          <w:szCs w:val="28"/>
        </w:rPr>
        <w:t>，若位於</w:t>
      </w:r>
      <w:r w:rsidRPr="00FE239F">
        <w:rPr>
          <w:rFonts w:ascii="標楷體" w:eastAsia="標楷體" w:hAnsi="標楷體"/>
          <w:bCs/>
          <w:sz w:val="28"/>
          <w:szCs w:val="28"/>
        </w:rPr>
        <w:t>2</w:t>
      </w:r>
      <w:r w:rsidRPr="00FE239F">
        <w:rPr>
          <w:rFonts w:ascii="標楷體" w:eastAsia="標楷體" w:hAnsi="標楷體" w:hint="eastAsia"/>
          <w:bCs/>
          <w:sz w:val="28"/>
          <w:szCs w:val="28"/>
        </w:rPr>
        <w:t>樓以上者，備有電梯尤佳</w:t>
      </w:r>
      <w:r w:rsidR="00DF1A4F" w:rsidRPr="00FE239F">
        <w:rPr>
          <w:rFonts w:ascii="標楷體" w:eastAsia="標楷體" w:hAnsi="標楷體" w:hint="eastAsia"/>
          <w:bCs/>
          <w:sz w:val="28"/>
          <w:szCs w:val="28"/>
        </w:rPr>
        <w:t>。</w:t>
      </w:r>
      <w:r w:rsidR="00A8252E" w:rsidRPr="00FE239F">
        <w:rPr>
          <w:rFonts w:ascii="標楷體" w:eastAsia="標楷體" w:hAnsi="標楷體" w:hint="eastAsia"/>
          <w:sz w:val="28"/>
          <w:szCs w:val="28"/>
          <w:highlight w:val="green"/>
          <w:u w:val="single"/>
        </w:rPr>
        <w:t>據點C不得位於地下室</w:t>
      </w:r>
      <w:r w:rsidR="00A8252E" w:rsidRPr="00FE239F">
        <w:rPr>
          <w:rFonts w:ascii="新細明體" w:hAnsi="新細明體" w:hint="eastAsia"/>
          <w:sz w:val="28"/>
          <w:szCs w:val="28"/>
          <w:highlight w:val="green"/>
          <w:u w:val="single"/>
        </w:rPr>
        <w:t>。</w:t>
      </w:r>
    </w:p>
    <w:p w:rsidR="00863679" w:rsidRPr="0041076B" w:rsidRDefault="00F53979" w:rsidP="00B50FA7">
      <w:pPr>
        <w:numPr>
          <w:ilvl w:val="0"/>
          <w:numId w:val="6"/>
        </w:numPr>
        <w:spacing w:beforeLines="50" w:before="120" w:line="320" w:lineRule="exact"/>
        <w:jc w:val="both"/>
        <w:rPr>
          <w:rFonts w:ascii="標楷體" w:eastAsia="標楷體" w:hAnsi="標楷體"/>
          <w:bCs/>
          <w:sz w:val="28"/>
          <w:szCs w:val="28"/>
          <w:highlight w:val="green"/>
        </w:rPr>
      </w:pPr>
      <w:r w:rsidRPr="0041076B">
        <w:rPr>
          <w:rFonts w:ascii="標楷體" w:eastAsia="標楷體" w:hAnsi="標楷體" w:hint="eastAsia"/>
          <w:sz w:val="28"/>
          <w:szCs w:val="28"/>
          <w:highlight w:val="green"/>
        </w:rPr>
        <w:t>一里以設置一據點為限，</w:t>
      </w:r>
      <w:r w:rsidR="00EF12A8" w:rsidRPr="00EF12A8">
        <w:rPr>
          <w:rFonts w:ascii="標楷體" w:eastAsia="標楷體" w:hAnsi="標楷體" w:hint="eastAsia"/>
          <w:sz w:val="28"/>
          <w:szCs w:val="28"/>
          <w:highlight w:val="cyan"/>
        </w:rPr>
        <w:t>但</w:t>
      </w:r>
      <w:r w:rsidRPr="0041076B">
        <w:rPr>
          <w:rFonts w:ascii="標楷體" w:eastAsia="標楷體" w:hAnsi="標楷體" w:hint="eastAsia"/>
          <w:sz w:val="28"/>
          <w:szCs w:val="28"/>
          <w:highlight w:val="green"/>
        </w:rPr>
        <w:t>該里老人人口數</w:t>
      </w:r>
      <w:r w:rsidR="000764DF" w:rsidRPr="0041076B">
        <w:rPr>
          <w:rFonts w:ascii="標楷體" w:eastAsia="標楷體" w:hAnsi="標楷體" w:hint="eastAsia"/>
          <w:sz w:val="28"/>
          <w:szCs w:val="28"/>
          <w:highlight w:val="green"/>
        </w:rPr>
        <w:t>達</w:t>
      </w:r>
      <w:r w:rsidR="00B8531D" w:rsidRPr="0041076B">
        <w:rPr>
          <w:rFonts w:ascii="標楷體" w:eastAsia="標楷體" w:hAnsi="標楷體" w:hint="eastAsia"/>
          <w:sz w:val="28"/>
          <w:szCs w:val="28"/>
          <w:highlight w:val="green"/>
          <w:u w:val="single"/>
        </w:rPr>
        <w:t>7</w:t>
      </w:r>
      <w:r w:rsidR="00123993" w:rsidRPr="0041076B">
        <w:rPr>
          <w:rFonts w:ascii="標楷體" w:eastAsia="標楷體" w:hAnsi="標楷體" w:hint="eastAsia"/>
          <w:sz w:val="28"/>
          <w:szCs w:val="28"/>
          <w:highlight w:val="green"/>
          <w:u w:val="single"/>
        </w:rPr>
        <w:t>%以上</w:t>
      </w:r>
      <w:r w:rsidRPr="0041076B">
        <w:rPr>
          <w:rFonts w:ascii="標楷體" w:eastAsia="標楷體" w:hAnsi="標楷體" w:hint="eastAsia"/>
          <w:sz w:val="28"/>
          <w:szCs w:val="28"/>
          <w:highlight w:val="green"/>
        </w:rPr>
        <w:t>，經評估有</w:t>
      </w:r>
      <w:r w:rsidR="00980E2C" w:rsidRPr="0041076B">
        <w:rPr>
          <w:rFonts w:ascii="標楷體" w:eastAsia="標楷體" w:hAnsi="標楷體" w:hint="eastAsia"/>
          <w:sz w:val="28"/>
          <w:szCs w:val="28"/>
          <w:highlight w:val="green"/>
        </w:rPr>
        <w:t>增</w:t>
      </w:r>
      <w:r w:rsidRPr="0041076B">
        <w:rPr>
          <w:rFonts w:ascii="標楷體" w:eastAsia="標楷體" w:hAnsi="標楷體" w:hint="eastAsia"/>
          <w:sz w:val="28"/>
          <w:szCs w:val="28"/>
          <w:highlight w:val="green"/>
        </w:rPr>
        <w:t>設置據點需求，</w:t>
      </w:r>
      <w:r w:rsidR="00EF12A8" w:rsidRPr="00EF12A8">
        <w:rPr>
          <w:rFonts w:ascii="標楷體" w:eastAsia="標楷體" w:hAnsi="標楷體" w:hint="eastAsia"/>
          <w:sz w:val="28"/>
          <w:szCs w:val="28"/>
          <w:highlight w:val="cyan"/>
        </w:rPr>
        <w:t>得於原里既有據點之參加健康促進及共餐服務長輩人數超過20人（含）</w:t>
      </w:r>
      <w:r w:rsidR="00174A18">
        <w:rPr>
          <w:rFonts w:ascii="標楷體" w:eastAsia="標楷體" w:hAnsi="標楷體" w:hint="eastAsia"/>
          <w:sz w:val="28"/>
          <w:szCs w:val="28"/>
          <w:highlight w:val="cyan"/>
        </w:rPr>
        <w:t>以上時</w:t>
      </w:r>
      <w:r w:rsidR="00EF12A8" w:rsidRPr="00EF12A8">
        <w:rPr>
          <w:rFonts w:ascii="標楷體" w:eastAsia="標楷體" w:hAnsi="標楷體" w:hint="eastAsia"/>
          <w:sz w:val="28"/>
          <w:szCs w:val="28"/>
          <w:highlight w:val="cyan"/>
        </w:rPr>
        <w:t>增設置另一據點</w:t>
      </w:r>
      <w:r w:rsidR="00EF12A8" w:rsidRPr="00EF12A8">
        <w:rPr>
          <w:rFonts w:ascii="新細明體" w:hAnsi="新細明體" w:hint="eastAsia"/>
          <w:sz w:val="28"/>
          <w:szCs w:val="28"/>
          <w:highlight w:val="cyan"/>
        </w:rPr>
        <w:t>，</w:t>
      </w:r>
      <w:r w:rsidR="00980E2C" w:rsidRPr="0041076B">
        <w:rPr>
          <w:rFonts w:ascii="標楷體" w:eastAsia="標楷體" w:hAnsi="標楷體" w:hint="eastAsia"/>
          <w:sz w:val="28"/>
          <w:szCs w:val="28"/>
          <w:highlight w:val="green"/>
        </w:rPr>
        <w:t>惟</w:t>
      </w:r>
      <w:r w:rsidRPr="0041076B">
        <w:rPr>
          <w:rFonts w:ascii="標楷體" w:eastAsia="標楷體" w:hAnsi="標楷體" w:hint="eastAsia"/>
          <w:sz w:val="28"/>
          <w:szCs w:val="28"/>
          <w:highlight w:val="green"/>
        </w:rPr>
        <w:t>據點之申請單位不得重複</w:t>
      </w:r>
      <w:r w:rsidR="00C01FDD">
        <w:rPr>
          <w:rFonts w:ascii="新細明體" w:hAnsi="新細明體" w:hint="eastAsia"/>
          <w:sz w:val="28"/>
          <w:szCs w:val="28"/>
          <w:highlight w:val="green"/>
        </w:rPr>
        <w:t>，</w:t>
      </w:r>
      <w:r w:rsidR="00C01FDD" w:rsidRPr="00C01FDD">
        <w:rPr>
          <w:rFonts w:ascii="標楷體" w:eastAsia="標楷體" w:hAnsi="標楷體" w:hint="eastAsia"/>
          <w:sz w:val="28"/>
          <w:szCs w:val="28"/>
          <w:highlight w:val="cyan"/>
        </w:rPr>
        <w:t>亦不得與原里既有據點位於同一建築物內</w:t>
      </w:r>
      <w:r w:rsidRPr="0041076B">
        <w:rPr>
          <w:rFonts w:ascii="標楷體" w:eastAsia="標楷體" w:hAnsi="標楷體" w:hint="eastAsia"/>
          <w:sz w:val="28"/>
          <w:szCs w:val="28"/>
          <w:highlight w:val="green"/>
        </w:rPr>
        <w:t>。</w:t>
      </w:r>
    </w:p>
    <w:p w:rsidR="00966008" w:rsidRPr="00FE239F" w:rsidRDefault="00A8252E" w:rsidP="00E46E06">
      <w:pPr>
        <w:spacing w:beforeLines="50" w:before="120" w:line="320" w:lineRule="exact"/>
        <w:jc w:val="both"/>
        <w:rPr>
          <w:rFonts w:ascii="標楷體" w:eastAsia="標楷體" w:hAnsi="標楷體"/>
          <w:b/>
          <w:sz w:val="28"/>
          <w:szCs w:val="28"/>
        </w:rPr>
      </w:pPr>
      <w:r w:rsidRPr="00FE239F">
        <w:rPr>
          <w:rFonts w:ascii="標楷體" w:eastAsia="標楷體" w:hAnsi="標楷體" w:hint="eastAsia"/>
          <w:b/>
          <w:sz w:val="28"/>
          <w:szCs w:val="28"/>
        </w:rPr>
        <w:t>伍</w:t>
      </w:r>
      <w:r w:rsidR="00966008" w:rsidRPr="00FE239F">
        <w:rPr>
          <w:rFonts w:ascii="標楷體" w:eastAsia="標楷體" w:hAnsi="標楷體" w:hint="eastAsia"/>
          <w:b/>
          <w:sz w:val="28"/>
          <w:szCs w:val="28"/>
        </w:rPr>
        <w:t>、本標準奉核定後實施，修正時亦同。</w:t>
      </w:r>
    </w:p>
    <w:sectPr w:rsidR="00966008" w:rsidRPr="00FE239F" w:rsidSect="00740387">
      <w:footerReference w:type="even" r:id="rId7"/>
      <w:footerReference w:type="default" r:id="rId8"/>
      <w:pgSz w:w="11906" w:h="16838" w:code="9"/>
      <w:pgMar w:top="851" w:right="90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02C" w:rsidRDefault="004C102C">
      <w:r>
        <w:separator/>
      </w:r>
    </w:p>
  </w:endnote>
  <w:endnote w:type="continuationSeparator" w:id="0">
    <w:p w:rsidR="004C102C" w:rsidRDefault="004C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6E" w:rsidRDefault="00E46E06">
    <w:pPr>
      <w:pStyle w:val="a3"/>
      <w:framePr w:wrap="around" w:vAnchor="text" w:hAnchor="margin" w:xAlign="center" w:y="1"/>
      <w:rPr>
        <w:rStyle w:val="a5"/>
      </w:rPr>
    </w:pPr>
    <w:r>
      <w:rPr>
        <w:rStyle w:val="a5"/>
      </w:rPr>
      <w:fldChar w:fldCharType="begin"/>
    </w:r>
    <w:r w:rsidR="00E7626E">
      <w:rPr>
        <w:rStyle w:val="a5"/>
      </w:rPr>
      <w:instrText xml:space="preserve">PAGE  </w:instrText>
    </w:r>
    <w:r>
      <w:rPr>
        <w:rStyle w:val="a5"/>
      </w:rPr>
      <w:fldChar w:fldCharType="end"/>
    </w:r>
  </w:p>
  <w:p w:rsidR="00E7626E" w:rsidRDefault="00E7626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EE" w:rsidRDefault="00E46E06">
    <w:pPr>
      <w:pStyle w:val="a3"/>
      <w:jc w:val="center"/>
    </w:pPr>
    <w:r>
      <w:fldChar w:fldCharType="begin"/>
    </w:r>
    <w:r w:rsidR="007857EE">
      <w:instrText>PAGE   \* MERGEFORMAT</w:instrText>
    </w:r>
    <w:r>
      <w:fldChar w:fldCharType="separate"/>
    </w:r>
    <w:r w:rsidR="006F1B18" w:rsidRPr="006F1B18">
      <w:rPr>
        <w:noProof/>
        <w:lang w:val="zh-TW"/>
      </w:rPr>
      <w:t>1</w:t>
    </w:r>
    <w:r>
      <w:fldChar w:fldCharType="end"/>
    </w:r>
  </w:p>
  <w:p w:rsidR="007857EE" w:rsidRDefault="007857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02C" w:rsidRDefault="004C102C">
      <w:r>
        <w:separator/>
      </w:r>
    </w:p>
  </w:footnote>
  <w:footnote w:type="continuationSeparator" w:id="0">
    <w:p w:rsidR="004C102C" w:rsidRDefault="004C1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3CA"/>
    <w:multiLevelType w:val="hybridMultilevel"/>
    <w:tmpl w:val="4C361784"/>
    <w:lvl w:ilvl="0" w:tplc="B93E0DC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FB57F2"/>
    <w:multiLevelType w:val="hybridMultilevel"/>
    <w:tmpl w:val="56BCFDEC"/>
    <w:lvl w:ilvl="0" w:tplc="467460AE">
      <w:start w:val="2"/>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B2D5E"/>
    <w:multiLevelType w:val="hybridMultilevel"/>
    <w:tmpl w:val="99B05A2C"/>
    <w:lvl w:ilvl="0" w:tplc="04090015">
      <w:start w:val="1"/>
      <w:numFmt w:val="taiwaneseCountingThousand"/>
      <w:lvlText w:val="%1、"/>
      <w:lvlJc w:val="left"/>
      <w:pPr>
        <w:ind w:left="1473" w:hanging="480"/>
      </w:pPr>
    </w:lvl>
    <w:lvl w:ilvl="1" w:tplc="AC2ED09C">
      <w:start w:val="1"/>
      <w:numFmt w:val="ideographDigital"/>
      <w:lvlText w:val="（%2）"/>
      <w:lvlJc w:val="left"/>
      <w:pPr>
        <w:ind w:left="1280" w:hanging="713"/>
      </w:pPr>
      <w:rPr>
        <w:rFonts w:hint="eastAsia"/>
      </w:r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 w15:restartNumberingAfterBreak="0">
    <w:nsid w:val="1417576E"/>
    <w:multiLevelType w:val="hybridMultilevel"/>
    <w:tmpl w:val="27E28D50"/>
    <w:lvl w:ilvl="0" w:tplc="5CD25C88">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2A2D7F"/>
    <w:multiLevelType w:val="hybridMultilevel"/>
    <w:tmpl w:val="CF3E1022"/>
    <w:lvl w:ilvl="0" w:tplc="D820D250">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A32361"/>
    <w:multiLevelType w:val="hybridMultilevel"/>
    <w:tmpl w:val="325A053A"/>
    <w:lvl w:ilvl="0" w:tplc="BE16F7A2">
      <w:start w:val="1"/>
      <w:numFmt w:val="ideographDigital"/>
      <w:lvlText w:val="（%1）"/>
      <w:lvlJc w:val="left"/>
      <w:pPr>
        <w:ind w:left="720" w:hanging="72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8C20E8"/>
    <w:multiLevelType w:val="hybridMultilevel"/>
    <w:tmpl w:val="C84E08E0"/>
    <w:lvl w:ilvl="0" w:tplc="5532B82A">
      <w:start w:val="6"/>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9141BA"/>
    <w:multiLevelType w:val="hybridMultilevel"/>
    <w:tmpl w:val="5C9E7384"/>
    <w:lvl w:ilvl="0" w:tplc="0AD4CD5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8F7E61"/>
    <w:multiLevelType w:val="hybridMultilevel"/>
    <w:tmpl w:val="CABE706A"/>
    <w:lvl w:ilvl="0" w:tplc="A74EC7BC">
      <w:start w:val="1"/>
      <w:numFmt w:val="taiwaneseCountingThousand"/>
      <w:lvlText w:val="%1、"/>
      <w:lvlJc w:val="left"/>
      <w:pPr>
        <w:tabs>
          <w:tab w:val="num" w:pos="720"/>
        </w:tabs>
        <w:ind w:left="720" w:hanging="720"/>
      </w:pPr>
      <w:rPr>
        <w:rFonts w:hint="eastAsia"/>
      </w:rPr>
    </w:lvl>
    <w:lvl w:ilvl="1" w:tplc="F10E3500">
      <w:start w:val="1"/>
      <w:numFmt w:val="ideographDigital"/>
      <w:suff w:val="space"/>
      <w:lvlText w:val="(%2)"/>
      <w:lvlJc w:val="left"/>
      <w:pPr>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6F40E34"/>
    <w:multiLevelType w:val="hybridMultilevel"/>
    <w:tmpl w:val="47528244"/>
    <w:lvl w:ilvl="0" w:tplc="5B20426A">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FA33F8D"/>
    <w:multiLevelType w:val="hybridMultilevel"/>
    <w:tmpl w:val="9432DCAE"/>
    <w:lvl w:ilvl="0" w:tplc="7FD45542">
      <w:start w:val="3"/>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234C2B"/>
    <w:multiLevelType w:val="hybridMultilevel"/>
    <w:tmpl w:val="905A3A58"/>
    <w:lvl w:ilvl="0" w:tplc="6822542C">
      <w:start w:val="1"/>
      <w:numFmt w:val="taiwaneseCountingThousand"/>
      <w:lvlText w:val="（%1）"/>
      <w:lvlJc w:val="left"/>
      <w:pPr>
        <w:ind w:left="1080" w:hanging="10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4C7DCC"/>
    <w:multiLevelType w:val="hybridMultilevel"/>
    <w:tmpl w:val="5B1C9D68"/>
    <w:lvl w:ilvl="0" w:tplc="B71421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275F1B"/>
    <w:multiLevelType w:val="hybridMultilevel"/>
    <w:tmpl w:val="F4866B42"/>
    <w:lvl w:ilvl="0" w:tplc="D83CF48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8"/>
  </w:num>
  <w:num w:numId="3">
    <w:abstractNumId w:val="6"/>
  </w:num>
  <w:num w:numId="4">
    <w:abstractNumId w:val="10"/>
  </w:num>
  <w:num w:numId="5">
    <w:abstractNumId w:val="4"/>
  </w:num>
  <w:num w:numId="6">
    <w:abstractNumId w:val="1"/>
  </w:num>
  <w:num w:numId="7">
    <w:abstractNumId w:val="13"/>
  </w:num>
  <w:num w:numId="8">
    <w:abstractNumId w:val="11"/>
  </w:num>
  <w:num w:numId="9">
    <w:abstractNumId w:val="0"/>
  </w:num>
  <w:num w:numId="10">
    <w:abstractNumId w:val="2"/>
  </w:num>
  <w:num w:numId="11">
    <w:abstractNumId w:val="12"/>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252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0CD"/>
    <w:rsid w:val="0004594B"/>
    <w:rsid w:val="000516FD"/>
    <w:rsid w:val="000666C9"/>
    <w:rsid w:val="00074392"/>
    <w:rsid w:val="000764DF"/>
    <w:rsid w:val="00085BF1"/>
    <w:rsid w:val="000877F0"/>
    <w:rsid w:val="00087FBD"/>
    <w:rsid w:val="000A055B"/>
    <w:rsid w:val="000B5B1F"/>
    <w:rsid w:val="000F14A2"/>
    <w:rsid w:val="00102E4E"/>
    <w:rsid w:val="0010742C"/>
    <w:rsid w:val="0011256F"/>
    <w:rsid w:val="00123993"/>
    <w:rsid w:val="0013167B"/>
    <w:rsid w:val="00164F56"/>
    <w:rsid w:val="00170286"/>
    <w:rsid w:val="00174A18"/>
    <w:rsid w:val="001774E6"/>
    <w:rsid w:val="001B2D3D"/>
    <w:rsid w:val="001E0150"/>
    <w:rsid w:val="00205B7A"/>
    <w:rsid w:val="00252178"/>
    <w:rsid w:val="002609DD"/>
    <w:rsid w:val="00264954"/>
    <w:rsid w:val="002B3A46"/>
    <w:rsid w:val="002F470D"/>
    <w:rsid w:val="00313ABF"/>
    <w:rsid w:val="003161C0"/>
    <w:rsid w:val="0032448B"/>
    <w:rsid w:val="00327C45"/>
    <w:rsid w:val="00330BC3"/>
    <w:rsid w:val="00345B4C"/>
    <w:rsid w:val="0039299A"/>
    <w:rsid w:val="003D008C"/>
    <w:rsid w:val="0041076B"/>
    <w:rsid w:val="00432677"/>
    <w:rsid w:val="00432D5F"/>
    <w:rsid w:val="00471A29"/>
    <w:rsid w:val="004B4C9E"/>
    <w:rsid w:val="004B6E8D"/>
    <w:rsid w:val="004C102C"/>
    <w:rsid w:val="004C411E"/>
    <w:rsid w:val="004E3858"/>
    <w:rsid w:val="00502766"/>
    <w:rsid w:val="005C564E"/>
    <w:rsid w:val="005D3047"/>
    <w:rsid w:val="005F5E67"/>
    <w:rsid w:val="00600A90"/>
    <w:rsid w:val="00602365"/>
    <w:rsid w:val="0060534D"/>
    <w:rsid w:val="0061229A"/>
    <w:rsid w:val="00651C46"/>
    <w:rsid w:val="006938DC"/>
    <w:rsid w:val="006C7453"/>
    <w:rsid w:val="006F1B18"/>
    <w:rsid w:val="00703708"/>
    <w:rsid w:val="0070382F"/>
    <w:rsid w:val="00711FE2"/>
    <w:rsid w:val="00716EA2"/>
    <w:rsid w:val="00730753"/>
    <w:rsid w:val="00737240"/>
    <w:rsid w:val="00740387"/>
    <w:rsid w:val="00760A6A"/>
    <w:rsid w:val="007857EE"/>
    <w:rsid w:val="007C1EAA"/>
    <w:rsid w:val="007E2731"/>
    <w:rsid w:val="007F3322"/>
    <w:rsid w:val="007F5EBB"/>
    <w:rsid w:val="00806A19"/>
    <w:rsid w:val="00826CEE"/>
    <w:rsid w:val="00855051"/>
    <w:rsid w:val="00863679"/>
    <w:rsid w:val="008718AF"/>
    <w:rsid w:val="00885196"/>
    <w:rsid w:val="00912854"/>
    <w:rsid w:val="00922589"/>
    <w:rsid w:val="00923E3A"/>
    <w:rsid w:val="00941B18"/>
    <w:rsid w:val="00946942"/>
    <w:rsid w:val="009520CD"/>
    <w:rsid w:val="00966008"/>
    <w:rsid w:val="00980E2C"/>
    <w:rsid w:val="00983DA0"/>
    <w:rsid w:val="00A14B55"/>
    <w:rsid w:val="00A67D51"/>
    <w:rsid w:val="00A8252E"/>
    <w:rsid w:val="00A90B67"/>
    <w:rsid w:val="00A97102"/>
    <w:rsid w:val="00AA6DE4"/>
    <w:rsid w:val="00AE0661"/>
    <w:rsid w:val="00B03694"/>
    <w:rsid w:val="00B04473"/>
    <w:rsid w:val="00B27949"/>
    <w:rsid w:val="00B50FA7"/>
    <w:rsid w:val="00B5146B"/>
    <w:rsid w:val="00B8531D"/>
    <w:rsid w:val="00BA52BC"/>
    <w:rsid w:val="00BD7225"/>
    <w:rsid w:val="00BE15A6"/>
    <w:rsid w:val="00BF6758"/>
    <w:rsid w:val="00C01FDD"/>
    <w:rsid w:val="00C02BD9"/>
    <w:rsid w:val="00C50D36"/>
    <w:rsid w:val="00CB1A67"/>
    <w:rsid w:val="00CE436A"/>
    <w:rsid w:val="00D02C24"/>
    <w:rsid w:val="00D233EE"/>
    <w:rsid w:val="00D50552"/>
    <w:rsid w:val="00DA37DC"/>
    <w:rsid w:val="00DF1A4F"/>
    <w:rsid w:val="00E20A68"/>
    <w:rsid w:val="00E30604"/>
    <w:rsid w:val="00E46E06"/>
    <w:rsid w:val="00E5134B"/>
    <w:rsid w:val="00E7626E"/>
    <w:rsid w:val="00E85038"/>
    <w:rsid w:val="00EF12A8"/>
    <w:rsid w:val="00F12D78"/>
    <w:rsid w:val="00F25E20"/>
    <w:rsid w:val="00F366FC"/>
    <w:rsid w:val="00F53979"/>
    <w:rsid w:val="00F61B9E"/>
    <w:rsid w:val="00F87CCB"/>
    <w:rsid w:val="00FD607C"/>
    <w:rsid w:val="00FE23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29"/>
    <o:shapelayout v:ext="edit">
      <o:idmap v:ext="edit" data="1"/>
    </o:shapelayout>
  </w:shapeDefaults>
  <w:decimalSymbol w:val="."/>
  <w:listSeparator w:val=","/>
  <w15:docId w15:val="{678E1CBE-DA0E-4B5C-8C74-A2AAA0DB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A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0A90"/>
    <w:pPr>
      <w:tabs>
        <w:tab w:val="center" w:pos="4153"/>
        <w:tab w:val="right" w:pos="8306"/>
      </w:tabs>
      <w:snapToGrid w:val="0"/>
    </w:pPr>
    <w:rPr>
      <w:sz w:val="20"/>
      <w:szCs w:val="20"/>
    </w:rPr>
  </w:style>
  <w:style w:type="character" w:styleId="a5">
    <w:name w:val="page number"/>
    <w:basedOn w:val="a0"/>
    <w:rsid w:val="00600A90"/>
  </w:style>
  <w:style w:type="paragraph" w:styleId="a6">
    <w:name w:val="header"/>
    <w:basedOn w:val="a"/>
    <w:link w:val="a7"/>
    <w:uiPriority w:val="99"/>
    <w:rsid w:val="00651C46"/>
    <w:pPr>
      <w:tabs>
        <w:tab w:val="center" w:pos="4153"/>
        <w:tab w:val="right" w:pos="8306"/>
      </w:tabs>
      <w:snapToGrid w:val="0"/>
    </w:pPr>
    <w:rPr>
      <w:sz w:val="20"/>
      <w:szCs w:val="20"/>
    </w:rPr>
  </w:style>
  <w:style w:type="paragraph" w:styleId="a8">
    <w:name w:val="Balloon Text"/>
    <w:basedOn w:val="a"/>
    <w:semiHidden/>
    <w:rsid w:val="00F12D78"/>
    <w:rPr>
      <w:rFonts w:ascii="Arial" w:hAnsi="Arial"/>
      <w:sz w:val="18"/>
      <w:szCs w:val="18"/>
    </w:rPr>
  </w:style>
  <w:style w:type="paragraph" w:customStyle="1" w:styleId="Default">
    <w:name w:val="Default"/>
    <w:rsid w:val="00E7626E"/>
    <w:pPr>
      <w:widowControl w:val="0"/>
      <w:autoSpaceDE w:val="0"/>
      <w:autoSpaceDN w:val="0"/>
      <w:adjustRightInd w:val="0"/>
    </w:pPr>
    <w:rPr>
      <w:rFonts w:ascii="標楷體" w:eastAsia="標楷體" w:cs="標楷體"/>
      <w:color w:val="000000"/>
      <w:sz w:val="24"/>
      <w:szCs w:val="24"/>
    </w:rPr>
  </w:style>
  <w:style w:type="paragraph" w:styleId="a9">
    <w:name w:val="List Paragraph"/>
    <w:aliases w:val="卑南壹,List Paragraph,詳細說明"/>
    <w:basedOn w:val="a"/>
    <w:link w:val="aa"/>
    <w:uiPriority w:val="34"/>
    <w:qFormat/>
    <w:rsid w:val="007F3322"/>
    <w:pPr>
      <w:widowControl w:val="0"/>
      <w:ind w:leftChars="200" w:left="480"/>
    </w:pPr>
    <w:rPr>
      <w:rFonts w:ascii="Calibri" w:hAnsi="Calibri"/>
      <w:kern w:val="2"/>
      <w:szCs w:val="22"/>
    </w:rPr>
  </w:style>
  <w:style w:type="character" w:customStyle="1" w:styleId="aa">
    <w:name w:val="清單段落 字元"/>
    <w:aliases w:val="卑南壹 字元,List Paragraph 字元,詳細說明 字元"/>
    <w:link w:val="a9"/>
    <w:uiPriority w:val="34"/>
    <w:locked/>
    <w:rsid w:val="007F3322"/>
    <w:rPr>
      <w:rFonts w:ascii="Calibri" w:hAnsi="Calibri"/>
      <w:kern w:val="2"/>
      <w:sz w:val="24"/>
      <w:szCs w:val="22"/>
    </w:rPr>
  </w:style>
  <w:style w:type="paragraph" w:styleId="ab">
    <w:name w:val="Body Text Indent"/>
    <w:basedOn w:val="a"/>
    <w:link w:val="ac"/>
    <w:rsid w:val="00966008"/>
    <w:pPr>
      <w:widowControl w:val="0"/>
      <w:snapToGrid w:val="0"/>
      <w:spacing w:line="240" w:lineRule="atLeast"/>
      <w:ind w:left="840" w:hangingChars="300" w:hanging="840"/>
      <w:jc w:val="both"/>
    </w:pPr>
    <w:rPr>
      <w:rFonts w:eastAsia="標楷體"/>
      <w:kern w:val="2"/>
      <w:sz w:val="28"/>
    </w:rPr>
  </w:style>
  <w:style w:type="character" w:customStyle="1" w:styleId="ac">
    <w:name w:val="本文縮排 字元"/>
    <w:link w:val="ab"/>
    <w:rsid w:val="00966008"/>
    <w:rPr>
      <w:rFonts w:eastAsia="標楷體"/>
      <w:kern w:val="2"/>
      <w:sz w:val="28"/>
      <w:szCs w:val="24"/>
    </w:rPr>
  </w:style>
  <w:style w:type="character" w:customStyle="1" w:styleId="a7">
    <w:name w:val="頁首 字元"/>
    <w:link w:val="a6"/>
    <w:uiPriority w:val="99"/>
    <w:rsid w:val="00730753"/>
  </w:style>
  <w:style w:type="character" w:customStyle="1" w:styleId="a4">
    <w:name w:val="頁尾 字元"/>
    <w:link w:val="a3"/>
    <w:uiPriority w:val="99"/>
    <w:rsid w:val="0078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高雄市政府社會局95年度輔導民間團體設置「社區照顧關懷據點」審核標準（草案）</dc:title>
  <dc:creator>scsc32</dc:creator>
  <cp:lastModifiedBy>user</cp:lastModifiedBy>
  <cp:revision>9</cp:revision>
  <cp:lastPrinted>2018-12-27T10:55:00Z</cp:lastPrinted>
  <dcterms:created xsi:type="dcterms:W3CDTF">2019-03-22T02:09:00Z</dcterms:created>
  <dcterms:modified xsi:type="dcterms:W3CDTF">2019-03-28T01:12:00Z</dcterms:modified>
</cp:coreProperties>
</file>