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7" w:rsidRDefault="009830A9" w:rsidP="005D770C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56280">
        <w:rPr>
          <w:rFonts w:ascii="標楷體" w:eastAsia="標楷體" w:hAnsi="標楷體" w:hint="eastAsia"/>
          <w:b/>
          <w:sz w:val="32"/>
          <w:szCs w:val="32"/>
        </w:rPr>
        <w:t>直轄市政府動產質借機構</w:t>
      </w:r>
      <w:r w:rsidRPr="00156280">
        <w:rPr>
          <w:rFonts w:ascii="標楷體" w:eastAsia="標楷體" w:hAnsi="標楷體" w:hint="eastAsia"/>
          <w:b/>
          <w:color w:val="000000"/>
          <w:sz w:val="32"/>
          <w:szCs w:val="32"/>
        </w:rPr>
        <w:t>員工質借業務提成獎金支給要點</w:t>
      </w:r>
    </w:p>
    <w:p w:rsidR="00156280" w:rsidRPr="00D22B65" w:rsidRDefault="00156280" w:rsidP="005D770C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EB08BD">
        <w:rPr>
          <w:rFonts w:eastAsia="標楷體" w:hint="eastAsia"/>
          <w:bCs/>
        </w:rPr>
        <w:t>行政</w:t>
      </w:r>
      <w:r w:rsidRPr="00892810">
        <w:rPr>
          <w:rFonts w:ascii="標楷體" w:eastAsia="標楷體" w:hAnsi="標楷體" w:hint="eastAsia"/>
          <w:bCs/>
        </w:rPr>
        <w:t>院</w:t>
      </w:r>
      <w:r w:rsidR="001424EB">
        <w:rPr>
          <w:rFonts w:ascii="標楷體" w:eastAsia="標楷體" w:hAnsi="標楷體" w:hint="eastAsia"/>
          <w:bCs/>
        </w:rPr>
        <w:t>105</w:t>
      </w:r>
      <w:r w:rsidRPr="00892810">
        <w:rPr>
          <w:rFonts w:ascii="標楷體" w:eastAsia="標楷體" w:hAnsi="標楷體" w:hint="eastAsia"/>
          <w:bCs/>
        </w:rPr>
        <w:t>年</w:t>
      </w:r>
      <w:r w:rsidR="001424EB">
        <w:rPr>
          <w:rFonts w:ascii="標楷體" w:eastAsia="標楷體" w:hAnsi="標楷體" w:hint="eastAsia"/>
          <w:bCs/>
        </w:rPr>
        <w:t>1</w:t>
      </w:r>
      <w:r w:rsidRPr="00892810">
        <w:rPr>
          <w:rFonts w:ascii="標楷體" w:eastAsia="標楷體" w:hAnsi="標楷體" w:hint="eastAsia"/>
          <w:bCs/>
        </w:rPr>
        <w:t>月</w:t>
      </w:r>
      <w:r w:rsidR="001424EB">
        <w:rPr>
          <w:rFonts w:ascii="標楷體" w:eastAsia="標楷體" w:hAnsi="標楷體" w:hint="eastAsia"/>
          <w:bCs/>
        </w:rPr>
        <w:t>14</w:t>
      </w:r>
      <w:r w:rsidRPr="00892810">
        <w:rPr>
          <w:rFonts w:ascii="標楷體" w:eastAsia="標楷體" w:hAnsi="標楷體" w:hint="eastAsia"/>
          <w:bCs/>
        </w:rPr>
        <w:t>日</w:t>
      </w:r>
      <w:r w:rsidR="001424EB" w:rsidRPr="001424EB">
        <w:rPr>
          <w:rFonts w:ascii="標楷體" w:eastAsia="標楷體" w:hAnsi="標楷體" w:hint="eastAsia"/>
          <w:bCs/>
        </w:rPr>
        <w:t>院授人給字第10500304751號</w:t>
      </w:r>
      <w:r>
        <w:rPr>
          <w:rFonts w:eastAsia="標楷體" w:hint="eastAsia"/>
          <w:bCs/>
        </w:rPr>
        <w:t>函訂定</w:t>
      </w:r>
    </w:p>
    <w:p w:rsidR="00D22B65" w:rsidRPr="00156280" w:rsidRDefault="009830A9" w:rsidP="005D770C">
      <w:pPr>
        <w:pStyle w:val="a7"/>
        <w:numPr>
          <w:ilvl w:val="0"/>
          <w:numId w:val="1"/>
        </w:numPr>
        <w:spacing w:line="360" w:lineRule="auto"/>
        <w:ind w:leftChars="0" w:left="686" w:hanging="686"/>
        <w:rPr>
          <w:rFonts w:ascii="標楷體" w:eastAsia="標楷體" w:hAnsi="標楷體"/>
          <w:sz w:val="28"/>
          <w:szCs w:val="28"/>
        </w:rPr>
      </w:pPr>
      <w:r w:rsidRPr="00156280">
        <w:rPr>
          <w:rFonts w:ascii="標楷體" w:eastAsia="標楷體" w:hAnsi="標楷體" w:hint="eastAsia"/>
          <w:sz w:val="28"/>
          <w:szCs w:val="28"/>
        </w:rPr>
        <w:t>為激勵直轄市政府動產質借機構(以下簡稱各機構)員工士氣，提升質借服務品質及經營效能，特訂定本要點。</w:t>
      </w:r>
    </w:p>
    <w:p w:rsidR="009830A9" w:rsidRPr="00156280" w:rsidRDefault="009830A9" w:rsidP="005D770C">
      <w:pPr>
        <w:pStyle w:val="a7"/>
        <w:numPr>
          <w:ilvl w:val="0"/>
          <w:numId w:val="1"/>
        </w:numPr>
        <w:spacing w:line="360" w:lineRule="auto"/>
        <w:ind w:leftChars="0" w:left="686" w:hanging="686"/>
        <w:rPr>
          <w:rFonts w:ascii="標楷體" w:eastAsia="標楷體" w:hAnsi="標楷體"/>
          <w:sz w:val="28"/>
          <w:szCs w:val="28"/>
        </w:rPr>
      </w:pPr>
      <w:r w:rsidRPr="00156280">
        <w:rPr>
          <w:rFonts w:ascii="標楷體" w:eastAsia="標楷體" w:hAnsi="標楷體" w:hint="eastAsia"/>
          <w:sz w:val="28"/>
          <w:szCs w:val="28"/>
        </w:rPr>
        <w:t>本要點適用對象為各機構編制內之職員、工友及經直轄市政府核准有案之聘僱人員，並實際於該機構服務者。</w:t>
      </w:r>
    </w:p>
    <w:p w:rsidR="009830A9" w:rsidRPr="00156280" w:rsidRDefault="009830A9" w:rsidP="005D770C">
      <w:pPr>
        <w:pStyle w:val="a7"/>
        <w:numPr>
          <w:ilvl w:val="0"/>
          <w:numId w:val="1"/>
        </w:numPr>
        <w:spacing w:line="360" w:lineRule="auto"/>
        <w:ind w:leftChars="0" w:left="686" w:hanging="68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質借業務提成獎金(以下簡稱本獎金)提撥方式及政策因素認列原則如下：</w:t>
      </w:r>
    </w:p>
    <w:p w:rsidR="009830A9" w:rsidRPr="00156280" w:rsidRDefault="00495CA9" w:rsidP="005D770C">
      <w:pPr>
        <w:numPr>
          <w:ilvl w:val="0"/>
          <w:numId w:val="3"/>
        </w:numPr>
        <w:snapToGrid w:val="0"/>
        <w:spacing w:line="360" w:lineRule="auto"/>
        <w:ind w:left="910" w:hanging="7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本獎金</w:t>
      </w:r>
      <w:r w:rsidR="009830A9"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於</w:t>
      </w:r>
      <w:r w:rsidR="009830A9" w:rsidRPr="00156280">
        <w:rPr>
          <w:rFonts w:ascii="標楷體" w:eastAsia="標楷體" w:hAnsi="標楷體" w:cs="Times New Roman" w:hint="eastAsia"/>
          <w:sz w:val="28"/>
          <w:szCs w:val="28"/>
        </w:rPr>
        <w:t>各機構</w:t>
      </w:r>
      <w:r w:rsidR="009830A9"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實際營業淨利總額提列，年度決算盈餘達法定盈餘者，提撥本獎金適用對象一個月俸(薪)給總額；年度決算盈餘超過法定盈餘達百分之五以上者，於年度決算盈餘超過法定盈餘百分之八十範圍內，最高再提撥零點五個月俸(薪)給總額。</w:t>
      </w:r>
    </w:p>
    <w:p w:rsidR="00054AF9" w:rsidRPr="00054AF9" w:rsidRDefault="00054AF9" w:rsidP="005D770C">
      <w:pPr>
        <w:numPr>
          <w:ilvl w:val="0"/>
          <w:numId w:val="3"/>
        </w:numPr>
        <w:snapToGrid w:val="0"/>
        <w:spacing w:line="360" w:lineRule="auto"/>
        <w:ind w:left="910" w:hanging="7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當年度決算盈餘，以審定決算稅前盈餘為基準，經加減申算因配合</w:t>
      </w:r>
      <w:r w:rsidRPr="00054AF9">
        <w:rPr>
          <w:rFonts w:ascii="標楷體" w:eastAsia="標楷體" w:hAnsi="標楷體" w:cs="Times New Roman" w:hint="eastAsia"/>
          <w:color w:val="000000"/>
          <w:sz w:val="28"/>
          <w:szCs w:val="28"/>
        </w:rPr>
        <w:t>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列</w:t>
      </w:r>
      <w:r w:rsidR="00757A4B">
        <w:rPr>
          <w:rFonts w:ascii="標楷體" w:eastAsia="標楷體" w:hAnsi="標楷體" w:cs="Times New Roman" w:hint="eastAsia"/>
          <w:color w:val="000000"/>
          <w:sz w:val="28"/>
          <w:szCs w:val="28"/>
        </w:rPr>
        <w:t>政策因素</w:t>
      </w:r>
      <w:r w:rsidR="00C26BD3">
        <w:rPr>
          <w:rFonts w:ascii="標楷體" w:eastAsia="標楷體" w:hAnsi="標楷體" w:cs="Times New Roman" w:hint="eastAsia"/>
          <w:color w:val="000000"/>
          <w:sz w:val="28"/>
          <w:szCs w:val="28"/>
        </w:rPr>
        <w:t>無法</w:t>
      </w:r>
      <w:r w:rsidRPr="00054AF9">
        <w:rPr>
          <w:rFonts w:ascii="標楷體" w:eastAsia="標楷體" w:hAnsi="標楷體" w:cs="Times New Roman" w:hint="eastAsia"/>
          <w:color w:val="000000"/>
          <w:sz w:val="28"/>
          <w:szCs w:val="28"/>
        </w:rPr>
        <w:t>反映成本影響之金額：</w:t>
      </w:r>
      <w:r w:rsidRPr="00054AF9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054AF9" w:rsidRPr="00054AF9" w:rsidRDefault="00054AF9" w:rsidP="005D770C">
      <w:pPr>
        <w:pStyle w:val="a7"/>
        <w:spacing w:line="360" w:lineRule="auto"/>
        <w:ind w:leftChars="268" w:left="839" w:hanging="19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4AF9">
        <w:rPr>
          <w:rFonts w:ascii="標楷體" w:eastAsia="標楷體" w:hAnsi="標楷體" w:cs="Times New Roman"/>
          <w:color w:val="000000"/>
          <w:sz w:val="28"/>
          <w:szCs w:val="28"/>
        </w:rPr>
        <w:t>1.</w:t>
      </w:r>
      <w:r w:rsidRPr="00054AF9">
        <w:rPr>
          <w:rFonts w:ascii="標楷體" w:eastAsia="標楷體" w:hAnsi="標楷體" w:cs="Times New Roman" w:hint="eastAsia"/>
          <w:color w:val="000000"/>
          <w:sz w:val="28"/>
          <w:szCs w:val="28"/>
        </w:rPr>
        <w:t>挹注市政建設。</w:t>
      </w:r>
    </w:p>
    <w:p w:rsidR="00054AF9" w:rsidRPr="00054AF9" w:rsidRDefault="00054AF9" w:rsidP="005D770C">
      <w:pPr>
        <w:pStyle w:val="a7"/>
        <w:spacing w:line="360" w:lineRule="auto"/>
        <w:ind w:leftChars="268" w:left="839" w:hanging="19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4AF9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Pr="00054AF9">
        <w:rPr>
          <w:rFonts w:ascii="標楷體" w:eastAsia="標楷體" w:hAnsi="標楷體" w:cs="Times New Roman" w:hint="eastAsia"/>
          <w:color w:val="000000"/>
          <w:sz w:val="28"/>
          <w:szCs w:val="28"/>
        </w:rPr>
        <w:t>低利政策。</w:t>
      </w:r>
    </w:p>
    <w:p w:rsidR="009830A9" w:rsidRPr="00054AF9" w:rsidRDefault="009830A9" w:rsidP="005D770C">
      <w:pPr>
        <w:numPr>
          <w:ilvl w:val="0"/>
          <w:numId w:val="3"/>
        </w:numPr>
        <w:snapToGrid w:val="0"/>
        <w:spacing w:line="360" w:lineRule="auto"/>
        <w:ind w:left="910" w:hanging="7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4AF9">
        <w:rPr>
          <w:rFonts w:ascii="標楷體" w:eastAsia="標楷體" w:hAnsi="標楷體" w:cs="Times New Roman" w:hint="eastAsia"/>
          <w:color w:val="000000"/>
          <w:sz w:val="28"/>
          <w:szCs w:val="28"/>
        </w:rPr>
        <w:t>前款政策因素及影響之金額，應依下列原則，由</w:t>
      </w:r>
      <w:r w:rsidRPr="00054AF9">
        <w:rPr>
          <w:rFonts w:ascii="標楷體" w:eastAsia="標楷體" w:hAnsi="標楷體" w:cs="Times New Roman" w:hint="eastAsia"/>
          <w:sz w:val="28"/>
          <w:szCs w:val="28"/>
        </w:rPr>
        <w:t>各機構陳報直轄市政府</w:t>
      </w:r>
      <w:r w:rsidRPr="00054AF9">
        <w:rPr>
          <w:rFonts w:ascii="標楷體" w:eastAsia="標楷體" w:hAnsi="標楷體" w:cs="Times New Roman" w:hint="eastAsia"/>
          <w:color w:val="000000"/>
          <w:sz w:val="28"/>
          <w:szCs w:val="28"/>
        </w:rPr>
        <w:t>核定：</w:t>
      </w:r>
    </w:p>
    <w:p w:rsidR="00D22B65" w:rsidRPr="00156280" w:rsidRDefault="009830A9" w:rsidP="005D770C">
      <w:pPr>
        <w:numPr>
          <w:ilvl w:val="0"/>
          <w:numId w:val="4"/>
        </w:numPr>
        <w:tabs>
          <w:tab w:val="left" w:pos="1190"/>
          <w:tab w:val="left" w:pos="1302"/>
        </w:tabs>
        <w:snapToGrid w:val="0"/>
        <w:spacing w:line="360" w:lineRule="auto"/>
        <w:ind w:left="884" w:hanging="19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事先陳報。</w:t>
      </w:r>
    </w:p>
    <w:p w:rsidR="00D22B65" w:rsidRPr="00156280" w:rsidRDefault="009830A9" w:rsidP="005D770C">
      <w:pPr>
        <w:numPr>
          <w:ilvl w:val="0"/>
          <w:numId w:val="4"/>
        </w:numPr>
        <w:tabs>
          <w:tab w:val="left" w:pos="1190"/>
          <w:tab w:val="left" w:pos="1302"/>
        </w:tabs>
        <w:snapToGrid w:val="0"/>
        <w:spacing w:line="360" w:lineRule="auto"/>
        <w:ind w:left="884" w:hanging="19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有利與不利因素併同提列。</w:t>
      </w:r>
    </w:p>
    <w:p w:rsidR="009830A9" w:rsidRPr="00156280" w:rsidRDefault="009830A9" w:rsidP="005D770C">
      <w:pPr>
        <w:numPr>
          <w:ilvl w:val="0"/>
          <w:numId w:val="4"/>
        </w:numPr>
        <w:tabs>
          <w:tab w:val="left" w:pos="1190"/>
          <w:tab w:val="left" w:pos="1302"/>
        </w:tabs>
        <w:snapToGrid w:val="0"/>
        <w:spacing w:line="360" w:lineRule="auto"/>
        <w:ind w:left="884" w:hanging="19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已編列預算之金額不重複計算。</w:t>
      </w:r>
    </w:p>
    <w:p w:rsidR="00D22B65" w:rsidRPr="00156280" w:rsidRDefault="00D22B65" w:rsidP="005D770C">
      <w:pPr>
        <w:pStyle w:val="a7"/>
        <w:numPr>
          <w:ilvl w:val="0"/>
          <w:numId w:val="1"/>
        </w:numPr>
        <w:spacing w:line="360" w:lineRule="auto"/>
        <w:ind w:leftChars="0" w:left="686" w:hanging="68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本獎金支給原則如下：</w:t>
      </w:r>
    </w:p>
    <w:p w:rsidR="002E15A2" w:rsidRPr="00156280" w:rsidRDefault="00D22B65" w:rsidP="005D770C">
      <w:pPr>
        <w:numPr>
          <w:ilvl w:val="0"/>
          <w:numId w:val="6"/>
        </w:numPr>
        <w:snapToGrid w:val="0"/>
        <w:spacing w:line="360" w:lineRule="auto"/>
        <w:ind w:left="966" w:hanging="78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依個別員工工作內容及承擔風險程度支給獎金，最多不得超過其二個月俸(薪)給總額，再按其實際在職日數之比例一次核發。</w:t>
      </w:r>
    </w:p>
    <w:p w:rsidR="00D22B65" w:rsidRPr="00156280" w:rsidRDefault="00D22B65" w:rsidP="005D770C">
      <w:pPr>
        <w:numPr>
          <w:ilvl w:val="0"/>
          <w:numId w:val="6"/>
        </w:numPr>
        <w:snapToGrid w:val="0"/>
        <w:spacing w:line="360" w:lineRule="auto"/>
        <w:ind w:left="966" w:hanging="78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當年度決算為虧損時，暫停支給；至爾後年度虧損彌補完成後，恢復支給。</w:t>
      </w:r>
    </w:p>
    <w:p w:rsidR="00D22B65" w:rsidRPr="00156280" w:rsidRDefault="00D22B65" w:rsidP="005D770C">
      <w:pPr>
        <w:pStyle w:val="a7"/>
        <w:numPr>
          <w:ilvl w:val="0"/>
          <w:numId w:val="1"/>
        </w:numPr>
        <w:spacing w:line="360" w:lineRule="auto"/>
        <w:ind w:leftChars="0" w:left="686" w:hanging="68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56280">
        <w:rPr>
          <w:rFonts w:ascii="標楷體" w:eastAsia="標楷體" w:hAnsi="標楷體" w:cs="Times New Roman" w:hint="eastAsia"/>
          <w:color w:val="000000"/>
          <w:sz w:val="28"/>
          <w:szCs w:val="28"/>
        </w:rPr>
        <w:t>本獎金支給基準及減、停發規定，由各機構擬訂，報請直轄市政府核定。</w:t>
      </w:r>
    </w:p>
    <w:sectPr w:rsidR="00D22B65" w:rsidRPr="001562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C4" w:rsidRDefault="004A12C4" w:rsidP="009830A9">
      <w:r>
        <w:separator/>
      </w:r>
    </w:p>
  </w:endnote>
  <w:endnote w:type="continuationSeparator" w:id="0">
    <w:p w:rsidR="004A12C4" w:rsidRDefault="004A12C4" w:rsidP="0098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56328"/>
      <w:docPartObj>
        <w:docPartGallery w:val="Page Numbers (Bottom of Page)"/>
        <w:docPartUnique/>
      </w:docPartObj>
    </w:sdtPr>
    <w:sdtEndPr/>
    <w:sdtContent>
      <w:p w:rsidR="00F75CC9" w:rsidRDefault="00F75C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80A" w:rsidRPr="0034280A">
          <w:rPr>
            <w:noProof/>
            <w:lang w:val="zh-TW"/>
          </w:rPr>
          <w:t>1</w:t>
        </w:r>
        <w:r>
          <w:fldChar w:fldCharType="end"/>
        </w:r>
      </w:p>
    </w:sdtContent>
  </w:sdt>
  <w:p w:rsidR="00F75CC9" w:rsidRDefault="00F75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C4" w:rsidRDefault="004A12C4" w:rsidP="009830A9">
      <w:r>
        <w:separator/>
      </w:r>
    </w:p>
  </w:footnote>
  <w:footnote w:type="continuationSeparator" w:id="0">
    <w:p w:rsidR="004A12C4" w:rsidRDefault="004A12C4" w:rsidP="0098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766"/>
    <w:multiLevelType w:val="hybridMultilevel"/>
    <w:tmpl w:val="728A86DA"/>
    <w:lvl w:ilvl="0" w:tplc="BCFEE168">
      <w:start w:val="1"/>
      <w:numFmt w:val="decimal"/>
      <w:lvlText w:val="%1、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22A54206"/>
    <w:multiLevelType w:val="hybridMultilevel"/>
    <w:tmpl w:val="CBF4F998"/>
    <w:lvl w:ilvl="0" w:tplc="D9A4E21C">
      <w:start w:val="1"/>
      <w:numFmt w:val="taiwaneseCountingThousand"/>
      <w:lvlText w:val="%1、"/>
      <w:lvlJc w:val="left"/>
      <w:pPr>
        <w:ind w:left="189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936D73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09A4525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D844AF"/>
    <w:multiLevelType w:val="hybridMultilevel"/>
    <w:tmpl w:val="9BD4C1C8"/>
    <w:lvl w:ilvl="0" w:tplc="394EE6A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61397E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8"/>
    <w:rsid w:val="00054AF9"/>
    <w:rsid w:val="000D50F5"/>
    <w:rsid w:val="00116AFA"/>
    <w:rsid w:val="001424EB"/>
    <w:rsid w:val="00156280"/>
    <w:rsid w:val="0024164B"/>
    <w:rsid w:val="00266F98"/>
    <w:rsid w:val="002E15A2"/>
    <w:rsid w:val="0034280A"/>
    <w:rsid w:val="003B63CD"/>
    <w:rsid w:val="00495CA9"/>
    <w:rsid w:val="004A12C4"/>
    <w:rsid w:val="004F6166"/>
    <w:rsid w:val="00592092"/>
    <w:rsid w:val="005D770C"/>
    <w:rsid w:val="006B742F"/>
    <w:rsid w:val="00752BA8"/>
    <w:rsid w:val="00757A4B"/>
    <w:rsid w:val="0095312C"/>
    <w:rsid w:val="009830A9"/>
    <w:rsid w:val="009B3B4A"/>
    <w:rsid w:val="00A04DC5"/>
    <w:rsid w:val="00B953E6"/>
    <w:rsid w:val="00C26BD3"/>
    <w:rsid w:val="00D22B65"/>
    <w:rsid w:val="00D84376"/>
    <w:rsid w:val="00D97504"/>
    <w:rsid w:val="00E23520"/>
    <w:rsid w:val="00F577BF"/>
    <w:rsid w:val="00F75CC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0A9"/>
    <w:rPr>
      <w:sz w:val="20"/>
      <w:szCs w:val="20"/>
    </w:rPr>
  </w:style>
  <w:style w:type="paragraph" w:styleId="a7">
    <w:name w:val="List Paragraph"/>
    <w:basedOn w:val="a"/>
    <w:uiPriority w:val="34"/>
    <w:qFormat/>
    <w:rsid w:val="009830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0A9"/>
    <w:rPr>
      <w:sz w:val="20"/>
      <w:szCs w:val="20"/>
    </w:rPr>
  </w:style>
  <w:style w:type="paragraph" w:styleId="a7">
    <w:name w:val="List Paragraph"/>
    <w:basedOn w:val="a"/>
    <w:uiPriority w:val="34"/>
    <w:qFormat/>
    <w:rsid w:val="009830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總發文呂志彥</cp:lastModifiedBy>
  <cp:revision>5</cp:revision>
  <cp:lastPrinted>2015-12-24T08:03:00Z</cp:lastPrinted>
  <dcterms:created xsi:type="dcterms:W3CDTF">2016-01-14T07:45:00Z</dcterms:created>
  <dcterms:modified xsi:type="dcterms:W3CDTF">2016-01-14T08:12:00Z</dcterms:modified>
</cp:coreProperties>
</file>