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54D" w:rsidRDefault="00FE5479">
      <w:pPr>
        <w:rPr>
          <w:rFonts w:hint="eastAsia"/>
          <w:sz w:val="30"/>
          <w:szCs w:val="30"/>
        </w:rPr>
      </w:pPr>
      <w:bookmarkStart w:id="0" w:name="_GoBack"/>
      <w:bookmarkEnd w:id="0"/>
      <w:r w:rsidRPr="00FE5479">
        <w:rPr>
          <w:rFonts w:ascii="標楷體" w:eastAsia="標楷體" w:hAnsi="標楷體"/>
          <w:kern w:val="0"/>
          <w:sz w:val="30"/>
          <w:szCs w:val="30"/>
        </w:rPr>
        <w:t>原住民身分法第四條、第八條、第十一條及第十三條條文修正</w:t>
      </w:r>
      <w:r w:rsidRPr="00FE5479">
        <w:rPr>
          <w:rFonts w:ascii="標楷體" w:eastAsia="標楷體" w:hAnsi="標楷體"/>
          <w:kern w:val="0"/>
          <w:sz w:val="30"/>
          <w:szCs w:val="30"/>
        </w:rPr>
        <w:br/>
      </w:r>
    </w:p>
    <w:p w:rsidR="00FE5479" w:rsidRDefault="00FE5479" w:rsidP="00FE5479">
      <w:pPr>
        <w:pStyle w:val="Standard"/>
        <w:snapToGrid w:val="0"/>
        <w:spacing w:line="360" w:lineRule="exact"/>
        <w:ind w:left="240" w:hanging="240"/>
      </w:pPr>
      <w:r>
        <w:rPr>
          <w:rFonts w:ascii="標楷體" w:eastAsia="標楷體" w:hAnsi="標楷體" w:cs="新細明體"/>
          <w:kern w:val="0"/>
        </w:rPr>
        <w:t>第四條　原住民與原住民結婚所生子女，取得原住民身分。</w:t>
      </w:r>
    </w:p>
    <w:p w:rsidR="00FE5479" w:rsidRDefault="00FE5479" w:rsidP="00FE5479">
      <w:pPr>
        <w:pStyle w:val="Standard"/>
        <w:snapToGrid w:val="0"/>
        <w:spacing w:line="360" w:lineRule="exact"/>
        <w:ind w:left="240" w:firstLine="480"/>
      </w:pPr>
      <w:r>
        <w:rPr>
          <w:rFonts w:ascii="標楷體" w:eastAsia="標楷體" w:hAnsi="標楷體" w:cs="新細明體"/>
          <w:kern w:val="0"/>
        </w:rPr>
        <w:t>原住民與非原住民結婚所生子女，從具原住民身分之父或母之姓或原住民傳統名字者，取得原住民身分。</w:t>
      </w:r>
    </w:p>
    <w:p w:rsidR="00FE5479" w:rsidRDefault="00FE5479">
      <w:pPr>
        <w:rPr>
          <w:rFonts w:hint="eastAsia"/>
          <w:sz w:val="30"/>
          <w:szCs w:val="30"/>
        </w:rPr>
      </w:pPr>
    </w:p>
    <w:p w:rsidR="00FE5479" w:rsidRDefault="00FE5479" w:rsidP="00FE5479">
      <w:pPr>
        <w:pStyle w:val="Standard"/>
        <w:snapToGrid w:val="0"/>
        <w:spacing w:line="360" w:lineRule="exact"/>
        <w:ind w:left="240" w:hanging="240"/>
      </w:pPr>
      <w:r>
        <w:rPr>
          <w:rFonts w:ascii="標楷體" w:eastAsia="標楷體" w:hAnsi="標楷體" w:cs="新細明體"/>
          <w:kern w:val="0"/>
        </w:rPr>
        <w:t xml:space="preserve">第八條　</w:t>
      </w:r>
      <w:r>
        <w:rPr>
          <w:rFonts w:ascii="標楷體" w:eastAsia="標楷體" w:hAnsi="標楷體" w:cs="新細明體"/>
          <w:kern w:val="0"/>
          <w:u w:val="single"/>
        </w:rPr>
        <w:t>符合第二條、第四條、第五條或第六條規定取得原住民身分之要件，但於申請取得原住民身分前死亡者，其子女</w:t>
      </w:r>
      <w:proofErr w:type="gramStart"/>
      <w:r>
        <w:rPr>
          <w:rFonts w:ascii="標楷體" w:eastAsia="標楷體" w:hAnsi="標楷體" w:cs="新細明體"/>
          <w:kern w:val="0"/>
          <w:u w:val="single"/>
        </w:rPr>
        <w:t>準</w:t>
      </w:r>
      <w:proofErr w:type="gramEnd"/>
      <w:r>
        <w:rPr>
          <w:rFonts w:ascii="標楷體" w:eastAsia="標楷體" w:hAnsi="標楷體" w:cs="新細明體"/>
          <w:kern w:val="0"/>
          <w:u w:val="single"/>
        </w:rPr>
        <w:t>用第四條第二項、第六條及前條之規定</w:t>
      </w:r>
      <w:r>
        <w:rPr>
          <w:rFonts w:ascii="標楷體" w:eastAsia="標楷體" w:hAnsi="標楷體" w:cs="新細明體"/>
          <w:kern w:val="0"/>
        </w:rPr>
        <w:t>。</w:t>
      </w:r>
    </w:p>
    <w:p w:rsidR="00FE5479" w:rsidRDefault="00FE5479" w:rsidP="00FE5479">
      <w:pPr>
        <w:rPr>
          <w:rFonts w:hint="eastAsia"/>
          <w:sz w:val="30"/>
          <w:szCs w:val="30"/>
        </w:rPr>
      </w:pPr>
      <w:r>
        <w:rPr>
          <w:rFonts w:ascii="標楷體" w:eastAsia="標楷體" w:hAnsi="標楷體" w:cs="新細明體"/>
          <w:kern w:val="0"/>
          <w:u w:val="single"/>
        </w:rPr>
        <w:t>得依第四條或第六條規定申請改姓或取用原住民族傳統名字取得原住民身分，但於本法中華民國一百零九年十二月三十一日修正施行前死亡者，其子女於修正施行後二年內，</w:t>
      </w:r>
      <w:proofErr w:type="gramStart"/>
      <w:r>
        <w:rPr>
          <w:rFonts w:ascii="標楷體" w:eastAsia="標楷體" w:hAnsi="標楷體" w:cs="新細明體"/>
          <w:kern w:val="0"/>
          <w:u w:val="single"/>
        </w:rPr>
        <w:t>準</w:t>
      </w:r>
      <w:proofErr w:type="gramEnd"/>
      <w:r>
        <w:rPr>
          <w:rFonts w:ascii="標楷體" w:eastAsia="標楷體" w:hAnsi="標楷體" w:cs="新細明體"/>
          <w:kern w:val="0"/>
          <w:u w:val="single"/>
        </w:rPr>
        <w:t>用第四條第二項、第六條及前條規定，取用原住民傳統名字，得取得原住民身分</w:t>
      </w:r>
      <w:r>
        <w:rPr>
          <w:rFonts w:ascii="標楷體" w:eastAsia="標楷體" w:hAnsi="標楷體" w:cs="新細明體"/>
          <w:kern w:val="0"/>
        </w:rPr>
        <w:t>。</w:t>
      </w:r>
      <w:r>
        <w:rPr>
          <w:rFonts w:ascii="標楷體" w:eastAsia="標楷體" w:hAnsi="標楷體" w:cs="新細明體"/>
          <w:kern w:val="0"/>
        </w:rPr>
        <w:br/>
      </w:r>
    </w:p>
    <w:p w:rsidR="00FE5479" w:rsidRDefault="00FE5479" w:rsidP="00FE5479">
      <w:pPr>
        <w:pStyle w:val="Standard"/>
        <w:snapToGrid w:val="0"/>
        <w:spacing w:line="360" w:lineRule="exact"/>
        <w:ind w:left="240" w:hanging="240"/>
      </w:pPr>
      <w:r>
        <w:rPr>
          <w:rFonts w:ascii="標楷體" w:eastAsia="標楷體" w:hAnsi="標楷體" w:cs="新細明體"/>
          <w:kern w:val="0"/>
        </w:rPr>
        <w:t>第十一條　原住民身分取得、喪失、變更或回復之申請，由戶政事務所受理，審查符合規定後</w:t>
      </w:r>
      <w:r>
        <w:rPr>
          <w:rFonts w:ascii="標楷體" w:eastAsia="標楷體" w:hAnsi="標楷體" w:cs="新細明體"/>
          <w:kern w:val="0"/>
          <w:u w:val="single"/>
        </w:rPr>
        <w:t>，</w:t>
      </w:r>
      <w:r>
        <w:rPr>
          <w:rFonts w:ascii="標楷體" w:eastAsia="標楷體" w:hAnsi="標楷體" w:cs="新細明體"/>
          <w:kern w:val="0"/>
        </w:rPr>
        <w:t>於戶籍資料內為原住民身分</w:t>
      </w:r>
      <w:r>
        <w:rPr>
          <w:rFonts w:ascii="標楷體" w:eastAsia="標楷體" w:hAnsi="標楷體" w:cs="新細明體"/>
          <w:kern w:val="0"/>
          <w:u w:val="single"/>
        </w:rPr>
        <w:t>別</w:t>
      </w:r>
      <w:r>
        <w:rPr>
          <w:rFonts w:ascii="標楷體" w:eastAsia="標楷體" w:hAnsi="標楷體" w:cs="新細明體"/>
          <w:kern w:val="0"/>
        </w:rPr>
        <w:t>及</w:t>
      </w:r>
      <w:r>
        <w:rPr>
          <w:rFonts w:ascii="標楷體" w:eastAsia="標楷體" w:hAnsi="標楷體" w:cs="新細明體"/>
          <w:kern w:val="0"/>
          <w:u w:val="single"/>
        </w:rPr>
        <w:t>民</w:t>
      </w:r>
      <w:r>
        <w:rPr>
          <w:rFonts w:ascii="標楷體" w:eastAsia="標楷體" w:hAnsi="標楷體" w:cs="新細明體"/>
          <w:kern w:val="0"/>
        </w:rPr>
        <w:t>族別</w:t>
      </w:r>
      <w:proofErr w:type="gramStart"/>
      <w:r>
        <w:rPr>
          <w:rFonts w:ascii="標楷體" w:eastAsia="標楷體" w:hAnsi="標楷體" w:cs="新細明體"/>
          <w:kern w:val="0"/>
          <w:u w:val="single"/>
        </w:rPr>
        <w:t>之</w:t>
      </w:r>
      <w:proofErr w:type="gramEnd"/>
      <w:r>
        <w:rPr>
          <w:rFonts w:ascii="標楷體" w:eastAsia="標楷體" w:hAnsi="標楷體" w:cs="新細明體"/>
          <w:kern w:val="0"/>
          <w:u w:val="single"/>
        </w:rPr>
        <w:t>登記</w:t>
      </w:r>
      <w:r>
        <w:rPr>
          <w:rFonts w:ascii="標楷體" w:eastAsia="標楷體" w:hAnsi="標楷體" w:cs="新細明體"/>
          <w:kern w:val="0"/>
        </w:rPr>
        <w:t>，並</w:t>
      </w:r>
      <w:r>
        <w:rPr>
          <w:rFonts w:ascii="標楷體" w:eastAsia="標楷體" w:hAnsi="標楷體" w:cs="新細明體"/>
          <w:kern w:val="0"/>
          <w:u w:val="single"/>
        </w:rPr>
        <w:t>於登記後發生效力</w:t>
      </w:r>
      <w:r>
        <w:rPr>
          <w:rFonts w:ascii="標楷體" w:eastAsia="標楷體" w:hAnsi="標楷體" w:cs="新細明體"/>
          <w:kern w:val="0"/>
        </w:rPr>
        <w:t>。</w:t>
      </w:r>
    </w:p>
    <w:p w:rsidR="00FE5479" w:rsidRDefault="00FE5479" w:rsidP="00FE5479">
      <w:pPr>
        <w:pStyle w:val="Standard"/>
        <w:snapToGrid w:val="0"/>
        <w:spacing w:line="360" w:lineRule="exact"/>
        <w:ind w:left="240" w:firstLine="480"/>
      </w:pPr>
      <w:r>
        <w:rPr>
          <w:rFonts w:ascii="標楷體" w:eastAsia="標楷體" w:hAnsi="標楷體" w:cs="新細明體"/>
          <w:kern w:val="0"/>
        </w:rPr>
        <w:t>前項原住民之民族別認定辦法，由行政院定之。</w:t>
      </w:r>
    </w:p>
    <w:p w:rsidR="00FE5479" w:rsidRDefault="00FE5479" w:rsidP="00FE5479">
      <w:pPr>
        <w:rPr>
          <w:rFonts w:hint="eastAsia"/>
          <w:sz w:val="30"/>
          <w:szCs w:val="30"/>
        </w:rPr>
      </w:pPr>
    </w:p>
    <w:p w:rsidR="00FE5479" w:rsidRDefault="00FE5479" w:rsidP="00FE5479">
      <w:pPr>
        <w:rPr>
          <w:rFonts w:hint="eastAsia"/>
          <w:sz w:val="30"/>
          <w:szCs w:val="30"/>
        </w:rPr>
      </w:pPr>
    </w:p>
    <w:p w:rsidR="00FE5479" w:rsidRPr="00FE5479" w:rsidRDefault="00FE5479" w:rsidP="00FE5479">
      <w:pPr>
        <w:rPr>
          <w:rFonts w:hint="eastAsia"/>
          <w:sz w:val="30"/>
          <w:szCs w:val="30"/>
        </w:rPr>
      </w:pPr>
    </w:p>
    <w:p w:rsidR="00FE5479" w:rsidRPr="00FE5479" w:rsidRDefault="00FE5479">
      <w:pPr>
        <w:rPr>
          <w:sz w:val="30"/>
          <w:szCs w:val="30"/>
        </w:rPr>
      </w:pPr>
    </w:p>
    <w:sectPr w:rsidR="00FE5479" w:rsidRPr="00FE5479" w:rsidSect="0018554D">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E5479"/>
    <w:rsid w:val="0018554D"/>
    <w:rsid w:val="00FE547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54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FE5479"/>
    <w:pPr>
      <w:widowControl w:val="0"/>
      <w:suppressAutoHyphens/>
      <w:autoSpaceDN w:val="0"/>
      <w:textAlignment w:val="baseline"/>
    </w:pPr>
    <w:rPr>
      <w:rFonts w:ascii="Times New Roman" w:eastAsia="新細明體" w:hAnsi="Times New Roman" w:cs="Times New Roman"/>
      <w:kern w:val="3"/>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58</Words>
  <Characters>334</Characters>
  <Application>Microsoft Office Word</Application>
  <DocSecurity>0</DocSecurity>
  <Lines>2</Lines>
  <Paragraphs>1</Paragraphs>
  <ScaleCrop>false</ScaleCrop>
  <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moonman</dc:creator>
  <cp:lastModifiedBy>moonman</cp:lastModifiedBy>
  <cp:revision>1</cp:revision>
  <dcterms:created xsi:type="dcterms:W3CDTF">2021-03-21T05:38:00Z</dcterms:created>
  <dcterms:modified xsi:type="dcterms:W3CDTF">2021-03-21T05:46:00Z</dcterms:modified>
</cp:coreProperties>
</file>