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F3" w:rsidRDefault="00D074F3" w:rsidP="00855404">
      <w:pPr>
        <w:spacing w:line="600" w:lineRule="exact"/>
        <w:jc w:val="distribute"/>
        <w:rPr>
          <w:rFonts w:ascii="Arial" w:eastAsia="標楷體" w:hAnsi="Arial"/>
          <w:b/>
          <w:bCs/>
          <w:color w:val="000000"/>
          <w:sz w:val="56"/>
          <w:szCs w:val="56"/>
        </w:rPr>
      </w:pPr>
      <w:r w:rsidRPr="00BE6423">
        <w:rPr>
          <w:rFonts w:ascii="Arial" w:eastAsia="標楷體" w:hAnsi="Arial" w:cs="標楷體" w:hint="eastAsia"/>
          <w:b/>
          <w:bCs/>
          <w:color w:val="000000"/>
          <w:sz w:val="56"/>
          <w:szCs w:val="56"/>
        </w:rPr>
        <w:t>高雄</w:t>
      </w:r>
      <w:r>
        <w:rPr>
          <w:rFonts w:ascii="Arial" w:eastAsia="標楷體" w:hAnsi="Arial" w:cs="標楷體" w:hint="eastAsia"/>
          <w:b/>
          <w:bCs/>
          <w:color w:val="000000"/>
          <w:sz w:val="56"/>
          <w:szCs w:val="56"/>
        </w:rPr>
        <w:t>市稅捐稽徵處</w:t>
      </w:r>
      <w:r w:rsidRPr="00BE6423">
        <w:rPr>
          <w:rFonts w:ascii="Arial" w:eastAsia="標楷體" w:hAnsi="Arial" w:cs="標楷體" w:hint="eastAsia"/>
          <w:b/>
          <w:bCs/>
          <w:color w:val="000000"/>
          <w:sz w:val="56"/>
          <w:szCs w:val="56"/>
        </w:rPr>
        <w:t>稅務專欄</w:t>
      </w:r>
    </w:p>
    <w:p w:rsidR="00D074F3" w:rsidRDefault="00D074F3" w:rsidP="00BA03F5">
      <w:pPr>
        <w:spacing w:beforeLines="50" w:line="480" w:lineRule="exact"/>
        <w:ind w:left="31680" w:hangingChars="385" w:firstLine="31680"/>
        <w:rPr>
          <w:rFonts w:ascii="Arial" w:eastAsia="標楷體" w:hAnsi="標楷體"/>
          <w:sz w:val="28"/>
          <w:szCs w:val="28"/>
        </w:rPr>
      </w:pPr>
      <w:r>
        <w:rPr>
          <w:noProof/>
        </w:rPr>
        <w:pict>
          <v:shapetype id="_x0000_t202" coordsize="21600,21600" o:spt="202" path="m,l,21600r21600,l21600,xe">
            <v:stroke joinstyle="miter"/>
            <v:path gradientshapeok="t" o:connecttype="rect"/>
          </v:shapetype>
          <v:shape id="文字方塊 3" o:spid="_x0000_s1026" type="#_x0000_t202" style="position:absolute;left:0;text-align:left;margin-left:159.45pt;margin-top:14.9pt;width:133.5pt;height:37.5pt;z-index:251658240;visibility:visible" fillcolor="#dafda7" stroked="f">
            <v:fill color2="#f5ffe6" rotate="t" angle="180" colors="0 #dafda7;22938f #e4fdc2;1 #f5ffe6" focus="100%" type="gradient"/>
            <v:shadow on="t" color="black" opacity="18350f" offset="-5.40094mm,4.37361mm"/>
            <v:textbox>
              <w:txbxContent>
                <w:p w:rsidR="00D074F3" w:rsidRPr="00537E3F" w:rsidRDefault="00D074F3" w:rsidP="00560047">
                  <w:pPr>
                    <w:jc w:val="center"/>
                    <w:rPr>
                      <w:rFonts w:ascii="標楷體" w:eastAsia="標楷體" w:hAnsi="標楷體"/>
                      <w:sz w:val="36"/>
                      <w:szCs w:val="36"/>
                    </w:rPr>
                  </w:pPr>
                  <w:r>
                    <w:rPr>
                      <w:rFonts w:ascii="標楷體" w:eastAsia="標楷體" w:hAnsi="標楷體" w:cs="標楷體" w:hint="eastAsia"/>
                      <w:sz w:val="36"/>
                      <w:szCs w:val="36"/>
                    </w:rPr>
                    <w:t>地</w:t>
                  </w:r>
                  <w:r>
                    <w:rPr>
                      <w:rFonts w:ascii="標楷體" w:eastAsia="標楷體" w:hAnsi="標楷體" w:cs="標楷體"/>
                      <w:sz w:val="36"/>
                      <w:szCs w:val="36"/>
                    </w:rPr>
                    <w:t xml:space="preserve"> </w:t>
                  </w:r>
                  <w:r>
                    <w:rPr>
                      <w:rFonts w:ascii="標楷體" w:eastAsia="標楷體" w:hAnsi="標楷體" w:cs="標楷體" w:hint="eastAsia"/>
                      <w:sz w:val="36"/>
                      <w:szCs w:val="36"/>
                    </w:rPr>
                    <w:t>價</w:t>
                  </w:r>
                  <w:r>
                    <w:rPr>
                      <w:rFonts w:ascii="標楷體" w:eastAsia="標楷體" w:hAnsi="標楷體" w:cs="標楷體"/>
                      <w:sz w:val="36"/>
                      <w:szCs w:val="36"/>
                    </w:rPr>
                    <w:t xml:space="preserve"> </w:t>
                  </w:r>
                  <w:r w:rsidRPr="00537E3F">
                    <w:rPr>
                      <w:rFonts w:ascii="標楷體" w:eastAsia="標楷體" w:hAnsi="標楷體" w:cs="標楷體" w:hint="eastAsia"/>
                      <w:sz w:val="36"/>
                      <w:szCs w:val="36"/>
                    </w:rPr>
                    <w:t>稅</w:t>
                  </w:r>
                </w:p>
                <w:p w:rsidR="00D074F3" w:rsidRPr="00537E3F" w:rsidRDefault="00D074F3" w:rsidP="00855404">
                  <w:pPr>
                    <w:jc w:val="center"/>
                    <w:rPr>
                      <w:rFonts w:ascii="標楷體" w:eastAsia="標楷體" w:hAnsi="標楷體"/>
                      <w:sz w:val="36"/>
                      <w:szCs w:val="36"/>
                    </w:rPr>
                  </w:pPr>
                </w:p>
              </w:txbxContent>
            </v:textbox>
          </v:shape>
        </w:pict>
      </w:r>
    </w:p>
    <w:p w:rsidR="00D074F3" w:rsidRPr="00537E3F" w:rsidRDefault="00D074F3" w:rsidP="00BA03F5">
      <w:pPr>
        <w:spacing w:beforeLines="50" w:line="480" w:lineRule="exact"/>
        <w:ind w:left="31680" w:hangingChars="385" w:firstLine="31680"/>
        <w:rPr>
          <w:rFonts w:ascii="Arial" w:eastAsia="標楷體" w:hAnsi="標楷體"/>
          <w:sz w:val="28"/>
          <w:szCs w:val="28"/>
        </w:rPr>
      </w:pPr>
    </w:p>
    <w:p w:rsidR="00D074F3" w:rsidRPr="004B7BCE" w:rsidRDefault="00D074F3" w:rsidP="00F35320">
      <w:pPr>
        <w:pStyle w:val="ListParagraph"/>
        <w:numPr>
          <w:ilvl w:val="0"/>
          <w:numId w:val="2"/>
        </w:numPr>
        <w:spacing w:beforeLines="50" w:line="480" w:lineRule="exact"/>
        <w:ind w:leftChars="0"/>
        <w:jc w:val="both"/>
        <w:rPr>
          <w:rFonts w:ascii="Arial" w:eastAsia="標楷體" w:hAnsi="標楷體"/>
          <w:sz w:val="28"/>
          <w:szCs w:val="28"/>
        </w:rPr>
      </w:pPr>
      <w:r w:rsidRPr="004B7BCE">
        <w:rPr>
          <w:rFonts w:ascii="Arial" w:eastAsia="標楷體" w:hAnsi="標楷體" w:cs="標楷體" w:hint="eastAsia"/>
          <w:sz w:val="28"/>
          <w:szCs w:val="28"/>
        </w:rPr>
        <w:t>問：</w:t>
      </w:r>
      <w:r w:rsidRPr="004B7BCE">
        <w:rPr>
          <w:rFonts w:ascii="標楷體" w:eastAsia="標楷體" w:hAnsi="標楷體" w:cs="標楷體" w:hint="eastAsia"/>
          <w:sz w:val="28"/>
          <w:szCs w:val="28"/>
        </w:rPr>
        <w:t>每年地價稅何時開徵？</w:t>
      </w:r>
    </w:p>
    <w:p w:rsidR="00D074F3" w:rsidRDefault="00D074F3" w:rsidP="00BA03F5">
      <w:pPr>
        <w:spacing w:line="460" w:lineRule="exact"/>
        <w:ind w:leftChars="234" w:left="31680" w:hangingChars="188" w:firstLine="31680"/>
        <w:jc w:val="both"/>
        <w:rPr>
          <w:rFonts w:ascii="標楷體" w:eastAsia="標楷體" w:hAnsi="標楷體"/>
          <w:spacing w:val="-6"/>
          <w:sz w:val="28"/>
          <w:szCs w:val="28"/>
        </w:rPr>
      </w:pPr>
      <w:r w:rsidRPr="005F6301">
        <w:rPr>
          <w:rFonts w:ascii="Arial" w:eastAsia="標楷體" w:hAnsi="標楷體" w:cs="標楷體" w:hint="eastAsia"/>
          <w:sz w:val="28"/>
          <w:szCs w:val="28"/>
        </w:rPr>
        <w:t>答：</w:t>
      </w:r>
      <w:r w:rsidRPr="005F6301">
        <w:rPr>
          <w:rFonts w:ascii="標楷體" w:eastAsia="標楷體" w:cs="標楷體" w:hint="eastAsia"/>
          <w:spacing w:val="-6"/>
          <w:sz w:val="28"/>
          <w:szCs w:val="28"/>
        </w:rPr>
        <w:t>地價稅每年開徵</w:t>
      </w:r>
      <w:r w:rsidRPr="005F6301">
        <w:rPr>
          <w:rFonts w:ascii="標楷體" w:eastAsia="標楷體" w:hAnsi="標楷體" w:cs="標楷體"/>
          <w:spacing w:val="-6"/>
          <w:sz w:val="28"/>
          <w:szCs w:val="28"/>
        </w:rPr>
        <w:t>1</w:t>
      </w:r>
      <w:r w:rsidRPr="005F6301">
        <w:rPr>
          <w:rFonts w:ascii="標楷體" w:eastAsia="標楷體" w:cs="標楷體" w:hint="eastAsia"/>
          <w:spacing w:val="-6"/>
          <w:sz w:val="28"/>
          <w:szCs w:val="28"/>
        </w:rPr>
        <w:t>次，繳納期間為每年</w:t>
      </w:r>
      <w:r w:rsidRPr="005F6301">
        <w:rPr>
          <w:rFonts w:ascii="標楷體" w:eastAsia="標楷體" w:hAnsi="標楷體" w:cs="標楷體"/>
          <w:spacing w:val="-6"/>
          <w:sz w:val="28"/>
          <w:szCs w:val="28"/>
        </w:rPr>
        <w:t>11</w:t>
      </w:r>
      <w:r w:rsidRPr="005F6301">
        <w:rPr>
          <w:rFonts w:ascii="標楷體" w:eastAsia="標楷體" w:cs="標楷體" w:hint="eastAsia"/>
          <w:spacing w:val="-6"/>
          <w:sz w:val="28"/>
          <w:szCs w:val="28"/>
        </w:rPr>
        <w:t>月</w:t>
      </w:r>
      <w:r w:rsidRPr="005F6301">
        <w:rPr>
          <w:rFonts w:ascii="標楷體" w:eastAsia="標楷體" w:hAnsi="標楷體" w:cs="標楷體"/>
          <w:spacing w:val="-6"/>
          <w:sz w:val="28"/>
          <w:szCs w:val="28"/>
        </w:rPr>
        <w:t>1</w:t>
      </w:r>
      <w:r w:rsidRPr="005F6301">
        <w:rPr>
          <w:rFonts w:ascii="標楷體" w:eastAsia="標楷體" w:cs="標楷體" w:hint="eastAsia"/>
          <w:spacing w:val="-6"/>
          <w:sz w:val="28"/>
          <w:szCs w:val="28"/>
        </w:rPr>
        <w:t>日起至</w:t>
      </w:r>
      <w:r w:rsidRPr="005F6301">
        <w:rPr>
          <w:rFonts w:ascii="標楷體" w:eastAsia="標楷體" w:hAnsi="標楷體" w:cs="標楷體"/>
          <w:spacing w:val="-6"/>
          <w:sz w:val="28"/>
          <w:szCs w:val="28"/>
        </w:rPr>
        <w:t>11</w:t>
      </w:r>
      <w:r w:rsidRPr="005F6301">
        <w:rPr>
          <w:rFonts w:ascii="標楷體" w:eastAsia="標楷體" w:cs="標楷體" w:hint="eastAsia"/>
          <w:spacing w:val="-6"/>
          <w:sz w:val="28"/>
          <w:szCs w:val="28"/>
        </w:rPr>
        <w:t>月</w:t>
      </w:r>
      <w:r w:rsidRPr="005F6301">
        <w:rPr>
          <w:rFonts w:ascii="標楷體" w:eastAsia="標楷體" w:hAnsi="標楷體" w:cs="標楷體"/>
          <w:spacing w:val="-6"/>
          <w:sz w:val="28"/>
          <w:szCs w:val="28"/>
        </w:rPr>
        <w:t>30</w:t>
      </w:r>
      <w:r w:rsidRPr="005F6301">
        <w:rPr>
          <w:rFonts w:ascii="標楷體" w:eastAsia="標楷體" w:cs="標楷體" w:hint="eastAsia"/>
          <w:spacing w:val="-6"/>
          <w:sz w:val="28"/>
          <w:szCs w:val="28"/>
        </w:rPr>
        <w:t>日</w:t>
      </w:r>
      <w:r w:rsidRPr="005F6301">
        <w:rPr>
          <w:rFonts w:ascii="標楷體" w:eastAsia="標楷體" w:hAnsi="標楷體" w:cs="標楷體" w:hint="eastAsia"/>
          <w:spacing w:val="-6"/>
          <w:sz w:val="28"/>
          <w:szCs w:val="28"/>
        </w:rPr>
        <w:t>止。</w:t>
      </w:r>
      <w:r w:rsidRPr="005F6301">
        <w:rPr>
          <w:rFonts w:ascii="標楷體" w:eastAsia="標楷體" w:cs="標楷體" w:hint="eastAsia"/>
          <w:spacing w:val="-6"/>
          <w:sz w:val="28"/>
          <w:szCs w:val="28"/>
        </w:rPr>
        <w:t>課稅所屬期間為該年</w:t>
      </w:r>
      <w:r w:rsidRPr="005F6301">
        <w:rPr>
          <w:rFonts w:ascii="標楷體" w:eastAsia="標楷體" w:hAnsi="標楷體" w:cs="標楷體"/>
          <w:spacing w:val="-6"/>
          <w:sz w:val="28"/>
          <w:szCs w:val="28"/>
        </w:rPr>
        <w:t>1</w:t>
      </w:r>
      <w:r w:rsidRPr="005F6301">
        <w:rPr>
          <w:rFonts w:ascii="標楷體" w:eastAsia="標楷體" w:cs="標楷體" w:hint="eastAsia"/>
          <w:spacing w:val="-6"/>
          <w:sz w:val="28"/>
          <w:szCs w:val="28"/>
        </w:rPr>
        <w:t>月</w:t>
      </w:r>
      <w:r w:rsidRPr="005F6301">
        <w:rPr>
          <w:rFonts w:ascii="標楷體" w:eastAsia="標楷體" w:hAnsi="標楷體" w:cs="標楷體"/>
          <w:spacing w:val="-6"/>
          <w:sz w:val="28"/>
          <w:szCs w:val="28"/>
        </w:rPr>
        <w:t>1</w:t>
      </w:r>
      <w:r w:rsidRPr="005F6301">
        <w:rPr>
          <w:rFonts w:ascii="標楷體" w:eastAsia="標楷體" w:cs="標楷體" w:hint="eastAsia"/>
          <w:spacing w:val="-6"/>
          <w:sz w:val="28"/>
          <w:szCs w:val="28"/>
        </w:rPr>
        <w:t>日至</w:t>
      </w:r>
      <w:r w:rsidRPr="005F6301">
        <w:rPr>
          <w:rFonts w:ascii="標楷體" w:eastAsia="標楷體" w:hAnsi="標楷體" w:cs="標楷體"/>
          <w:spacing w:val="-6"/>
          <w:sz w:val="28"/>
          <w:szCs w:val="28"/>
        </w:rPr>
        <w:t>12</w:t>
      </w:r>
      <w:r w:rsidRPr="005F6301">
        <w:rPr>
          <w:rFonts w:ascii="標楷體" w:eastAsia="標楷體" w:cs="標楷體" w:hint="eastAsia"/>
          <w:spacing w:val="-6"/>
          <w:sz w:val="28"/>
          <w:szCs w:val="28"/>
        </w:rPr>
        <w:t>月</w:t>
      </w:r>
      <w:r w:rsidRPr="005F6301">
        <w:rPr>
          <w:rFonts w:ascii="標楷體" w:eastAsia="標楷體" w:hAnsi="標楷體" w:cs="標楷體"/>
          <w:spacing w:val="-6"/>
          <w:sz w:val="28"/>
          <w:szCs w:val="28"/>
        </w:rPr>
        <w:t>31</w:t>
      </w:r>
      <w:r w:rsidRPr="005F6301">
        <w:rPr>
          <w:rFonts w:ascii="標楷體" w:eastAsia="標楷體" w:cs="標楷體" w:hint="eastAsia"/>
          <w:spacing w:val="-6"/>
          <w:sz w:val="28"/>
          <w:szCs w:val="28"/>
        </w:rPr>
        <w:t>日</w:t>
      </w:r>
      <w:r w:rsidRPr="005F6301">
        <w:rPr>
          <w:rFonts w:ascii="標楷體" w:eastAsia="標楷體" w:hAnsi="標楷體" w:cs="標楷體" w:hint="eastAsia"/>
          <w:spacing w:val="-6"/>
          <w:sz w:val="28"/>
          <w:szCs w:val="28"/>
        </w:rPr>
        <w:t>。</w:t>
      </w:r>
    </w:p>
    <w:p w:rsidR="00D074F3" w:rsidRDefault="00D074F3" w:rsidP="00BA03F5">
      <w:pPr>
        <w:spacing w:line="460" w:lineRule="exact"/>
        <w:ind w:leftChars="234" w:left="31680" w:hangingChars="188" w:firstLine="31680"/>
        <w:jc w:val="both"/>
        <w:rPr>
          <w:rFonts w:ascii="標楷體" w:eastAsia="標楷體" w:hAnsi="標楷體"/>
          <w:spacing w:val="-6"/>
          <w:sz w:val="28"/>
          <w:szCs w:val="28"/>
        </w:rPr>
      </w:pPr>
    </w:p>
    <w:p w:rsidR="00D074F3" w:rsidRPr="004B7BCE" w:rsidRDefault="00D074F3" w:rsidP="004B7BCE">
      <w:pPr>
        <w:pStyle w:val="ListParagraph"/>
        <w:numPr>
          <w:ilvl w:val="0"/>
          <w:numId w:val="2"/>
        </w:numPr>
        <w:spacing w:line="460" w:lineRule="exact"/>
        <w:ind w:leftChars="0"/>
        <w:jc w:val="both"/>
        <w:rPr>
          <w:rFonts w:ascii="標楷體" w:eastAsia="標楷體" w:hAnsi="標楷體" w:cs="標楷體"/>
          <w:spacing w:val="-6"/>
          <w:sz w:val="28"/>
          <w:szCs w:val="28"/>
        </w:rPr>
      </w:pPr>
      <w:r w:rsidRPr="004B7BCE">
        <w:rPr>
          <w:rFonts w:ascii="標楷體" w:eastAsia="標楷體" w:hAnsi="標楷體" w:cs="標楷體" w:hint="eastAsia"/>
          <w:spacing w:val="-6"/>
          <w:sz w:val="28"/>
          <w:szCs w:val="28"/>
        </w:rPr>
        <w:t>地價稅納稅義務人為何</w:t>
      </w:r>
      <w:r w:rsidRPr="004B7BCE">
        <w:rPr>
          <w:rFonts w:ascii="標楷體" w:eastAsia="標楷體" w:hAnsi="標楷體" w:cs="標楷體"/>
          <w:spacing w:val="-6"/>
          <w:sz w:val="28"/>
          <w:szCs w:val="28"/>
        </w:rPr>
        <w:t>?</w:t>
      </w: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91"/>
        <w:gridCol w:w="6556"/>
      </w:tblGrid>
      <w:tr w:rsidR="00D074F3" w:rsidRPr="004B7BCE">
        <w:trPr>
          <w:trHeight w:val="20"/>
        </w:trPr>
        <w:tc>
          <w:tcPr>
            <w:tcW w:w="1336" w:type="pct"/>
            <w:tcBorders>
              <w:top w:val="outset" w:sz="6" w:space="0" w:color="auto"/>
              <w:bottom w:val="outset" w:sz="6" w:space="0" w:color="auto"/>
              <w:right w:val="outset" w:sz="6" w:space="0" w:color="auto"/>
            </w:tcBorders>
            <w:shd w:val="clear" w:color="auto" w:fill="FFFFFF"/>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納稅義務人</w:t>
            </w:r>
          </w:p>
        </w:tc>
        <w:tc>
          <w:tcPr>
            <w:tcW w:w="3664" w:type="pct"/>
            <w:tcBorders>
              <w:top w:val="outset" w:sz="6" w:space="0" w:color="auto"/>
              <w:left w:val="outset" w:sz="6" w:space="0" w:color="auto"/>
              <w:bottom w:val="outset" w:sz="6" w:space="0" w:color="auto"/>
            </w:tcBorders>
            <w:shd w:val="clear" w:color="auto" w:fill="FFFFFF"/>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備註</w:t>
            </w:r>
          </w:p>
        </w:tc>
      </w:tr>
      <w:tr w:rsidR="00D074F3" w:rsidRPr="004B7BCE">
        <w:trPr>
          <w:trHeight w:val="429"/>
        </w:trPr>
        <w:tc>
          <w:tcPr>
            <w:tcW w:w="1336" w:type="pct"/>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土地所有權人</w:t>
            </w:r>
          </w:p>
        </w:tc>
        <w:tc>
          <w:tcPr>
            <w:tcW w:w="3664" w:type="pct"/>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spacing w:val="-6"/>
                <w:sz w:val="28"/>
                <w:szCs w:val="28"/>
              </w:rPr>
              <w:t> </w:t>
            </w:r>
          </w:p>
        </w:tc>
      </w:tr>
      <w:tr w:rsidR="00D074F3" w:rsidRPr="004B7BCE">
        <w:trPr>
          <w:trHeight w:val="367"/>
        </w:trPr>
        <w:tc>
          <w:tcPr>
            <w:tcW w:w="1336" w:type="pct"/>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管理機關</w:t>
            </w:r>
          </w:p>
        </w:tc>
        <w:tc>
          <w:tcPr>
            <w:tcW w:w="3664" w:type="pct"/>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土地所有權屬公有</w:t>
            </w:r>
          </w:p>
        </w:tc>
      </w:tr>
      <w:tr w:rsidR="00D074F3" w:rsidRPr="004B7BCE">
        <w:trPr>
          <w:trHeight w:val="20"/>
        </w:trPr>
        <w:tc>
          <w:tcPr>
            <w:tcW w:w="1336" w:type="pct"/>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管理人</w:t>
            </w:r>
          </w:p>
        </w:tc>
        <w:tc>
          <w:tcPr>
            <w:tcW w:w="3664" w:type="pct"/>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cs="標楷體"/>
                <w:spacing w:val="-6"/>
                <w:sz w:val="28"/>
                <w:szCs w:val="28"/>
              </w:rPr>
            </w:pPr>
            <w:r w:rsidRPr="004B7BCE">
              <w:rPr>
                <w:rFonts w:ascii="標楷體" w:eastAsia="標楷體" w:hAnsi="標楷體" w:cs="標楷體" w:hint="eastAsia"/>
                <w:spacing w:val="-6"/>
                <w:sz w:val="28"/>
                <w:szCs w:val="28"/>
              </w:rPr>
              <w:t>土地所有權屬公同共有者</w:t>
            </w:r>
            <w:r w:rsidRPr="004B7BCE">
              <w:rPr>
                <w:rFonts w:ascii="標楷體" w:eastAsia="標楷體" w:hAnsi="標楷體" w:cs="標楷體"/>
                <w:spacing w:val="-6"/>
                <w:sz w:val="28"/>
                <w:szCs w:val="28"/>
              </w:rPr>
              <w:t>(</w:t>
            </w:r>
            <w:r w:rsidRPr="004B7BCE">
              <w:rPr>
                <w:rFonts w:ascii="標楷體" w:eastAsia="標楷體" w:hAnsi="標楷體" w:cs="標楷體" w:hint="eastAsia"/>
                <w:spacing w:val="-6"/>
                <w:sz w:val="28"/>
                <w:szCs w:val="28"/>
              </w:rPr>
              <w:t>含未辦繼承登記</w:t>
            </w:r>
            <w:r w:rsidRPr="004B7BCE">
              <w:rPr>
                <w:rFonts w:ascii="標楷體" w:eastAsia="標楷體" w:hAnsi="標楷體" w:cs="標楷體"/>
                <w:spacing w:val="-6"/>
                <w:sz w:val="28"/>
                <w:szCs w:val="28"/>
              </w:rPr>
              <w:t>)</w:t>
            </w:r>
          </w:p>
        </w:tc>
      </w:tr>
      <w:tr w:rsidR="00D074F3" w:rsidRPr="004B7BCE">
        <w:trPr>
          <w:trHeight w:val="20"/>
        </w:trPr>
        <w:tc>
          <w:tcPr>
            <w:tcW w:w="1336" w:type="pct"/>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典權人</w:t>
            </w:r>
          </w:p>
        </w:tc>
        <w:tc>
          <w:tcPr>
            <w:tcW w:w="3664" w:type="pct"/>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設有典權土地</w:t>
            </w:r>
          </w:p>
        </w:tc>
      </w:tr>
      <w:tr w:rsidR="00D074F3" w:rsidRPr="004B7BCE">
        <w:trPr>
          <w:trHeight w:val="20"/>
        </w:trPr>
        <w:tc>
          <w:tcPr>
            <w:tcW w:w="1336" w:type="pct"/>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承領人</w:t>
            </w:r>
          </w:p>
        </w:tc>
        <w:tc>
          <w:tcPr>
            <w:tcW w:w="3664" w:type="pct"/>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承領土地</w:t>
            </w:r>
          </w:p>
        </w:tc>
      </w:tr>
      <w:tr w:rsidR="00D074F3" w:rsidRPr="004B7BCE">
        <w:trPr>
          <w:trHeight w:val="20"/>
        </w:trPr>
        <w:tc>
          <w:tcPr>
            <w:tcW w:w="1336" w:type="pct"/>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耕作權人</w:t>
            </w:r>
          </w:p>
        </w:tc>
        <w:tc>
          <w:tcPr>
            <w:tcW w:w="3664" w:type="pct"/>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承墾土地</w:t>
            </w:r>
          </w:p>
        </w:tc>
      </w:tr>
      <w:tr w:rsidR="00D074F3" w:rsidRPr="004B7BCE">
        <w:trPr>
          <w:trHeight w:val="20"/>
        </w:trPr>
        <w:tc>
          <w:tcPr>
            <w:tcW w:w="1336" w:type="pct"/>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 xml:space="preserve">受託人　</w:t>
            </w:r>
          </w:p>
        </w:tc>
        <w:tc>
          <w:tcPr>
            <w:tcW w:w="3664" w:type="pct"/>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rsidR="00D074F3" w:rsidRPr="004B7BCE" w:rsidRDefault="00D074F3" w:rsidP="00D074F3">
            <w:pPr>
              <w:pStyle w:val="ListParagraph"/>
              <w:spacing w:before="100" w:beforeAutospacing="1" w:line="460" w:lineRule="exact"/>
              <w:ind w:leftChars="150" w:left="31680"/>
              <w:jc w:val="both"/>
              <w:rPr>
                <w:rFonts w:ascii="標楷體" w:eastAsia="標楷體" w:hAnsi="標楷體"/>
                <w:spacing w:val="-6"/>
                <w:sz w:val="28"/>
                <w:szCs w:val="28"/>
              </w:rPr>
            </w:pPr>
            <w:r w:rsidRPr="004B7BCE">
              <w:rPr>
                <w:rFonts w:ascii="標楷體" w:eastAsia="標楷體" w:hAnsi="標楷體" w:cs="標楷體" w:hint="eastAsia"/>
                <w:spacing w:val="-6"/>
                <w:sz w:val="28"/>
                <w:szCs w:val="28"/>
              </w:rPr>
              <w:t>土地為信託財產者</w:t>
            </w:r>
          </w:p>
        </w:tc>
      </w:tr>
    </w:tbl>
    <w:p w:rsidR="00D074F3" w:rsidRDefault="00D074F3" w:rsidP="00D074F3">
      <w:pPr>
        <w:spacing w:beforeLines="50" w:line="480" w:lineRule="exact"/>
        <w:ind w:left="31680" w:hangingChars="385" w:firstLine="31680"/>
        <w:jc w:val="both"/>
        <w:rPr>
          <w:rFonts w:ascii="Arial" w:eastAsia="標楷體" w:hAnsi="標楷體"/>
          <w:sz w:val="28"/>
          <w:szCs w:val="28"/>
        </w:rPr>
      </w:pPr>
    </w:p>
    <w:p w:rsidR="00D074F3" w:rsidRDefault="00D074F3" w:rsidP="00BA03F5">
      <w:pPr>
        <w:spacing w:beforeLines="50" w:line="480" w:lineRule="exact"/>
        <w:ind w:left="31680" w:hangingChars="385" w:firstLine="31680"/>
        <w:jc w:val="both"/>
        <w:rPr>
          <w:rFonts w:ascii="標楷體" w:eastAsia="標楷體" w:hAnsi="標楷體"/>
          <w:sz w:val="28"/>
          <w:szCs w:val="28"/>
        </w:rPr>
      </w:pPr>
      <w:r>
        <w:rPr>
          <w:rFonts w:ascii="Arial" w:eastAsia="標楷體" w:hAnsi="標楷體" w:cs="標楷體" w:hint="eastAsia"/>
          <w:sz w:val="28"/>
          <w:szCs w:val="28"/>
        </w:rPr>
        <w:t>三、</w:t>
      </w:r>
      <w:r w:rsidRPr="003900DB">
        <w:rPr>
          <w:rFonts w:ascii="Arial" w:eastAsia="標楷體" w:hAnsi="標楷體" w:cs="標楷體" w:hint="eastAsia"/>
          <w:sz w:val="28"/>
          <w:szCs w:val="28"/>
        </w:rPr>
        <w:t>問：</w:t>
      </w:r>
      <w:r w:rsidRPr="00090F91">
        <w:rPr>
          <w:rFonts w:ascii="標楷體" w:eastAsia="標楷體" w:hAnsi="標楷體" w:cs="標楷體" w:hint="eastAsia"/>
          <w:sz w:val="28"/>
          <w:szCs w:val="28"/>
        </w:rPr>
        <w:t>如果因為搬家或住址變更等原因而沒有收到稅單，或稅單不慎遺失要怎麼辦</w:t>
      </w:r>
      <w:r w:rsidRPr="00700AB7">
        <w:rPr>
          <w:rFonts w:ascii="標楷體" w:eastAsia="標楷體" w:hAnsi="標楷體" w:cs="標楷體" w:hint="eastAsia"/>
          <w:sz w:val="28"/>
          <w:szCs w:val="28"/>
        </w:rPr>
        <w:t>？</w:t>
      </w:r>
    </w:p>
    <w:p w:rsidR="00D074F3" w:rsidRPr="002B0A84" w:rsidRDefault="00D074F3" w:rsidP="00BA03F5">
      <w:pPr>
        <w:spacing w:line="460" w:lineRule="exact"/>
        <w:ind w:leftChars="234" w:left="31680" w:hangingChars="188" w:firstLine="31680"/>
        <w:jc w:val="both"/>
        <w:rPr>
          <w:rFonts w:ascii="Arial" w:eastAsia="標楷體" w:hAnsi="標楷體"/>
          <w:spacing w:val="-20"/>
          <w:sz w:val="28"/>
          <w:szCs w:val="28"/>
        </w:rPr>
      </w:pPr>
      <w:r w:rsidRPr="003900DB">
        <w:rPr>
          <w:rFonts w:ascii="Arial" w:eastAsia="標楷體" w:hAnsi="標楷體" w:cs="標楷體" w:hint="eastAsia"/>
          <w:sz w:val="28"/>
          <w:szCs w:val="28"/>
        </w:rPr>
        <w:t>答：</w:t>
      </w:r>
      <w:r w:rsidRPr="00C417DB">
        <w:rPr>
          <w:rFonts w:ascii="Arial" w:eastAsia="標楷體" w:hAnsi="標楷體" w:cs="標楷體" w:hint="eastAsia"/>
          <w:sz w:val="28"/>
          <w:szCs w:val="28"/>
        </w:rPr>
        <w:t>可以親自到土地坐落之地方稅</w:t>
      </w:r>
      <w:r>
        <w:rPr>
          <w:rFonts w:ascii="Arial" w:eastAsia="標楷體" w:hAnsi="標楷體" w:cs="標楷體" w:hint="eastAsia"/>
          <w:sz w:val="28"/>
          <w:szCs w:val="28"/>
        </w:rPr>
        <w:t>捐</w:t>
      </w:r>
      <w:r w:rsidRPr="00C417DB">
        <w:rPr>
          <w:rFonts w:ascii="Arial" w:eastAsia="標楷體" w:hAnsi="標楷體" w:cs="標楷體" w:hint="eastAsia"/>
          <w:sz w:val="28"/>
          <w:szCs w:val="28"/>
        </w:rPr>
        <w:t>稽徵機關或所屬分局（處）申請補發，或以電話、傳真及網際網路等方式申請辦理。</w:t>
      </w:r>
      <w:r>
        <w:rPr>
          <w:rFonts w:ascii="Arial" w:eastAsia="標楷體" w:hAnsi="標楷體" w:cs="標楷體" w:hint="eastAsia"/>
          <w:sz w:val="28"/>
          <w:szCs w:val="28"/>
        </w:rPr>
        <w:t>今年起可用自然人憑證或工商憑證至統一、全家、萊爾富或來來</w:t>
      </w:r>
      <w:r w:rsidRPr="00CD0C51">
        <w:rPr>
          <w:rFonts w:ascii="標楷體" w:eastAsia="標楷體" w:hAnsi="標楷體" w:cs="標楷體" w:hint="eastAsia"/>
          <w:sz w:val="28"/>
          <w:szCs w:val="28"/>
        </w:rPr>
        <w:t>（</w:t>
      </w:r>
      <w:r w:rsidRPr="00CD0C51">
        <w:rPr>
          <w:rFonts w:ascii="標楷體" w:eastAsia="標楷體" w:hAnsi="標楷體" w:cs="標楷體"/>
          <w:sz w:val="28"/>
          <w:szCs w:val="28"/>
        </w:rPr>
        <w:t>OK</w:t>
      </w:r>
      <w:r w:rsidRPr="00CD0C51">
        <w:rPr>
          <w:rFonts w:ascii="標楷體" w:eastAsia="標楷體" w:hAnsi="標楷體" w:cs="標楷體" w:hint="eastAsia"/>
          <w:sz w:val="28"/>
          <w:szCs w:val="28"/>
        </w:rPr>
        <w:t>）</w:t>
      </w:r>
      <w:r>
        <w:rPr>
          <w:rFonts w:ascii="Arial" w:eastAsia="標楷體" w:hAnsi="標楷體" w:cs="標楷體" w:hint="eastAsia"/>
          <w:sz w:val="28"/>
          <w:szCs w:val="28"/>
        </w:rPr>
        <w:t>超商多媒體資訊機列印繳納單。</w:t>
      </w:r>
      <w:r w:rsidRPr="00C417DB">
        <w:rPr>
          <w:rFonts w:ascii="Arial" w:eastAsia="標楷體" w:hAnsi="標楷體" w:cs="標楷體" w:hint="eastAsia"/>
          <w:sz w:val="28"/>
          <w:szCs w:val="28"/>
        </w:rPr>
        <w:t>特別提醒民眾，稅單上的住址是投遞地址，並非就是土地所有權人房屋的門牌地址，所以收到稅單後，一定要詳細檢查納稅義務人姓名和身分證統一編號，如果發現有不符合，請立即向發單之稅捐稽徵機關聯絡更正，</w:t>
      </w:r>
      <w:r w:rsidRPr="002B0A84">
        <w:rPr>
          <w:rFonts w:ascii="Arial" w:eastAsia="標楷體" w:hAnsi="標楷體" w:cs="標楷體" w:hint="eastAsia"/>
          <w:spacing w:val="-20"/>
          <w:sz w:val="28"/>
          <w:szCs w:val="28"/>
        </w:rPr>
        <w:t>以免造成困擾。</w:t>
      </w:r>
    </w:p>
    <w:p w:rsidR="00D074F3" w:rsidRDefault="00D074F3" w:rsidP="00F35320">
      <w:pPr>
        <w:spacing w:beforeLines="50" w:line="480" w:lineRule="exact"/>
        <w:jc w:val="both"/>
        <w:rPr>
          <w:rFonts w:ascii="Arial" w:eastAsia="標楷體" w:hAnsi="標楷體"/>
          <w:sz w:val="28"/>
          <w:szCs w:val="28"/>
        </w:rPr>
      </w:pPr>
      <w:r>
        <w:rPr>
          <w:rFonts w:ascii="Arial" w:eastAsia="標楷體" w:hAnsi="標楷體" w:cs="標楷體" w:hint="eastAsia"/>
          <w:sz w:val="28"/>
          <w:szCs w:val="28"/>
        </w:rPr>
        <w:t>四、</w:t>
      </w:r>
      <w:r w:rsidRPr="003900DB">
        <w:rPr>
          <w:rFonts w:ascii="Arial" w:eastAsia="標楷體" w:hAnsi="標楷體" w:cs="標楷體" w:hint="eastAsia"/>
          <w:sz w:val="28"/>
          <w:szCs w:val="28"/>
        </w:rPr>
        <w:t>問：</w:t>
      </w:r>
      <w:r w:rsidRPr="00A97A3B">
        <w:rPr>
          <w:rFonts w:ascii="Arial" w:eastAsia="標楷體" w:hAnsi="標楷體" w:cs="標楷體" w:hint="eastAsia"/>
          <w:sz w:val="28"/>
          <w:szCs w:val="28"/>
        </w:rPr>
        <w:t>若地價稅逾期繳納，是否會遭受處罰？</w:t>
      </w:r>
    </w:p>
    <w:p w:rsidR="00D074F3" w:rsidRPr="000A06BD" w:rsidRDefault="00D074F3" w:rsidP="00BA03F5">
      <w:pPr>
        <w:spacing w:line="460" w:lineRule="exact"/>
        <w:ind w:leftChars="234" w:left="31680" w:hangingChars="188" w:firstLine="31680"/>
        <w:jc w:val="both"/>
        <w:rPr>
          <w:rFonts w:ascii="Arial" w:eastAsia="標楷體" w:hAnsi="標楷體"/>
          <w:spacing w:val="-26"/>
          <w:sz w:val="28"/>
          <w:szCs w:val="28"/>
        </w:rPr>
      </w:pPr>
      <w:r w:rsidRPr="003900DB">
        <w:rPr>
          <w:rFonts w:ascii="Arial" w:eastAsia="標楷體" w:hAnsi="標楷體" w:cs="標楷體" w:hint="eastAsia"/>
          <w:sz w:val="28"/>
          <w:szCs w:val="28"/>
        </w:rPr>
        <w:t>答：</w:t>
      </w:r>
      <w:r w:rsidRPr="005A5293">
        <w:rPr>
          <w:rFonts w:ascii="標楷體" w:eastAsia="標楷體" w:cs="標楷體" w:hint="eastAsia"/>
          <w:sz w:val="28"/>
          <w:szCs w:val="28"/>
        </w:rPr>
        <w:t>地價稅逾期繳納，每逾</w:t>
      </w:r>
      <w:r w:rsidRPr="005A5293">
        <w:rPr>
          <w:rFonts w:ascii="標楷體" w:eastAsia="標楷體" w:cs="標楷體"/>
          <w:sz w:val="28"/>
          <w:szCs w:val="28"/>
        </w:rPr>
        <w:t>2</w:t>
      </w:r>
      <w:r w:rsidRPr="005A5293">
        <w:rPr>
          <w:rFonts w:ascii="標楷體" w:eastAsia="標楷體" w:cs="標楷體" w:hint="eastAsia"/>
          <w:sz w:val="28"/>
          <w:szCs w:val="28"/>
        </w:rPr>
        <w:t>日按應納稅額加徵</w:t>
      </w:r>
      <w:r w:rsidRPr="005A5293">
        <w:rPr>
          <w:rFonts w:ascii="標楷體" w:eastAsia="標楷體" w:cs="標楷體"/>
          <w:sz w:val="28"/>
          <w:szCs w:val="28"/>
        </w:rPr>
        <w:t>1</w:t>
      </w:r>
      <w:r w:rsidRPr="005A5293">
        <w:rPr>
          <w:rFonts w:eastAsia="標楷體"/>
          <w:sz w:val="28"/>
          <w:szCs w:val="28"/>
        </w:rPr>
        <w:t>%</w:t>
      </w:r>
      <w:r w:rsidRPr="005A5293">
        <w:rPr>
          <w:rFonts w:ascii="標楷體" w:eastAsia="標楷體" w:cs="標楷體" w:hint="eastAsia"/>
          <w:sz w:val="28"/>
          <w:szCs w:val="28"/>
        </w:rPr>
        <w:t>滯納金</w:t>
      </w:r>
      <w:r w:rsidRPr="005A5293">
        <w:rPr>
          <w:rFonts w:eastAsia="標楷體"/>
          <w:sz w:val="28"/>
          <w:szCs w:val="28"/>
        </w:rPr>
        <w:t>(</w:t>
      </w:r>
      <w:r w:rsidRPr="005A5293">
        <w:rPr>
          <w:rFonts w:eastAsia="標楷體" w:cs="標楷體" w:hint="eastAsia"/>
          <w:sz w:val="28"/>
          <w:szCs w:val="28"/>
        </w:rPr>
        <w:t>最高加徵至</w:t>
      </w:r>
      <w:r w:rsidRPr="005A5293">
        <w:rPr>
          <w:rFonts w:eastAsia="標楷體"/>
          <w:sz w:val="28"/>
          <w:szCs w:val="28"/>
        </w:rPr>
        <w:t>15%)</w:t>
      </w:r>
      <w:r w:rsidRPr="005A5293">
        <w:rPr>
          <w:rFonts w:ascii="標楷體" w:eastAsia="標楷體" w:cs="標楷體" w:hint="eastAsia"/>
          <w:sz w:val="28"/>
          <w:szCs w:val="28"/>
        </w:rPr>
        <w:t>，逾</w:t>
      </w:r>
      <w:r w:rsidRPr="005A5293">
        <w:rPr>
          <w:rFonts w:ascii="標楷體" w:eastAsia="標楷體" w:cs="標楷體"/>
          <w:sz w:val="28"/>
          <w:szCs w:val="28"/>
        </w:rPr>
        <w:t>30</w:t>
      </w:r>
      <w:r w:rsidRPr="005A5293">
        <w:rPr>
          <w:rFonts w:ascii="標楷體" w:eastAsia="標楷體" w:cs="標楷體" w:hint="eastAsia"/>
          <w:sz w:val="28"/>
          <w:szCs w:val="28"/>
        </w:rPr>
        <w:t>日仍未繳納</w:t>
      </w:r>
      <w:r>
        <w:rPr>
          <w:rFonts w:ascii="標楷體" w:eastAsia="標楷體" w:cs="標楷體" w:hint="eastAsia"/>
          <w:sz w:val="28"/>
          <w:szCs w:val="28"/>
        </w:rPr>
        <w:t>，且未申請復</w:t>
      </w:r>
      <w:r w:rsidRPr="005A5293">
        <w:rPr>
          <w:rFonts w:ascii="標楷體" w:eastAsia="標楷體" w:cs="標楷體" w:hint="eastAsia"/>
          <w:sz w:val="28"/>
          <w:szCs w:val="28"/>
        </w:rPr>
        <w:t>查者，移送強制執行</w:t>
      </w:r>
      <w:r w:rsidRPr="005A5293">
        <w:rPr>
          <w:rFonts w:eastAsia="標楷體" w:cs="標楷體" w:hint="eastAsia"/>
          <w:sz w:val="28"/>
          <w:szCs w:val="28"/>
        </w:rPr>
        <w:t>，請如期繳納地價稅</w:t>
      </w:r>
      <w:r w:rsidRPr="005A5293">
        <w:rPr>
          <w:rFonts w:ascii="標楷體" w:eastAsia="標楷體" w:cs="標楷體" w:hint="eastAsia"/>
          <w:sz w:val="28"/>
          <w:szCs w:val="28"/>
        </w:rPr>
        <w:t>。</w:t>
      </w:r>
    </w:p>
    <w:p w:rsidR="00D074F3" w:rsidRPr="000D7CF7" w:rsidRDefault="00D074F3" w:rsidP="00BA03F5">
      <w:pPr>
        <w:spacing w:beforeLines="100" w:line="480" w:lineRule="exact"/>
        <w:ind w:left="31680" w:hangingChars="385" w:firstLine="31680"/>
        <w:jc w:val="both"/>
        <w:rPr>
          <w:rFonts w:ascii="Arial" w:eastAsia="標楷體" w:hAnsi="標楷體"/>
          <w:sz w:val="28"/>
          <w:szCs w:val="28"/>
        </w:rPr>
      </w:pPr>
      <w:r>
        <w:rPr>
          <w:rFonts w:ascii="Arial" w:eastAsia="標楷體" w:hAnsi="標楷體" w:cs="標楷體" w:hint="eastAsia"/>
          <w:sz w:val="28"/>
          <w:szCs w:val="28"/>
        </w:rPr>
        <w:t>五</w:t>
      </w:r>
      <w:r w:rsidRPr="000D7CF7">
        <w:rPr>
          <w:rFonts w:ascii="Arial" w:eastAsia="標楷體" w:hAnsi="標楷體" w:cs="標楷體" w:hint="eastAsia"/>
          <w:sz w:val="28"/>
          <w:szCs w:val="28"/>
        </w:rPr>
        <w:t>、問：</w:t>
      </w:r>
      <w:r w:rsidRPr="008E3090">
        <w:rPr>
          <w:rFonts w:ascii="標楷體" w:eastAsia="標楷體" w:hAnsi="標楷體" w:cs="標楷體" w:hint="eastAsia"/>
          <w:color w:val="000000"/>
          <w:sz w:val="28"/>
          <w:szCs w:val="28"/>
        </w:rPr>
        <w:t>納稅義務人可利用哪些方式繳稅？</w:t>
      </w:r>
    </w:p>
    <w:p w:rsidR="00D074F3" w:rsidRDefault="00D074F3" w:rsidP="00BA03F5">
      <w:pPr>
        <w:spacing w:line="460" w:lineRule="exact"/>
        <w:ind w:leftChars="234" w:left="31680" w:hangingChars="188" w:firstLine="31680"/>
        <w:jc w:val="both"/>
        <w:rPr>
          <w:rFonts w:ascii="Arial" w:eastAsia="標楷體" w:hAnsi="標楷體"/>
          <w:sz w:val="28"/>
          <w:szCs w:val="28"/>
        </w:rPr>
      </w:pPr>
      <w:r>
        <w:rPr>
          <w:rFonts w:ascii="Arial" w:eastAsia="標楷體" w:hAnsi="標楷體" w:cs="標楷體" w:hint="eastAsia"/>
          <w:sz w:val="28"/>
          <w:szCs w:val="28"/>
        </w:rPr>
        <w:t>答：</w:t>
      </w:r>
      <w:r w:rsidRPr="008E3090">
        <w:rPr>
          <w:rStyle w:val="tax1"/>
          <w:rFonts w:ascii="標楷體" w:eastAsia="標楷體" w:hAnsi="標楷體" w:cs="標楷體" w:hint="eastAsia"/>
          <w:sz w:val="28"/>
          <w:szCs w:val="28"/>
        </w:rPr>
        <w:t>為方便納稅義務人繳納地價稅款，</w:t>
      </w:r>
      <w:r w:rsidRPr="00CD0C51">
        <w:rPr>
          <w:rFonts w:ascii="標楷體" w:eastAsia="標楷體" w:hAnsi="標楷體" w:cs="標楷體" w:hint="eastAsia"/>
          <w:sz w:val="28"/>
          <w:szCs w:val="28"/>
        </w:rPr>
        <w:t>多元</w:t>
      </w:r>
      <w:r>
        <w:rPr>
          <w:rFonts w:ascii="標楷體" w:eastAsia="標楷體" w:hAnsi="標楷體" w:cs="標楷體" w:hint="eastAsia"/>
          <w:sz w:val="28"/>
          <w:szCs w:val="28"/>
        </w:rPr>
        <w:t>繳稅</w:t>
      </w:r>
      <w:r w:rsidRPr="00CD0C51">
        <w:rPr>
          <w:rFonts w:ascii="標楷體" w:eastAsia="標楷體" w:hAnsi="標楷體" w:cs="標楷體" w:hint="eastAsia"/>
          <w:sz w:val="28"/>
          <w:szCs w:val="28"/>
        </w:rPr>
        <w:t>管道如下</w:t>
      </w:r>
      <w:r w:rsidRPr="008E3090">
        <w:rPr>
          <w:rStyle w:val="tax1"/>
          <w:rFonts w:ascii="標楷體" w:eastAsia="標楷體" w:hAnsi="標楷體" w:cs="標楷體" w:hint="eastAsia"/>
          <w:sz w:val="28"/>
          <w:szCs w:val="28"/>
        </w:rPr>
        <w:t>：</w:t>
      </w:r>
    </w:p>
    <w:p w:rsidR="00D074F3" w:rsidRDefault="00D074F3" w:rsidP="00BA03F5">
      <w:pPr>
        <w:snapToGrid w:val="0"/>
        <w:spacing w:line="480" w:lineRule="exact"/>
        <w:ind w:leftChars="260" w:left="31680" w:hangingChars="181" w:firstLine="31680"/>
        <w:jc w:val="both"/>
        <w:rPr>
          <w:rFonts w:ascii="標楷體" w:eastAsia="標楷體" w:hAnsi="標楷體"/>
          <w:sz w:val="28"/>
          <w:szCs w:val="28"/>
        </w:rPr>
      </w:pPr>
      <w:r w:rsidRPr="008F0D97">
        <w:rPr>
          <w:rFonts w:ascii="Arial" w:eastAsia="標楷體" w:hAnsi="標楷體" w:cs="Arial"/>
          <w:sz w:val="28"/>
          <w:szCs w:val="28"/>
        </w:rPr>
        <w:t>(</w:t>
      </w:r>
      <w:r w:rsidRPr="003900DB">
        <w:rPr>
          <w:rFonts w:ascii="Arial" w:eastAsia="標楷體" w:hAnsi="標楷體" w:cs="標楷體" w:hint="eastAsia"/>
          <w:sz w:val="28"/>
          <w:szCs w:val="28"/>
        </w:rPr>
        <w:t>一</w:t>
      </w:r>
      <w:r w:rsidRPr="008F0D97">
        <w:rPr>
          <w:rFonts w:ascii="Arial" w:eastAsia="標楷體" w:hAnsi="標楷體" w:cs="Arial"/>
          <w:sz w:val="28"/>
          <w:szCs w:val="28"/>
        </w:rPr>
        <w:t>)</w:t>
      </w:r>
      <w:r w:rsidRPr="00C410A0">
        <w:rPr>
          <w:rFonts w:ascii="標楷體" w:eastAsia="標楷體" w:hAnsi="標楷體" w:cs="標楷體" w:hint="eastAsia"/>
          <w:spacing w:val="-14"/>
          <w:sz w:val="28"/>
          <w:szCs w:val="28"/>
        </w:rPr>
        <w:t>現金繳納：</w:t>
      </w:r>
      <w:r>
        <w:rPr>
          <w:rFonts w:ascii="標楷體" w:eastAsia="標楷體" w:hAnsi="標楷體" w:cs="標楷體" w:hint="eastAsia"/>
          <w:spacing w:val="-14"/>
          <w:sz w:val="28"/>
          <w:szCs w:val="28"/>
        </w:rPr>
        <w:t>請至</w:t>
      </w:r>
      <w:r w:rsidRPr="00C410A0">
        <w:rPr>
          <w:rFonts w:ascii="標楷體" w:eastAsia="標楷體" w:hAnsi="標楷體" w:cs="標楷體" w:hint="eastAsia"/>
          <w:color w:val="000000"/>
          <w:sz w:val="28"/>
          <w:szCs w:val="28"/>
        </w:rPr>
        <w:t>代收稅款金融機構</w:t>
      </w:r>
      <w:r w:rsidRPr="00CD0C51">
        <w:rPr>
          <w:rFonts w:ascii="標楷體" w:eastAsia="標楷體" w:hAnsi="標楷體" w:cs="標楷體" w:hint="eastAsia"/>
          <w:sz w:val="28"/>
          <w:szCs w:val="28"/>
        </w:rPr>
        <w:t>繳納</w:t>
      </w:r>
      <w:r w:rsidRPr="00C410A0">
        <w:rPr>
          <w:rFonts w:ascii="標楷體" w:eastAsia="標楷體" w:hAnsi="標楷體" w:cs="標楷體"/>
          <w:color w:val="000000"/>
          <w:sz w:val="28"/>
          <w:szCs w:val="28"/>
        </w:rPr>
        <w:t>(</w:t>
      </w:r>
      <w:r w:rsidRPr="00C410A0">
        <w:rPr>
          <w:rFonts w:ascii="標楷體" w:eastAsia="標楷體" w:hAnsi="標楷體" w:cs="標楷體" w:hint="eastAsia"/>
          <w:color w:val="000000"/>
          <w:sz w:val="28"/>
          <w:szCs w:val="28"/>
        </w:rPr>
        <w:t>郵局不代收</w:t>
      </w:r>
      <w:r w:rsidRPr="00C410A0">
        <w:rPr>
          <w:rFonts w:ascii="標楷體" w:eastAsia="標楷體" w:hAnsi="標楷體" w:cs="標楷體"/>
          <w:color w:val="000000"/>
          <w:sz w:val="28"/>
          <w:szCs w:val="28"/>
        </w:rPr>
        <w:t>)</w:t>
      </w:r>
      <w:r w:rsidRPr="00C410A0">
        <w:rPr>
          <w:rFonts w:ascii="標楷體" w:eastAsia="標楷體" w:hAnsi="標楷體" w:cs="標楷體" w:hint="eastAsia"/>
          <w:color w:val="000000"/>
          <w:sz w:val="28"/>
          <w:szCs w:val="28"/>
        </w:rPr>
        <w:t>，</w:t>
      </w:r>
      <w:r w:rsidRPr="00CD0C51">
        <w:rPr>
          <w:rFonts w:ascii="標楷體" w:eastAsia="標楷體" w:hAnsi="標楷體" w:cs="標楷體" w:hint="eastAsia"/>
          <w:sz w:val="28"/>
          <w:szCs w:val="28"/>
        </w:rPr>
        <w:t>稅額</w:t>
      </w:r>
      <w:r w:rsidRPr="00CD0C51">
        <w:rPr>
          <w:rFonts w:ascii="標楷體" w:eastAsia="標楷體" w:hAnsi="標楷體" w:cs="標楷體"/>
          <w:sz w:val="28"/>
          <w:szCs w:val="28"/>
        </w:rPr>
        <w:t>2</w:t>
      </w:r>
      <w:r w:rsidRPr="00CD0C51">
        <w:rPr>
          <w:rFonts w:ascii="標楷體" w:eastAsia="標楷體" w:hAnsi="標楷體" w:cs="標楷體" w:hint="eastAsia"/>
          <w:sz w:val="28"/>
          <w:szCs w:val="28"/>
        </w:rPr>
        <w:t>萬元以下案件，可至統一、全家、萊爾富、來來（</w:t>
      </w:r>
      <w:r w:rsidRPr="00CD0C51">
        <w:rPr>
          <w:rFonts w:ascii="標楷體" w:eastAsia="標楷體" w:hAnsi="標楷體" w:cs="標楷體"/>
          <w:sz w:val="28"/>
          <w:szCs w:val="28"/>
        </w:rPr>
        <w:t>OK</w:t>
      </w:r>
      <w:r w:rsidRPr="00CD0C51">
        <w:rPr>
          <w:rFonts w:ascii="標楷體" w:eastAsia="標楷體" w:hAnsi="標楷體" w:cs="標楷體" w:hint="eastAsia"/>
          <w:sz w:val="28"/>
          <w:szCs w:val="28"/>
        </w:rPr>
        <w:t>）等便利商店以現金繳納</w:t>
      </w:r>
      <w:r>
        <w:rPr>
          <w:rFonts w:ascii="標楷體" w:eastAsia="標楷體" w:hAnsi="標楷體" w:cs="標楷體" w:hint="eastAsia"/>
          <w:sz w:val="28"/>
          <w:szCs w:val="28"/>
        </w:rPr>
        <w:t>。</w:t>
      </w:r>
    </w:p>
    <w:p w:rsidR="00D074F3" w:rsidRDefault="00D074F3" w:rsidP="00BA03F5">
      <w:pPr>
        <w:snapToGrid w:val="0"/>
        <w:spacing w:line="480" w:lineRule="exact"/>
        <w:ind w:leftChars="260" w:left="31680" w:hangingChars="181" w:firstLine="31680"/>
        <w:jc w:val="both"/>
        <w:rPr>
          <w:rFonts w:ascii="Arial" w:eastAsia="標楷體" w:hAnsi="標楷體"/>
          <w:sz w:val="28"/>
          <w:szCs w:val="28"/>
        </w:rPr>
      </w:pPr>
      <w:r w:rsidRPr="008F0D97">
        <w:rPr>
          <w:rFonts w:ascii="Arial" w:eastAsia="標楷體" w:hAnsi="標楷體" w:cs="Arial"/>
          <w:sz w:val="28"/>
          <w:szCs w:val="28"/>
        </w:rPr>
        <w:t>(</w:t>
      </w:r>
      <w:r>
        <w:rPr>
          <w:rFonts w:ascii="Arial" w:eastAsia="標楷體" w:hAnsi="標楷體" w:cs="標楷體" w:hint="eastAsia"/>
          <w:sz w:val="28"/>
          <w:szCs w:val="28"/>
        </w:rPr>
        <w:t>二</w:t>
      </w:r>
      <w:r w:rsidRPr="008F0D97">
        <w:rPr>
          <w:rFonts w:ascii="Arial" w:eastAsia="標楷體" w:hAnsi="標楷體" w:cs="Arial"/>
          <w:sz w:val="28"/>
          <w:szCs w:val="28"/>
        </w:rPr>
        <w:t>)</w:t>
      </w:r>
      <w:r w:rsidRPr="00CD0C51">
        <w:rPr>
          <w:rFonts w:ascii="標楷體" w:eastAsia="標楷體" w:hAnsi="標楷體" w:cs="標楷體" w:hint="eastAsia"/>
          <w:sz w:val="28"/>
          <w:szCs w:val="28"/>
        </w:rPr>
        <w:t>晶片金融卡</w:t>
      </w:r>
      <w:r>
        <w:rPr>
          <w:rFonts w:ascii="標楷體" w:eastAsia="標楷體" w:hAnsi="標楷體" w:cs="標楷體" w:hint="eastAsia"/>
          <w:sz w:val="28"/>
          <w:szCs w:val="28"/>
        </w:rPr>
        <w:t>網際網路轉帳繳稅：可利用本人或他人持有參與晶片金融卡繳稅作業之金融機構或郵政機構所核發之晶片金融卡，透過</w:t>
      </w:r>
      <w:r w:rsidRPr="00CD0C51">
        <w:rPr>
          <w:rFonts w:ascii="標楷體" w:eastAsia="標楷體" w:hAnsi="標楷體" w:cs="標楷體" w:hint="eastAsia"/>
          <w:sz w:val="28"/>
          <w:szCs w:val="28"/>
        </w:rPr>
        <w:t>繳稅服務網站（網址：</w:t>
      </w:r>
      <w:r w:rsidRPr="00CD0C51">
        <w:rPr>
          <w:rFonts w:ascii="標楷體" w:eastAsia="標楷體" w:hAnsi="標楷體" w:cs="標楷體"/>
          <w:sz w:val="28"/>
          <w:szCs w:val="28"/>
        </w:rPr>
        <w:t>https://paytax.nat.gov.tw</w:t>
      </w:r>
      <w:r w:rsidRPr="00CD0C51">
        <w:rPr>
          <w:rFonts w:ascii="標楷體" w:eastAsia="標楷體" w:hAnsi="標楷體" w:cs="標楷體" w:hint="eastAsia"/>
          <w:sz w:val="28"/>
          <w:szCs w:val="28"/>
        </w:rPr>
        <w:t>）</w:t>
      </w:r>
      <w:r>
        <w:rPr>
          <w:rFonts w:ascii="標楷體" w:eastAsia="標楷體" w:hAnsi="標楷體" w:cs="標楷體" w:hint="eastAsia"/>
          <w:sz w:val="28"/>
          <w:szCs w:val="28"/>
        </w:rPr>
        <w:t>進行</w:t>
      </w:r>
      <w:r w:rsidRPr="00CD0C51">
        <w:rPr>
          <w:rFonts w:ascii="標楷體" w:eastAsia="標楷體" w:hAnsi="標楷體" w:cs="標楷體" w:hint="eastAsia"/>
          <w:sz w:val="28"/>
          <w:szCs w:val="28"/>
        </w:rPr>
        <w:t>繳稅。</w:t>
      </w:r>
    </w:p>
    <w:p w:rsidR="00D074F3" w:rsidRDefault="00D074F3" w:rsidP="00BA03F5">
      <w:pPr>
        <w:snapToGrid w:val="0"/>
        <w:spacing w:line="480" w:lineRule="exact"/>
        <w:ind w:leftChars="260" w:left="31680" w:hangingChars="181" w:firstLine="31680"/>
        <w:jc w:val="both"/>
        <w:rPr>
          <w:rFonts w:ascii="Arial" w:eastAsia="標楷體" w:hAnsi="標楷體"/>
          <w:sz w:val="28"/>
          <w:szCs w:val="28"/>
        </w:rPr>
      </w:pPr>
      <w:r w:rsidRPr="008F0D97">
        <w:rPr>
          <w:rFonts w:ascii="Arial" w:eastAsia="標楷體" w:hAnsi="標楷體" w:cs="Arial"/>
          <w:sz w:val="28"/>
          <w:szCs w:val="28"/>
        </w:rPr>
        <w:t>(</w:t>
      </w:r>
      <w:r>
        <w:rPr>
          <w:rFonts w:ascii="Arial" w:eastAsia="標楷體" w:hAnsi="標楷體" w:cs="標楷體" w:hint="eastAsia"/>
          <w:sz w:val="28"/>
          <w:szCs w:val="28"/>
        </w:rPr>
        <w:t>三</w:t>
      </w:r>
      <w:r w:rsidRPr="008F0D97">
        <w:rPr>
          <w:rFonts w:ascii="Arial" w:eastAsia="標楷體" w:hAnsi="標楷體" w:cs="Arial"/>
          <w:sz w:val="28"/>
          <w:szCs w:val="28"/>
        </w:rPr>
        <w:t>)</w:t>
      </w:r>
      <w:r w:rsidRPr="00180994">
        <w:rPr>
          <w:rFonts w:ascii="標楷體" w:eastAsia="標楷體" w:hAnsi="標楷體" w:cs="標楷體" w:hint="eastAsia"/>
          <w:sz w:val="28"/>
          <w:szCs w:val="28"/>
        </w:rPr>
        <w:t>自動櫃員機</w:t>
      </w:r>
      <w:r>
        <w:rPr>
          <w:rFonts w:ascii="標楷體" w:eastAsia="標楷體" w:hAnsi="標楷體" w:cs="標楷體" w:hint="eastAsia"/>
          <w:sz w:val="28"/>
          <w:szCs w:val="28"/>
        </w:rPr>
        <w:t>（</w:t>
      </w:r>
      <w:r>
        <w:rPr>
          <w:rFonts w:ascii="標楷體" w:eastAsia="標楷體" w:hAnsi="標楷體" w:cs="標楷體"/>
          <w:sz w:val="28"/>
          <w:szCs w:val="28"/>
        </w:rPr>
        <w:t>ATM</w:t>
      </w:r>
      <w:r>
        <w:rPr>
          <w:rFonts w:ascii="標楷體" w:eastAsia="標楷體" w:hAnsi="標楷體" w:cs="標楷體" w:hint="eastAsia"/>
          <w:sz w:val="28"/>
          <w:szCs w:val="28"/>
        </w:rPr>
        <w:t>）</w:t>
      </w:r>
      <w:r w:rsidRPr="00180994">
        <w:rPr>
          <w:rFonts w:ascii="標楷體" w:eastAsia="標楷體" w:hAnsi="標楷體" w:cs="標楷體" w:hint="eastAsia"/>
          <w:sz w:val="28"/>
          <w:szCs w:val="28"/>
        </w:rPr>
        <w:t>轉帳</w:t>
      </w:r>
      <w:r>
        <w:rPr>
          <w:rFonts w:ascii="標楷體" w:eastAsia="標楷體" w:hAnsi="標楷體" w:cs="標楷體" w:hint="eastAsia"/>
          <w:sz w:val="28"/>
          <w:szCs w:val="28"/>
        </w:rPr>
        <w:t>繳稅</w:t>
      </w:r>
      <w:r w:rsidRPr="00180994">
        <w:rPr>
          <w:rFonts w:ascii="標楷體" w:eastAsia="標楷體" w:hAnsi="標楷體" w:cs="標楷體" w:hint="eastAsia"/>
          <w:sz w:val="28"/>
          <w:szCs w:val="28"/>
        </w:rPr>
        <w:t>：</w:t>
      </w:r>
      <w:r>
        <w:rPr>
          <w:rFonts w:ascii="標楷體" w:eastAsia="標楷體" w:hAnsi="標楷體" w:cs="標楷體" w:hint="eastAsia"/>
          <w:sz w:val="28"/>
          <w:szCs w:val="28"/>
        </w:rPr>
        <w:t>請</w:t>
      </w:r>
      <w:r w:rsidRPr="00180994">
        <w:rPr>
          <w:rFonts w:ascii="標楷體" w:eastAsia="標楷體" w:hAnsi="標楷體" w:cs="標楷體" w:hint="eastAsia"/>
          <w:sz w:val="28"/>
          <w:szCs w:val="28"/>
        </w:rPr>
        <w:t>至貼有「跨行：提款＋轉帳＋繳稅」標誌之自動櫃員機轉帳繳稅，繳納金額不受</w:t>
      </w:r>
      <w:r w:rsidRPr="00180994">
        <w:rPr>
          <w:rFonts w:ascii="標楷體" w:eastAsia="標楷體" w:hAnsi="標楷體" w:cs="標楷體"/>
          <w:sz w:val="28"/>
          <w:szCs w:val="28"/>
        </w:rPr>
        <w:t>3</w:t>
      </w:r>
      <w:r w:rsidRPr="00180994">
        <w:rPr>
          <w:rFonts w:ascii="標楷體" w:eastAsia="標楷體" w:hAnsi="標楷體" w:cs="標楷體" w:hint="eastAsia"/>
          <w:sz w:val="28"/>
          <w:szCs w:val="28"/>
        </w:rPr>
        <w:t>萬元</w:t>
      </w:r>
      <w:r>
        <w:rPr>
          <w:rFonts w:ascii="標楷體" w:eastAsia="標楷體" w:hAnsi="標楷體" w:cs="標楷體" w:hint="eastAsia"/>
          <w:sz w:val="28"/>
          <w:szCs w:val="28"/>
        </w:rPr>
        <w:t>之</w:t>
      </w:r>
      <w:r w:rsidRPr="00180994">
        <w:rPr>
          <w:rFonts w:ascii="標楷體" w:eastAsia="標楷體" w:hAnsi="標楷體" w:cs="標楷體" w:hint="eastAsia"/>
          <w:sz w:val="28"/>
          <w:szCs w:val="28"/>
        </w:rPr>
        <w:t>限制。</w:t>
      </w:r>
    </w:p>
    <w:p w:rsidR="00D074F3" w:rsidRDefault="00D074F3" w:rsidP="00BA03F5">
      <w:pPr>
        <w:snapToGrid w:val="0"/>
        <w:spacing w:line="480" w:lineRule="exact"/>
        <w:ind w:leftChars="260" w:left="31680" w:hangingChars="181" w:firstLine="31680"/>
        <w:jc w:val="both"/>
        <w:rPr>
          <w:rFonts w:ascii="標楷體" w:eastAsia="標楷體" w:hAnsi="標楷體"/>
          <w:sz w:val="28"/>
          <w:szCs w:val="28"/>
        </w:rPr>
      </w:pPr>
      <w:r w:rsidRPr="008F0D97">
        <w:rPr>
          <w:rFonts w:ascii="Arial" w:eastAsia="標楷體" w:hAnsi="標楷體" w:cs="Arial"/>
          <w:sz w:val="28"/>
          <w:szCs w:val="28"/>
        </w:rPr>
        <w:t>(</w:t>
      </w:r>
      <w:r>
        <w:rPr>
          <w:rFonts w:ascii="Arial" w:eastAsia="標楷體" w:hAnsi="標楷體" w:cs="標楷體" w:hint="eastAsia"/>
          <w:sz w:val="28"/>
          <w:szCs w:val="28"/>
        </w:rPr>
        <w:t>四</w:t>
      </w:r>
      <w:r w:rsidRPr="008F0D97">
        <w:rPr>
          <w:rFonts w:ascii="Arial" w:eastAsia="標楷體" w:hAnsi="標楷體" w:cs="Arial"/>
          <w:sz w:val="28"/>
          <w:szCs w:val="28"/>
        </w:rPr>
        <w:t>)</w:t>
      </w:r>
      <w:r w:rsidRPr="00CD0C51">
        <w:rPr>
          <w:rFonts w:ascii="標楷體" w:eastAsia="標楷體" w:hAnsi="標楷體" w:cs="標楷體" w:hint="eastAsia"/>
          <w:sz w:val="28"/>
          <w:szCs w:val="28"/>
        </w:rPr>
        <w:t>活期</w:t>
      </w:r>
      <w:r>
        <w:rPr>
          <w:rFonts w:ascii="標楷體" w:eastAsia="標楷體" w:hAnsi="標楷體" w:cs="標楷體" w:hint="eastAsia"/>
          <w:sz w:val="28"/>
          <w:szCs w:val="28"/>
        </w:rPr>
        <w:t>（</w:t>
      </w:r>
      <w:r w:rsidRPr="00CD0C51">
        <w:rPr>
          <w:rFonts w:ascii="標楷體" w:eastAsia="標楷體" w:hAnsi="標楷體" w:cs="標楷體" w:hint="eastAsia"/>
          <w:sz w:val="28"/>
          <w:szCs w:val="28"/>
        </w:rPr>
        <w:t>儲蓄</w:t>
      </w:r>
      <w:r>
        <w:rPr>
          <w:rFonts w:ascii="標楷體" w:eastAsia="標楷體" w:hAnsi="標楷體" w:cs="標楷體" w:hint="eastAsia"/>
          <w:sz w:val="28"/>
          <w:szCs w:val="28"/>
        </w:rPr>
        <w:t>）</w:t>
      </w:r>
      <w:r w:rsidRPr="00CD0C51">
        <w:rPr>
          <w:rFonts w:ascii="標楷體" w:eastAsia="標楷體" w:hAnsi="標楷體" w:cs="標楷體" w:hint="eastAsia"/>
          <w:sz w:val="28"/>
          <w:szCs w:val="28"/>
        </w:rPr>
        <w:t>存款帳戶轉帳</w:t>
      </w:r>
      <w:r>
        <w:rPr>
          <w:rFonts w:ascii="標楷體" w:eastAsia="標楷體" w:hAnsi="標楷體" w:cs="標楷體" w:hint="eastAsia"/>
          <w:sz w:val="28"/>
          <w:szCs w:val="28"/>
        </w:rPr>
        <w:t>繳稅</w:t>
      </w:r>
      <w:r w:rsidRPr="00CD0C51">
        <w:rPr>
          <w:rFonts w:ascii="標楷體" w:eastAsia="標楷體" w:hAnsi="標楷體" w:cs="標楷體" w:hint="eastAsia"/>
          <w:sz w:val="28"/>
          <w:szCs w:val="28"/>
        </w:rPr>
        <w:t>：</w:t>
      </w:r>
      <w:r>
        <w:rPr>
          <w:rFonts w:ascii="Arial" w:eastAsia="標楷體" w:hAnsi="標楷體" w:cs="標楷體" w:hint="eastAsia"/>
          <w:sz w:val="28"/>
          <w:szCs w:val="28"/>
        </w:rPr>
        <w:t>限</w:t>
      </w:r>
      <w:r w:rsidRPr="00CD0C51">
        <w:rPr>
          <w:rFonts w:ascii="標楷體" w:eastAsia="標楷體" w:hAnsi="標楷體" w:cs="標楷體" w:hint="eastAsia"/>
          <w:sz w:val="28"/>
          <w:szCs w:val="28"/>
        </w:rPr>
        <w:t>納稅義務人利用本人於金融機構或郵政機構開立之活期（儲蓄）存款帳戶，透過電話語音</w:t>
      </w:r>
      <w:r w:rsidRPr="00CD0C51">
        <w:rPr>
          <w:rFonts w:ascii="標楷體" w:eastAsia="標楷體" w:cs="標楷體" w:hint="eastAsia"/>
          <w:sz w:val="28"/>
          <w:szCs w:val="28"/>
        </w:rPr>
        <w:t>【</w:t>
      </w:r>
      <w:r w:rsidRPr="00CD0C51">
        <w:rPr>
          <w:rFonts w:ascii="標楷體" w:eastAsia="標楷體" w:hAnsi="標楷體" w:cs="標楷體"/>
          <w:sz w:val="28"/>
          <w:szCs w:val="28"/>
        </w:rPr>
        <w:t>412-6666</w:t>
      </w:r>
      <w:r>
        <w:rPr>
          <w:rFonts w:ascii="標楷體" w:eastAsia="標楷體" w:hAnsi="標楷體" w:cs="標楷體" w:hint="eastAsia"/>
          <w:sz w:val="28"/>
          <w:szCs w:val="28"/>
        </w:rPr>
        <w:t>或</w:t>
      </w:r>
      <w:r w:rsidRPr="00CD0C51">
        <w:rPr>
          <w:rFonts w:ascii="標楷體" w:eastAsia="標楷體" w:hAnsi="標楷體" w:cs="標楷體"/>
          <w:sz w:val="28"/>
          <w:szCs w:val="28"/>
        </w:rPr>
        <w:t>412-1111</w:t>
      </w:r>
      <w:r>
        <w:rPr>
          <w:rFonts w:ascii="標楷體" w:eastAsia="標楷體" w:hAnsi="標楷體" w:cs="標楷體" w:hint="eastAsia"/>
          <w:sz w:val="28"/>
          <w:szCs w:val="28"/>
        </w:rPr>
        <w:t>；</w:t>
      </w:r>
      <w:r w:rsidRPr="00C410A0">
        <w:rPr>
          <w:rFonts w:ascii="標楷體" w:eastAsia="標楷體" w:hAnsi="標楷體" w:cs="標楷體" w:hint="eastAsia"/>
          <w:color w:val="000000"/>
          <w:sz w:val="28"/>
          <w:szCs w:val="28"/>
        </w:rPr>
        <w:t>外島（除金門地區外）及國內行動電話請加撥</w:t>
      </w:r>
      <w:r w:rsidRPr="00C410A0">
        <w:rPr>
          <w:rFonts w:ascii="標楷體" w:eastAsia="標楷體" w:hAnsi="標楷體" w:cs="標楷體"/>
          <w:color w:val="000000"/>
          <w:sz w:val="28"/>
          <w:szCs w:val="28"/>
        </w:rPr>
        <w:t>02(</w:t>
      </w:r>
      <w:r w:rsidRPr="00C410A0">
        <w:rPr>
          <w:rFonts w:ascii="標楷體" w:eastAsia="標楷體" w:hAnsi="標楷體" w:cs="標楷體" w:hint="eastAsia"/>
          <w:color w:val="000000"/>
          <w:sz w:val="28"/>
          <w:szCs w:val="28"/>
        </w:rPr>
        <w:t>或</w:t>
      </w:r>
      <w:r w:rsidRPr="00C410A0">
        <w:rPr>
          <w:rFonts w:ascii="標楷體" w:eastAsia="標楷體" w:hAnsi="標楷體" w:cs="標楷體"/>
          <w:color w:val="000000"/>
          <w:sz w:val="28"/>
          <w:szCs w:val="28"/>
        </w:rPr>
        <w:t>04</w:t>
      </w:r>
      <w:r w:rsidRPr="00C410A0">
        <w:rPr>
          <w:rFonts w:ascii="標楷體" w:eastAsia="標楷體" w:hAnsi="標楷體" w:cs="標楷體" w:hint="eastAsia"/>
          <w:color w:val="000000"/>
          <w:sz w:val="28"/>
          <w:szCs w:val="28"/>
        </w:rPr>
        <w:t>或</w:t>
      </w:r>
      <w:r w:rsidRPr="00C410A0">
        <w:rPr>
          <w:rFonts w:ascii="標楷體" w:eastAsia="標楷體" w:hAnsi="標楷體" w:cs="標楷體"/>
          <w:color w:val="000000"/>
          <w:sz w:val="28"/>
          <w:szCs w:val="28"/>
        </w:rPr>
        <w:t>07)</w:t>
      </w:r>
      <w:r w:rsidRPr="00C410A0">
        <w:rPr>
          <w:rFonts w:ascii="標楷體" w:eastAsia="標楷體" w:hAnsi="標楷體" w:cs="標楷體" w:hint="eastAsia"/>
          <w:color w:val="000000"/>
          <w:sz w:val="28"/>
          <w:szCs w:val="28"/>
        </w:rPr>
        <w:t>；國外地區請加撥</w:t>
      </w:r>
      <w:r>
        <w:rPr>
          <w:rFonts w:ascii="標楷體" w:eastAsia="標楷體" w:hAnsi="標楷體" w:cs="標楷體"/>
          <w:color w:val="000000"/>
          <w:sz w:val="28"/>
          <w:szCs w:val="28"/>
        </w:rPr>
        <w:t>+</w:t>
      </w:r>
      <w:r w:rsidRPr="00C410A0">
        <w:rPr>
          <w:rFonts w:ascii="標楷體" w:eastAsia="標楷體" w:hAnsi="標楷體" w:cs="標楷體"/>
          <w:color w:val="000000"/>
          <w:sz w:val="28"/>
          <w:szCs w:val="28"/>
        </w:rPr>
        <w:t>886-2(</w:t>
      </w:r>
      <w:r w:rsidRPr="00C410A0">
        <w:rPr>
          <w:rFonts w:ascii="標楷體" w:eastAsia="標楷體" w:hAnsi="標楷體" w:cs="標楷體" w:hint="eastAsia"/>
          <w:color w:val="000000"/>
          <w:sz w:val="28"/>
          <w:szCs w:val="28"/>
        </w:rPr>
        <w:t>或</w:t>
      </w:r>
      <w:r w:rsidRPr="00C410A0">
        <w:rPr>
          <w:rFonts w:ascii="標楷體" w:eastAsia="標楷體" w:hAnsi="標楷體" w:cs="標楷體"/>
          <w:color w:val="000000"/>
          <w:sz w:val="28"/>
          <w:szCs w:val="28"/>
        </w:rPr>
        <w:t>4</w:t>
      </w:r>
      <w:r w:rsidRPr="00C410A0">
        <w:rPr>
          <w:rFonts w:ascii="標楷體" w:eastAsia="標楷體" w:hAnsi="標楷體" w:cs="標楷體" w:hint="eastAsia"/>
          <w:color w:val="000000"/>
          <w:sz w:val="28"/>
          <w:szCs w:val="28"/>
        </w:rPr>
        <w:t>或</w:t>
      </w:r>
      <w:r w:rsidRPr="00C410A0">
        <w:rPr>
          <w:rFonts w:ascii="標楷體" w:eastAsia="標楷體" w:hAnsi="標楷體" w:cs="標楷體"/>
          <w:color w:val="000000"/>
          <w:sz w:val="28"/>
          <w:szCs w:val="28"/>
        </w:rPr>
        <w:t>7)</w:t>
      </w:r>
      <w:r w:rsidRPr="00C410A0">
        <w:rPr>
          <w:rFonts w:ascii="標楷體" w:eastAsia="標楷體" w:hAnsi="標楷體" w:cs="標楷體" w:hint="eastAsia"/>
          <w:color w:val="000000"/>
          <w:sz w:val="28"/>
          <w:szCs w:val="28"/>
        </w:rPr>
        <w:t>，以上電話服務代碼為</w:t>
      </w:r>
      <w:r w:rsidRPr="00C410A0">
        <w:rPr>
          <w:rFonts w:ascii="標楷體" w:eastAsia="標楷體" w:hAnsi="標楷體" w:cs="標楷體"/>
          <w:color w:val="000000"/>
          <w:sz w:val="28"/>
          <w:szCs w:val="28"/>
        </w:rPr>
        <w:t>166#</w:t>
      </w:r>
      <w:r w:rsidRPr="00C410A0">
        <w:rPr>
          <w:rFonts w:ascii="標楷體" w:eastAsia="標楷體" w:hAnsi="標楷體" w:cs="標楷體" w:hint="eastAsia"/>
          <w:color w:val="000000"/>
          <w:sz w:val="28"/>
          <w:szCs w:val="28"/>
        </w:rPr>
        <w:t>】或</w:t>
      </w:r>
      <w:r>
        <w:rPr>
          <w:rFonts w:ascii="標楷體" w:eastAsia="標楷體" w:hAnsi="標楷體" w:cs="標楷體" w:hint="eastAsia"/>
          <w:color w:val="000000"/>
          <w:sz w:val="28"/>
          <w:szCs w:val="28"/>
        </w:rPr>
        <w:t>至</w:t>
      </w:r>
      <w:r w:rsidRPr="00C410A0">
        <w:rPr>
          <w:rFonts w:ascii="標楷體" w:eastAsia="標楷體" w:hAnsi="標楷體" w:cs="標楷體" w:hint="eastAsia"/>
          <w:color w:val="000000"/>
          <w:sz w:val="28"/>
          <w:szCs w:val="28"/>
        </w:rPr>
        <w:t>繳稅服務網站</w:t>
      </w:r>
      <w:r w:rsidRPr="00CD0C51">
        <w:rPr>
          <w:rFonts w:ascii="標楷體" w:eastAsia="標楷體" w:hAnsi="標楷體" w:cs="標楷體" w:hint="eastAsia"/>
          <w:sz w:val="28"/>
          <w:szCs w:val="28"/>
        </w:rPr>
        <w:t>（網址同上）</w:t>
      </w:r>
      <w:r>
        <w:rPr>
          <w:rFonts w:ascii="標楷體" w:eastAsia="標楷體" w:hAnsi="標楷體" w:cs="標楷體" w:hint="eastAsia"/>
          <w:sz w:val="28"/>
          <w:szCs w:val="28"/>
        </w:rPr>
        <w:t>，</w:t>
      </w:r>
      <w:r w:rsidRPr="00CD0C51">
        <w:rPr>
          <w:rFonts w:ascii="標楷體" w:eastAsia="標楷體" w:hAnsi="標楷體" w:cs="標楷體" w:hint="eastAsia"/>
          <w:sz w:val="28"/>
          <w:szCs w:val="28"/>
        </w:rPr>
        <w:t>進行轉帳繳稅。</w:t>
      </w:r>
    </w:p>
    <w:p w:rsidR="00D074F3" w:rsidRPr="009233C0" w:rsidRDefault="00D074F3" w:rsidP="00BA03F5">
      <w:pPr>
        <w:snapToGrid w:val="0"/>
        <w:spacing w:line="480" w:lineRule="exact"/>
        <w:ind w:leftChars="260" w:left="31680" w:hangingChars="181" w:firstLine="31680"/>
        <w:jc w:val="both"/>
        <w:rPr>
          <w:rFonts w:ascii="標楷體" w:eastAsia="標楷體" w:hAnsi="標楷體"/>
          <w:spacing w:val="-14"/>
          <w:sz w:val="28"/>
          <w:szCs w:val="28"/>
        </w:rPr>
      </w:pPr>
      <w:r w:rsidRPr="008F0D97">
        <w:rPr>
          <w:rFonts w:ascii="Arial" w:eastAsia="標楷體" w:hAnsi="標楷體" w:cs="Arial"/>
          <w:sz w:val="28"/>
          <w:szCs w:val="28"/>
        </w:rPr>
        <w:t>(</w:t>
      </w:r>
      <w:r>
        <w:rPr>
          <w:rFonts w:ascii="Arial" w:eastAsia="標楷體" w:hAnsi="標楷體" w:cs="標楷體" w:hint="eastAsia"/>
          <w:sz w:val="28"/>
          <w:szCs w:val="28"/>
        </w:rPr>
        <w:t>五</w:t>
      </w:r>
      <w:r w:rsidRPr="008F0D97">
        <w:rPr>
          <w:rFonts w:ascii="Arial" w:eastAsia="標楷體" w:hAnsi="標楷體" w:cs="Arial"/>
          <w:sz w:val="28"/>
          <w:szCs w:val="28"/>
        </w:rPr>
        <w:t>)</w:t>
      </w:r>
      <w:r w:rsidRPr="00CD0C51">
        <w:rPr>
          <w:rFonts w:ascii="標楷體" w:eastAsia="標楷體" w:hAnsi="標楷體" w:cs="標楷體" w:hint="eastAsia"/>
          <w:sz w:val="28"/>
          <w:szCs w:val="28"/>
        </w:rPr>
        <w:t>信用卡繳稅：</w:t>
      </w:r>
      <w:r w:rsidRPr="009233C0">
        <w:rPr>
          <w:rFonts w:ascii="標楷體" w:eastAsia="標楷體" w:hAnsi="標楷體" w:cs="標楷體" w:hint="eastAsia"/>
          <w:sz w:val="28"/>
          <w:szCs w:val="28"/>
        </w:rPr>
        <w:t>限</w:t>
      </w:r>
      <w:r w:rsidRPr="00C410A0">
        <w:rPr>
          <w:rFonts w:ascii="標楷體" w:eastAsia="標楷體" w:hAnsi="標楷體" w:cs="標楷體" w:hint="eastAsia"/>
          <w:color w:val="000000"/>
          <w:sz w:val="28"/>
          <w:szCs w:val="28"/>
        </w:rPr>
        <w:t>使用納稅義務人或營利事業負責人本人名義持有之信用卡，透過電話語音</w:t>
      </w:r>
      <w:r w:rsidRPr="00CD0C51">
        <w:rPr>
          <w:rFonts w:ascii="標楷體" w:eastAsia="標楷體" w:hAnsi="標楷體" w:cs="標楷體" w:hint="eastAsia"/>
          <w:sz w:val="28"/>
          <w:szCs w:val="28"/>
        </w:rPr>
        <w:t>（</w:t>
      </w:r>
      <w:r>
        <w:rPr>
          <w:rFonts w:ascii="標楷體" w:eastAsia="標楷體" w:hAnsi="標楷體" w:cs="標楷體" w:hint="eastAsia"/>
          <w:sz w:val="28"/>
          <w:szCs w:val="28"/>
        </w:rPr>
        <w:t>電話號碼</w:t>
      </w:r>
      <w:r w:rsidRPr="00CD0C51">
        <w:rPr>
          <w:rFonts w:ascii="標楷體" w:eastAsia="標楷體" w:hAnsi="標楷體" w:cs="標楷體" w:hint="eastAsia"/>
          <w:sz w:val="28"/>
          <w:szCs w:val="28"/>
        </w:rPr>
        <w:t>同上）或至繳稅服務網站</w:t>
      </w:r>
      <w:r>
        <w:rPr>
          <w:rFonts w:ascii="標楷體" w:eastAsia="標楷體" w:hAnsi="標楷體" w:cs="標楷體" w:hint="eastAsia"/>
          <w:sz w:val="28"/>
          <w:szCs w:val="28"/>
        </w:rPr>
        <w:t>（</w:t>
      </w:r>
      <w:r w:rsidRPr="00CD0C51">
        <w:rPr>
          <w:rFonts w:ascii="標楷體" w:eastAsia="標楷體" w:hAnsi="標楷體" w:cs="標楷體" w:hint="eastAsia"/>
          <w:sz w:val="28"/>
          <w:szCs w:val="28"/>
        </w:rPr>
        <w:t>網址同上</w:t>
      </w:r>
      <w:r>
        <w:rPr>
          <w:rFonts w:ascii="標楷體" w:eastAsia="標楷體" w:hAnsi="標楷體" w:cs="標楷體" w:hint="eastAsia"/>
          <w:sz w:val="28"/>
          <w:szCs w:val="28"/>
        </w:rPr>
        <w:t>）</w:t>
      </w:r>
      <w:r w:rsidRPr="00CD0C51">
        <w:rPr>
          <w:rFonts w:ascii="標楷體" w:eastAsia="標楷體" w:hAnsi="標楷體" w:cs="標楷體" w:hint="eastAsia"/>
          <w:sz w:val="28"/>
          <w:szCs w:val="28"/>
        </w:rPr>
        <w:t>繳稅</w:t>
      </w:r>
      <w:r>
        <w:rPr>
          <w:rFonts w:ascii="標楷體" w:eastAsia="標楷體" w:hAnsi="標楷體" w:cs="標楷體" w:hint="eastAsia"/>
          <w:sz w:val="28"/>
          <w:szCs w:val="28"/>
        </w:rPr>
        <w:t>，</w:t>
      </w:r>
      <w:r w:rsidRPr="00CD0C51">
        <w:rPr>
          <w:rFonts w:ascii="標楷體" w:eastAsia="標楷體" w:hAnsi="標楷體" w:cs="標楷體" w:hint="eastAsia"/>
          <w:sz w:val="28"/>
          <w:szCs w:val="28"/>
        </w:rPr>
        <w:t>經檢核無誤並取得發卡機構核發</w:t>
      </w:r>
      <w:r>
        <w:rPr>
          <w:rFonts w:ascii="標楷體" w:eastAsia="標楷體" w:hAnsi="標楷體" w:cs="標楷體" w:hint="eastAsia"/>
          <w:sz w:val="28"/>
          <w:szCs w:val="28"/>
        </w:rPr>
        <w:t>之</w:t>
      </w:r>
      <w:r w:rsidRPr="00CD0C51">
        <w:rPr>
          <w:rFonts w:ascii="標楷體" w:eastAsia="標楷體" w:hAnsi="標楷體" w:cs="標楷體" w:hint="eastAsia"/>
          <w:sz w:val="28"/>
          <w:szCs w:val="28"/>
        </w:rPr>
        <w:t>授權號碼後，即完成繳稅程序。</w:t>
      </w:r>
      <w:r w:rsidRPr="009233C0">
        <w:rPr>
          <w:rFonts w:ascii="標楷體" w:eastAsia="標楷體" w:hAnsi="標楷體" w:cs="標楷體" w:hint="eastAsia"/>
          <w:sz w:val="28"/>
          <w:szCs w:val="28"/>
        </w:rPr>
        <w:t>授權繳稅成功後，不得取消或更正。</w:t>
      </w:r>
      <w:r>
        <w:rPr>
          <w:rFonts w:ascii="標楷體" w:eastAsia="標楷體" w:hAnsi="標楷體" w:cs="標楷體" w:hint="eastAsia"/>
          <w:sz w:val="28"/>
          <w:szCs w:val="28"/>
        </w:rPr>
        <w:t>使用本項繳稅方式</w:t>
      </w:r>
      <w:r w:rsidRPr="009233C0">
        <w:rPr>
          <w:rFonts w:ascii="標楷體" w:eastAsia="標楷體" w:hAnsi="標楷體" w:cs="標楷體" w:hint="eastAsia"/>
          <w:sz w:val="28"/>
          <w:szCs w:val="28"/>
        </w:rPr>
        <w:t>須支付發卡機構</w:t>
      </w:r>
      <w:r>
        <w:rPr>
          <w:rFonts w:ascii="標楷體" w:eastAsia="標楷體" w:hAnsi="標楷體" w:cs="標楷體" w:hint="eastAsia"/>
          <w:sz w:val="28"/>
          <w:szCs w:val="28"/>
        </w:rPr>
        <w:t>手續費，手續</w:t>
      </w:r>
      <w:r w:rsidRPr="009233C0">
        <w:rPr>
          <w:rFonts w:ascii="標楷體" w:eastAsia="標楷體" w:hAnsi="標楷體" w:cs="標楷體" w:hint="eastAsia"/>
          <w:sz w:val="28"/>
          <w:szCs w:val="28"/>
        </w:rPr>
        <w:t>費收取標準請洽各發卡機構。</w:t>
      </w:r>
    </w:p>
    <w:p w:rsidR="00D074F3" w:rsidRDefault="00D074F3" w:rsidP="00BA03F5">
      <w:pPr>
        <w:snapToGrid w:val="0"/>
        <w:spacing w:line="480" w:lineRule="exact"/>
        <w:ind w:leftChars="260" w:left="31680" w:hangingChars="181" w:firstLine="31680"/>
        <w:jc w:val="both"/>
        <w:rPr>
          <w:rFonts w:ascii="標楷體" w:eastAsia="標楷體" w:hAnsi="標楷體"/>
          <w:color w:val="000000"/>
          <w:sz w:val="28"/>
          <w:szCs w:val="28"/>
        </w:rPr>
      </w:pPr>
      <w:r w:rsidRPr="008F0D97">
        <w:rPr>
          <w:rFonts w:ascii="Arial" w:eastAsia="標楷體" w:hAnsi="標楷體" w:cs="Arial"/>
          <w:sz w:val="28"/>
          <w:szCs w:val="28"/>
        </w:rPr>
        <w:t>(</w:t>
      </w:r>
      <w:r>
        <w:rPr>
          <w:rFonts w:ascii="Arial" w:eastAsia="標楷體" w:hAnsi="標楷體" w:cs="標楷體" w:hint="eastAsia"/>
          <w:sz w:val="28"/>
          <w:szCs w:val="28"/>
        </w:rPr>
        <w:t>六</w:t>
      </w:r>
      <w:r w:rsidRPr="008F0D97">
        <w:rPr>
          <w:rFonts w:ascii="Arial" w:eastAsia="標楷體" w:hAnsi="標楷體" w:cs="Arial"/>
          <w:sz w:val="28"/>
          <w:szCs w:val="28"/>
        </w:rPr>
        <w:t>)</w:t>
      </w:r>
      <w:r>
        <w:rPr>
          <w:rFonts w:ascii="Arial" w:eastAsia="標楷體" w:hAnsi="標楷體" w:cs="標楷體" w:hint="eastAsia"/>
          <w:sz w:val="28"/>
          <w:szCs w:val="28"/>
        </w:rPr>
        <w:t>納稅義務人至便利商店或以信用</w:t>
      </w:r>
      <w:r w:rsidRPr="00CD0C51">
        <w:rPr>
          <w:rFonts w:ascii="標楷體" w:eastAsia="標楷體" w:hAnsi="標楷體" w:cs="標楷體" w:hint="eastAsia"/>
          <w:sz w:val="28"/>
          <w:szCs w:val="28"/>
        </w:rPr>
        <w:t>卡</w:t>
      </w:r>
      <w:r>
        <w:rPr>
          <w:rFonts w:ascii="標楷體" w:eastAsia="標楷體" w:hAnsi="標楷體" w:cs="標楷體" w:hint="eastAsia"/>
          <w:sz w:val="28"/>
          <w:szCs w:val="28"/>
        </w:rPr>
        <w:t>、</w:t>
      </w:r>
      <w:r w:rsidRPr="00FE2AFA">
        <w:rPr>
          <w:rFonts w:ascii="標楷體" w:eastAsia="標楷體" w:hAnsi="標楷體" w:cs="標楷體" w:hint="eastAsia"/>
          <w:sz w:val="28"/>
          <w:szCs w:val="28"/>
        </w:rPr>
        <w:t>自動櫃員機、活期（儲蓄）存款帳戶</w:t>
      </w:r>
      <w:r>
        <w:rPr>
          <w:rFonts w:ascii="標楷體" w:eastAsia="標楷體" w:hAnsi="標楷體" w:cs="標楷體" w:hint="eastAsia"/>
          <w:sz w:val="28"/>
          <w:szCs w:val="28"/>
        </w:rPr>
        <w:t>及晶片金融卡等方式</w:t>
      </w:r>
      <w:r w:rsidRPr="00CD0C51">
        <w:rPr>
          <w:rFonts w:ascii="標楷體" w:eastAsia="標楷體" w:hAnsi="標楷體" w:cs="標楷體" w:hint="eastAsia"/>
          <w:sz w:val="28"/>
          <w:szCs w:val="28"/>
        </w:rPr>
        <w:t>繳稅</w:t>
      </w:r>
      <w:r>
        <w:rPr>
          <w:rFonts w:ascii="標楷體" w:eastAsia="標楷體" w:hAnsi="標楷體" w:cs="標楷體" w:hint="eastAsia"/>
          <w:sz w:val="28"/>
          <w:szCs w:val="28"/>
        </w:rPr>
        <w:t>者，</w:t>
      </w:r>
      <w:r w:rsidRPr="00C410A0">
        <w:rPr>
          <w:rFonts w:ascii="標楷體" w:eastAsia="標楷體" w:hAnsi="標楷體" w:cs="標楷體" w:hint="eastAsia"/>
          <w:color w:val="000000"/>
          <w:sz w:val="28"/>
          <w:szCs w:val="28"/>
        </w:rPr>
        <w:t>繳納截止日</w:t>
      </w:r>
      <w:r>
        <w:rPr>
          <w:rFonts w:ascii="標楷體" w:eastAsia="標楷體" w:hAnsi="標楷體" w:cs="標楷體" w:hint="eastAsia"/>
          <w:color w:val="000000"/>
          <w:sz w:val="28"/>
          <w:szCs w:val="28"/>
        </w:rPr>
        <w:t>開放至</w:t>
      </w:r>
      <w:r>
        <w:rPr>
          <w:rFonts w:ascii="標楷體" w:eastAsia="標楷體" w:hAnsi="標楷體" w:cs="標楷體"/>
          <w:color w:val="000000"/>
          <w:sz w:val="28"/>
          <w:szCs w:val="28"/>
        </w:rPr>
        <w:t>106</w:t>
      </w:r>
      <w:r>
        <w:rPr>
          <w:rFonts w:ascii="標楷體" w:eastAsia="標楷體" w:hAnsi="標楷體" w:cs="標楷體" w:hint="eastAsia"/>
          <w:color w:val="000000"/>
          <w:sz w:val="28"/>
          <w:szCs w:val="28"/>
        </w:rPr>
        <w:t>年</w:t>
      </w:r>
      <w:r>
        <w:rPr>
          <w:rFonts w:ascii="標楷體" w:eastAsia="標楷體" w:hAnsi="標楷體" w:cs="標楷體"/>
          <w:color w:val="000000"/>
          <w:sz w:val="28"/>
          <w:szCs w:val="28"/>
        </w:rPr>
        <w:t>12</w:t>
      </w:r>
      <w:r>
        <w:rPr>
          <w:rFonts w:ascii="標楷體" w:eastAsia="標楷體" w:hAnsi="標楷體" w:cs="標楷體" w:hint="eastAsia"/>
          <w:color w:val="000000"/>
          <w:sz w:val="28"/>
          <w:szCs w:val="28"/>
        </w:rPr>
        <w:t>月</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日</w:t>
      </w:r>
      <w:r>
        <w:rPr>
          <w:rFonts w:ascii="標楷體" w:eastAsia="標楷體" w:hAnsi="標楷體" w:cs="標楷體"/>
          <w:color w:val="000000"/>
          <w:sz w:val="28"/>
          <w:szCs w:val="28"/>
        </w:rPr>
        <w:t>24</w:t>
      </w:r>
      <w:r>
        <w:rPr>
          <w:rFonts w:ascii="標楷體" w:eastAsia="標楷體" w:hAnsi="標楷體" w:cs="標楷體" w:hint="eastAsia"/>
          <w:color w:val="000000"/>
          <w:sz w:val="28"/>
          <w:szCs w:val="28"/>
        </w:rPr>
        <w:t>時前。惟</w:t>
      </w:r>
      <w:r>
        <w:rPr>
          <w:rFonts w:ascii="標楷體" w:eastAsia="標楷體" w:hAnsi="標楷體" w:cs="標楷體"/>
          <w:color w:val="000000"/>
          <w:sz w:val="28"/>
          <w:szCs w:val="28"/>
        </w:rPr>
        <w:t>106</w:t>
      </w:r>
      <w:r>
        <w:rPr>
          <w:rFonts w:ascii="標楷體" w:eastAsia="標楷體" w:hAnsi="標楷體" w:cs="標楷體" w:hint="eastAsia"/>
          <w:color w:val="000000"/>
          <w:sz w:val="28"/>
          <w:szCs w:val="28"/>
        </w:rPr>
        <w:t>年</w:t>
      </w:r>
      <w:r>
        <w:rPr>
          <w:rFonts w:ascii="標楷體" w:eastAsia="標楷體" w:hAnsi="標楷體" w:cs="標楷體"/>
          <w:color w:val="000000"/>
          <w:sz w:val="28"/>
          <w:szCs w:val="28"/>
        </w:rPr>
        <w:t>12</w:t>
      </w:r>
      <w:r>
        <w:rPr>
          <w:rFonts w:ascii="標楷體" w:eastAsia="標楷體" w:hAnsi="標楷體" w:cs="標楷體" w:hint="eastAsia"/>
          <w:color w:val="000000"/>
          <w:sz w:val="28"/>
          <w:szCs w:val="28"/>
        </w:rPr>
        <w:t>月</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日至</w:t>
      </w:r>
      <w:r>
        <w:rPr>
          <w:rFonts w:ascii="標楷體" w:eastAsia="標楷體" w:hAnsi="標楷體" w:cs="標楷體"/>
          <w:color w:val="000000"/>
          <w:sz w:val="28"/>
          <w:szCs w:val="28"/>
        </w:rPr>
        <w:t>12</w:t>
      </w:r>
      <w:r>
        <w:rPr>
          <w:rFonts w:ascii="標楷體" w:eastAsia="標楷體" w:hAnsi="標楷體" w:cs="標楷體" w:hint="eastAsia"/>
          <w:color w:val="000000"/>
          <w:sz w:val="28"/>
          <w:szCs w:val="28"/>
        </w:rPr>
        <w:t>月</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日繳納者，仍屬逾期繳納案件，但不加徵滯納金。</w:t>
      </w:r>
    </w:p>
    <w:p w:rsidR="00D074F3" w:rsidRDefault="00D074F3" w:rsidP="00BA03F5">
      <w:pPr>
        <w:snapToGrid w:val="0"/>
        <w:spacing w:line="480" w:lineRule="exact"/>
        <w:ind w:leftChars="202" w:left="31680" w:hangingChars="181" w:firstLine="31680"/>
        <w:jc w:val="both"/>
        <w:rPr>
          <w:rFonts w:ascii="標楷體" w:eastAsia="標楷體" w:hAnsi="標楷體"/>
          <w:color w:val="000000"/>
          <w:spacing w:val="-14"/>
          <w:sz w:val="28"/>
          <w:szCs w:val="28"/>
        </w:rPr>
      </w:pPr>
      <w:r w:rsidRPr="008F0D97">
        <w:rPr>
          <w:rFonts w:ascii="Arial" w:eastAsia="標楷體" w:hAnsi="標楷體" w:cs="Arial"/>
          <w:sz w:val="28"/>
          <w:szCs w:val="28"/>
        </w:rPr>
        <w:t xml:space="preserve"> (</w:t>
      </w:r>
      <w:r>
        <w:rPr>
          <w:rFonts w:ascii="Arial" w:eastAsia="標楷體" w:hAnsi="標楷體" w:cs="標楷體" w:hint="eastAsia"/>
          <w:sz w:val="28"/>
          <w:szCs w:val="28"/>
        </w:rPr>
        <w:t>七</w:t>
      </w:r>
      <w:r w:rsidRPr="008F0D97">
        <w:rPr>
          <w:rFonts w:ascii="Arial" w:eastAsia="標楷體" w:hAnsi="標楷體" w:cs="Arial"/>
          <w:sz w:val="28"/>
          <w:szCs w:val="28"/>
        </w:rPr>
        <w:t>)</w:t>
      </w:r>
      <w:r>
        <w:rPr>
          <w:rFonts w:ascii="Arial" w:eastAsia="標楷體" w:hAnsi="標楷體" w:cs="標楷體" w:hint="eastAsia"/>
          <w:sz w:val="28"/>
          <w:szCs w:val="28"/>
        </w:rPr>
        <w:t>使用</w:t>
      </w:r>
      <w:r>
        <w:rPr>
          <w:rFonts w:ascii="標楷體" w:eastAsia="標楷體" w:hAnsi="標楷體" w:cs="標楷體" w:hint="eastAsia"/>
          <w:color w:val="000000"/>
          <w:spacing w:val="-14"/>
          <w:sz w:val="28"/>
          <w:szCs w:val="28"/>
        </w:rPr>
        <w:t>轉帳繳稅及</w:t>
      </w:r>
      <w:r w:rsidRPr="00FE2AFA">
        <w:rPr>
          <w:rFonts w:ascii="標楷體" w:eastAsia="標楷體" w:hAnsi="標楷體" w:cs="標楷體" w:hint="eastAsia"/>
          <w:sz w:val="28"/>
          <w:szCs w:val="28"/>
        </w:rPr>
        <w:t>信用卡</w:t>
      </w:r>
      <w:r w:rsidRPr="00CD0C51">
        <w:rPr>
          <w:rFonts w:ascii="標楷體" w:eastAsia="標楷體" w:hAnsi="標楷體" w:cs="標楷體" w:hint="eastAsia"/>
          <w:sz w:val="28"/>
          <w:szCs w:val="28"/>
        </w:rPr>
        <w:t>繳稅</w:t>
      </w:r>
      <w:r>
        <w:rPr>
          <w:rFonts w:ascii="標楷體" w:eastAsia="標楷體" w:hAnsi="標楷體" w:cs="標楷體" w:hint="eastAsia"/>
          <w:sz w:val="28"/>
          <w:szCs w:val="28"/>
        </w:rPr>
        <w:t>者，</w:t>
      </w:r>
      <w:r>
        <w:rPr>
          <w:rFonts w:ascii="標楷體" w:eastAsia="標楷體" w:hAnsi="標楷體" w:cs="標楷體" w:hint="eastAsia"/>
          <w:color w:val="000000"/>
          <w:spacing w:val="-14"/>
          <w:sz w:val="28"/>
          <w:szCs w:val="28"/>
        </w:rPr>
        <w:t>請鍵入以下資料：繳款類別、銷帳編號、繳款金額、繳納截止日、期別代號、識別碼。</w:t>
      </w:r>
    </w:p>
    <w:p w:rsidR="00D074F3" w:rsidRDefault="00D074F3" w:rsidP="00BA03F5">
      <w:pPr>
        <w:snapToGrid w:val="0"/>
        <w:spacing w:line="480" w:lineRule="exact"/>
        <w:ind w:leftChars="260" w:left="31680" w:hangingChars="181" w:firstLine="31680"/>
        <w:jc w:val="both"/>
        <w:rPr>
          <w:rFonts w:ascii="標楷體" w:eastAsia="標楷體" w:hAnsi="標楷體"/>
          <w:sz w:val="28"/>
          <w:szCs w:val="28"/>
        </w:rPr>
      </w:pPr>
      <w:r w:rsidRPr="008F0D97">
        <w:rPr>
          <w:rFonts w:ascii="Arial" w:eastAsia="標楷體" w:hAnsi="標楷體" w:cs="Arial"/>
          <w:sz w:val="28"/>
          <w:szCs w:val="28"/>
        </w:rPr>
        <w:t>(</w:t>
      </w:r>
      <w:r>
        <w:rPr>
          <w:rFonts w:ascii="Arial" w:eastAsia="標楷體" w:hAnsi="標楷體" w:cs="標楷體" w:hint="eastAsia"/>
          <w:sz w:val="28"/>
          <w:szCs w:val="28"/>
        </w:rPr>
        <w:t>八</w:t>
      </w:r>
      <w:r w:rsidRPr="008F0D97">
        <w:rPr>
          <w:rFonts w:ascii="Arial" w:eastAsia="標楷體" w:hAnsi="標楷體" w:cs="Arial"/>
          <w:sz w:val="28"/>
          <w:szCs w:val="28"/>
        </w:rPr>
        <w:t>)</w:t>
      </w:r>
      <w:r w:rsidRPr="00D81007">
        <w:rPr>
          <w:rFonts w:ascii="標楷體" w:eastAsia="標楷體" w:hAnsi="標楷體" w:cs="標楷體" w:hint="eastAsia"/>
          <w:sz w:val="28"/>
          <w:szCs w:val="28"/>
        </w:rPr>
        <w:t>選擇以信用卡或活期</w:t>
      </w:r>
      <w:r w:rsidRPr="00D81007">
        <w:rPr>
          <w:rFonts w:ascii="標楷體" w:eastAsia="標楷體" w:hAnsi="標楷體" w:cs="標楷體"/>
          <w:sz w:val="28"/>
          <w:szCs w:val="28"/>
        </w:rPr>
        <w:t>(</w:t>
      </w:r>
      <w:r w:rsidRPr="00D81007">
        <w:rPr>
          <w:rFonts w:ascii="標楷體" w:eastAsia="標楷體" w:hAnsi="標楷體" w:cs="標楷體" w:hint="eastAsia"/>
          <w:sz w:val="28"/>
          <w:szCs w:val="28"/>
        </w:rPr>
        <w:t>儲蓄</w:t>
      </w:r>
      <w:r w:rsidRPr="00D81007">
        <w:rPr>
          <w:rFonts w:ascii="標楷體" w:eastAsia="標楷體" w:hAnsi="標楷體" w:cs="標楷體"/>
          <w:sz w:val="28"/>
          <w:szCs w:val="28"/>
        </w:rPr>
        <w:t>)</w:t>
      </w:r>
      <w:r w:rsidRPr="00D81007">
        <w:rPr>
          <w:rFonts w:ascii="標楷體" w:eastAsia="標楷體" w:hAnsi="標楷體" w:cs="標楷體" w:hint="eastAsia"/>
          <w:sz w:val="28"/>
          <w:szCs w:val="28"/>
        </w:rPr>
        <w:t>存款帳戶方式轉帳繳稅者，可透過</w:t>
      </w:r>
      <w:r w:rsidRPr="00D81007">
        <w:rPr>
          <w:rFonts w:ascii="標楷體" w:eastAsia="標楷體" w:hAnsi="標楷體" w:cs="標楷體"/>
          <w:sz w:val="28"/>
          <w:szCs w:val="28"/>
        </w:rPr>
        <w:t>APP</w:t>
      </w:r>
      <w:r w:rsidRPr="00D81007">
        <w:rPr>
          <w:rFonts w:ascii="標楷體" w:eastAsia="標楷體" w:hAnsi="標楷體" w:cs="標楷體" w:hint="eastAsia"/>
          <w:sz w:val="28"/>
          <w:szCs w:val="28"/>
        </w:rPr>
        <w:t>行動裝置，掃描繳款書上</w:t>
      </w:r>
      <w:r w:rsidRPr="00D81007">
        <w:rPr>
          <w:rFonts w:ascii="標楷體" w:eastAsia="標楷體" w:hAnsi="標楷體" w:cs="標楷體"/>
          <w:sz w:val="28"/>
          <w:szCs w:val="28"/>
        </w:rPr>
        <w:t>QR-Code</w:t>
      </w:r>
      <w:r w:rsidRPr="00D81007">
        <w:rPr>
          <w:rFonts w:ascii="標楷體" w:eastAsia="標楷體" w:hAnsi="標楷體" w:cs="標楷體" w:hint="eastAsia"/>
          <w:sz w:val="28"/>
          <w:szCs w:val="28"/>
        </w:rPr>
        <w:t>行動條碼，至繳稅服務網站繳稅。</w:t>
      </w:r>
      <w:r>
        <w:rPr>
          <w:rFonts w:ascii="標楷體" w:eastAsia="標楷體" w:hAnsi="標楷體" w:cs="標楷體" w:hint="eastAsia"/>
          <w:sz w:val="28"/>
          <w:szCs w:val="28"/>
        </w:rPr>
        <w:t>免輸入</w:t>
      </w:r>
      <w:r>
        <w:rPr>
          <w:rFonts w:ascii="標楷體" w:eastAsia="標楷體" w:hAnsi="標楷體" w:cs="標楷體" w:hint="eastAsia"/>
          <w:color w:val="000000"/>
          <w:spacing w:val="-14"/>
          <w:sz w:val="28"/>
          <w:szCs w:val="28"/>
        </w:rPr>
        <w:t>銷帳編號、繳款金額等資料辦理線上繳稅。</w:t>
      </w:r>
      <w:r w:rsidRPr="002D5628">
        <w:rPr>
          <w:rFonts w:ascii="標楷體" w:eastAsia="標楷體" w:hAnsi="標楷體" w:cs="標楷體" w:hint="eastAsia"/>
          <w:sz w:val="28"/>
          <w:szCs w:val="28"/>
        </w:rPr>
        <w:t>亦可透過開辦「行動支付工具」繳稅業者之</w:t>
      </w:r>
      <w:r w:rsidRPr="002D5628">
        <w:rPr>
          <w:rFonts w:ascii="標楷體" w:eastAsia="標楷體" w:hAnsi="標楷體" w:cs="標楷體"/>
          <w:sz w:val="28"/>
          <w:szCs w:val="28"/>
        </w:rPr>
        <w:t>APP</w:t>
      </w:r>
      <w:r w:rsidRPr="002D5628">
        <w:rPr>
          <w:rFonts w:ascii="標楷體" w:eastAsia="標楷體" w:hAnsi="標楷體" w:cs="標楷體" w:hint="eastAsia"/>
          <w:sz w:val="28"/>
          <w:szCs w:val="28"/>
        </w:rPr>
        <w:t>，以行動支付工具（信用卡、活期【儲蓄】存款帳戶、晶片金融卡）繳納稅款。</w:t>
      </w:r>
    </w:p>
    <w:p w:rsidR="00D074F3" w:rsidRPr="002D5628" w:rsidRDefault="00D074F3" w:rsidP="00BA03F5">
      <w:pPr>
        <w:snapToGrid w:val="0"/>
        <w:spacing w:line="480" w:lineRule="exact"/>
        <w:ind w:leftChars="260" w:left="31680" w:hangingChars="181" w:firstLine="31680"/>
        <w:jc w:val="both"/>
        <w:rPr>
          <w:rFonts w:ascii="標楷體" w:eastAsia="標楷體" w:hAnsi="標楷體"/>
          <w:sz w:val="28"/>
          <w:szCs w:val="28"/>
        </w:rPr>
      </w:pPr>
      <w:r>
        <w:rPr>
          <w:rFonts w:ascii="Arial" w:eastAsia="標楷體" w:hAnsi="標楷體" w:cs="Arial"/>
          <w:sz w:val="28"/>
          <w:szCs w:val="28"/>
        </w:rPr>
        <w:t>(</w:t>
      </w:r>
      <w:r>
        <w:rPr>
          <w:rFonts w:ascii="Arial" w:eastAsia="標楷體" w:hAnsi="標楷體" w:cs="標楷體" w:hint="eastAsia"/>
          <w:sz w:val="28"/>
          <w:szCs w:val="28"/>
        </w:rPr>
        <w:t>九</w:t>
      </w:r>
      <w:r>
        <w:rPr>
          <w:rFonts w:ascii="Arial" w:eastAsia="標楷體" w:hAnsi="標楷體" w:cs="Arial"/>
          <w:sz w:val="28"/>
          <w:szCs w:val="28"/>
        </w:rPr>
        <w:t>)</w:t>
      </w:r>
      <w:r w:rsidRPr="002D5628">
        <w:rPr>
          <w:rFonts w:ascii="標楷體" w:eastAsia="標楷體" w:hAnsi="標楷體" w:cs="標楷體" w:hint="eastAsia"/>
          <w:sz w:val="28"/>
          <w:szCs w:val="28"/>
        </w:rPr>
        <w:t>可至地方稅網路申報作業網站或本處網站點選「</w:t>
      </w:r>
      <w:r>
        <w:rPr>
          <w:rFonts w:ascii="標楷體" w:eastAsia="標楷體" w:hAnsi="標楷體" w:cs="標楷體" w:hint="eastAsia"/>
          <w:sz w:val="28"/>
          <w:szCs w:val="28"/>
        </w:rPr>
        <w:t>地價</w:t>
      </w:r>
      <w:r w:rsidRPr="002D5628">
        <w:rPr>
          <w:rFonts w:ascii="標楷體" w:eastAsia="標楷體" w:hAnsi="標楷體" w:cs="標楷體" w:hint="eastAsia"/>
          <w:sz w:val="28"/>
          <w:szCs w:val="28"/>
        </w:rPr>
        <w:t>稅線上查繳稅系統」，並使用自然人憑證</w:t>
      </w:r>
      <w:r>
        <w:rPr>
          <w:rFonts w:ascii="標楷體" w:eastAsia="標楷體" w:hAnsi="標楷體" w:cs="標楷體" w:hint="eastAsia"/>
          <w:sz w:val="28"/>
          <w:szCs w:val="28"/>
        </w:rPr>
        <w:t>、工商憑證</w:t>
      </w:r>
      <w:r w:rsidRPr="002D5628">
        <w:rPr>
          <w:rFonts w:ascii="標楷體" w:eastAsia="標楷體" w:hAnsi="標楷體" w:cs="標楷體" w:hint="eastAsia"/>
          <w:sz w:val="28"/>
          <w:szCs w:val="28"/>
        </w:rPr>
        <w:t>或已至健保署完成網路服務註冊之健保卡登入，確認資料無誤後，點選「電子繳稅」即可連結至網路繳稅服務網站，選擇以信用卡、晶片金融卡或活期（儲蓄）存款帳戶方式辦理線上繳稅。</w:t>
      </w:r>
    </w:p>
    <w:p w:rsidR="00D074F3" w:rsidRPr="003900DB" w:rsidRDefault="00D074F3" w:rsidP="00BA03F5">
      <w:pPr>
        <w:spacing w:beforeLines="100" w:line="480" w:lineRule="exact"/>
        <w:ind w:left="31680" w:hangingChars="385" w:firstLine="31680"/>
        <w:jc w:val="both"/>
        <w:rPr>
          <w:rFonts w:ascii="Arial" w:eastAsia="標楷體" w:hAnsi="標楷體"/>
          <w:sz w:val="28"/>
          <w:szCs w:val="28"/>
        </w:rPr>
      </w:pPr>
      <w:r>
        <w:rPr>
          <w:rFonts w:ascii="Arial" w:eastAsia="標楷體" w:hAnsi="標楷體" w:cs="標楷體" w:hint="eastAsia"/>
          <w:sz w:val="28"/>
          <w:szCs w:val="28"/>
        </w:rPr>
        <w:t>六</w:t>
      </w:r>
      <w:r w:rsidRPr="003900DB">
        <w:rPr>
          <w:rFonts w:ascii="Arial" w:eastAsia="標楷體" w:hAnsi="標楷體" w:cs="標楷體" w:hint="eastAsia"/>
          <w:sz w:val="28"/>
          <w:szCs w:val="28"/>
        </w:rPr>
        <w:t>、問：</w:t>
      </w:r>
      <w:r w:rsidRPr="008E3090">
        <w:rPr>
          <w:rFonts w:ascii="標楷體" w:eastAsia="標楷體" w:hAnsi="標楷體" w:cs="標楷體" w:hint="eastAsia"/>
          <w:sz w:val="28"/>
          <w:szCs w:val="28"/>
        </w:rPr>
        <w:t>原按自用住宅用地稅率課徵地價稅，如將戶籍遷出，其地價稅可不可以繼續適用自用住宅用地稅率課徵地價稅？</w:t>
      </w:r>
    </w:p>
    <w:p w:rsidR="00D074F3" w:rsidRDefault="00D074F3" w:rsidP="00BA03F5">
      <w:pPr>
        <w:spacing w:line="460" w:lineRule="exact"/>
        <w:ind w:leftChars="231" w:left="31680" w:hangingChars="181" w:firstLine="31680"/>
        <w:jc w:val="both"/>
        <w:rPr>
          <w:rFonts w:ascii="標楷體" w:eastAsia="標楷體"/>
          <w:spacing w:val="-6"/>
          <w:sz w:val="28"/>
          <w:szCs w:val="28"/>
        </w:rPr>
      </w:pPr>
      <w:r w:rsidRPr="003900DB">
        <w:rPr>
          <w:rFonts w:ascii="Arial" w:eastAsia="標楷體" w:hAnsi="標楷體" w:cs="標楷體" w:hint="eastAsia"/>
          <w:sz w:val="28"/>
          <w:szCs w:val="28"/>
        </w:rPr>
        <w:t>答：</w:t>
      </w:r>
      <w:r w:rsidRPr="008E3090">
        <w:rPr>
          <w:rFonts w:ascii="標楷體" w:eastAsia="標楷體" w:hAnsi="標楷體" w:cs="標楷體" w:hint="eastAsia"/>
          <w:spacing w:val="-6"/>
          <w:sz w:val="28"/>
          <w:szCs w:val="28"/>
        </w:rPr>
        <w:t>地價稅按自用住宅</w:t>
      </w:r>
      <w:r>
        <w:rPr>
          <w:rFonts w:ascii="標楷體" w:eastAsia="標楷體" w:hAnsi="標楷體" w:cs="標楷體" w:hint="eastAsia"/>
          <w:spacing w:val="-6"/>
          <w:sz w:val="28"/>
          <w:szCs w:val="28"/>
        </w:rPr>
        <w:t>用地</w:t>
      </w:r>
      <w:r w:rsidRPr="008E3090">
        <w:rPr>
          <w:rFonts w:ascii="標楷體" w:eastAsia="標楷體" w:hAnsi="標楷體" w:cs="標楷體" w:hint="eastAsia"/>
          <w:spacing w:val="-6"/>
          <w:sz w:val="28"/>
          <w:szCs w:val="28"/>
        </w:rPr>
        <w:t>優惠稅率計課且未變更用途</w:t>
      </w:r>
      <w:r>
        <w:rPr>
          <w:rFonts w:ascii="標楷體" w:eastAsia="標楷體" w:cs="標楷體" w:hint="eastAsia"/>
          <w:spacing w:val="-6"/>
          <w:sz w:val="28"/>
          <w:szCs w:val="28"/>
        </w:rPr>
        <w:t>者，將戶籍遷出自用住宅時，至少須保留土地所有權人或配偶、</w:t>
      </w:r>
      <w:r w:rsidRPr="00A97A3B">
        <w:rPr>
          <w:rFonts w:ascii="標楷體" w:eastAsia="標楷體" w:cs="標楷體" w:hint="eastAsia"/>
          <w:spacing w:val="-6"/>
          <w:sz w:val="28"/>
          <w:szCs w:val="28"/>
        </w:rPr>
        <w:t>直系親屬任何</w:t>
      </w:r>
      <w:r w:rsidRPr="00A97A3B">
        <w:rPr>
          <w:rFonts w:ascii="標楷體" w:eastAsia="標楷體" w:cs="標楷體"/>
          <w:spacing w:val="-6"/>
          <w:sz w:val="28"/>
          <w:szCs w:val="28"/>
        </w:rPr>
        <w:t>1</w:t>
      </w:r>
      <w:r w:rsidRPr="00A97A3B">
        <w:rPr>
          <w:rFonts w:ascii="標楷體" w:eastAsia="標楷體" w:cs="標楷體" w:hint="eastAsia"/>
          <w:spacing w:val="-6"/>
          <w:sz w:val="28"/>
          <w:szCs w:val="28"/>
        </w:rPr>
        <w:t>人在原戶籍內，該處地價稅始可繼續適用自用住宅</w:t>
      </w:r>
      <w:r>
        <w:rPr>
          <w:rFonts w:ascii="標楷體" w:eastAsia="標楷體" w:cs="標楷體" w:hint="eastAsia"/>
          <w:spacing w:val="-6"/>
          <w:sz w:val="28"/>
          <w:szCs w:val="28"/>
        </w:rPr>
        <w:t>用地優惠稅率。全戶遷出，已</w:t>
      </w:r>
      <w:r w:rsidRPr="00A97A3B">
        <w:rPr>
          <w:rFonts w:ascii="標楷體" w:eastAsia="標楷體" w:cs="標楷體" w:hint="eastAsia"/>
          <w:spacing w:val="-6"/>
          <w:sz w:val="28"/>
          <w:szCs w:val="28"/>
        </w:rPr>
        <w:t>不符合自用住宅用地優惠稅率要件，應於</w:t>
      </w:r>
      <w:r w:rsidRPr="00A97A3B">
        <w:rPr>
          <w:rFonts w:ascii="標楷體" w:eastAsia="標楷體" w:cs="標楷體"/>
          <w:spacing w:val="-6"/>
          <w:sz w:val="28"/>
          <w:szCs w:val="28"/>
        </w:rPr>
        <w:t>30</w:t>
      </w:r>
      <w:r w:rsidRPr="00A97A3B">
        <w:rPr>
          <w:rFonts w:ascii="標楷體" w:eastAsia="標楷體" w:cs="標楷體" w:hint="eastAsia"/>
          <w:spacing w:val="-6"/>
          <w:sz w:val="28"/>
          <w:szCs w:val="28"/>
        </w:rPr>
        <w:t>日內向稅捐處申報改課，以免受罰。</w:t>
      </w:r>
    </w:p>
    <w:p w:rsidR="00D074F3" w:rsidRDefault="00D074F3" w:rsidP="00BA03F5">
      <w:pPr>
        <w:spacing w:line="460" w:lineRule="exact"/>
        <w:ind w:leftChars="231" w:left="31680" w:hangingChars="181" w:firstLine="31680"/>
        <w:jc w:val="both"/>
        <w:rPr>
          <w:rFonts w:ascii="標楷體" w:eastAsia="標楷體"/>
          <w:spacing w:val="-6"/>
          <w:sz w:val="28"/>
          <w:szCs w:val="28"/>
        </w:rPr>
      </w:pPr>
    </w:p>
    <w:p w:rsidR="00D074F3" w:rsidRPr="001F0983" w:rsidRDefault="00D074F3" w:rsidP="00BA03F5">
      <w:pPr>
        <w:spacing w:line="460" w:lineRule="exact"/>
        <w:ind w:leftChars="1" w:left="31680" w:hangingChars="387" w:firstLine="31680"/>
        <w:jc w:val="both"/>
        <w:rPr>
          <w:rFonts w:ascii="標楷體" w:eastAsia="標楷體" w:hAnsi="標楷體" w:cs="標楷體"/>
          <w:spacing w:val="-6"/>
          <w:sz w:val="28"/>
          <w:szCs w:val="28"/>
        </w:rPr>
      </w:pPr>
      <w:r>
        <w:rPr>
          <w:rFonts w:ascii="標楷體" w:eastAsia="標楷體" w:hAnsi="標楷體" w:cs="標楷體" w:hint="eastAsia"/>
          <w:spacing w:val="-6"/>
          <w:sz w:val="28"/>
          <w:szCs w:val="28"/>
        </w:rPr>
        <w:t>七、</w:t>
      </w:r>
      <w:r w:rsidRPr="001F0983">
        <w:rPr>
          <w:rFonts w:ascii="標楷體" w:eastAsia="標楷體" w:hAnsi="標楷體" w:cs="標楷體" w:hint="eastAsia"/>
          <w:spacing w:val="-6"/>
          <w:sz w:val="28"/>
          <w:szCs w:val="28"/>
        </w:rPr>
        <w:t>問：地價稅有一般用地和自用住宅用地稅率的區別，其稅率相差多少</w:t>
      </w:r>
      <w:r w:rsidRPr="001F0983">
        <w:rPr>
          <w:rFonts w:ascii="標楷體" w:eastAsia="標楷體" w:hAnsi="標楷體" w:cs="標楷體"/>
          <w:spacing w:val="-6"/>
          <w:sz w:val="28"/>
          <w:szCs w:val="28"/>
        </w:rPr>
        <w:t>?</w:t>
      </w: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r w:rsidRPr="001F0983">
        <w:rPr>
          <w:rFonts w:ascii="標楷體" w:eastAsia="標楷體" w:hAnsi="標楷體" w:cs="標楷體"/>
          <w:spacing w:val="-6"/>
          <w:sz w:val="28"/>
          <w:szCs w:val="28"/>
        </w:rPr>
        <w:t xml:space="preserve">    </w:t>
      </w:r>
      <w:r w:rsidRPr="001F0983">
        <w:rPr>
          <w:rFonts w:ascii="標楷體" w:eastAsia="標楷體" w:hAnsi="標楷體" w:cs="標楷體" w:hint="eastAsia"/>
          <w:spacing w:val="-6"/>
          <w:sz w:val="28"/>
          <w:szCs w:val="28"/>
        </w:rPr>
        <w:t>答：地價稅有一般用地和自用住宅用地稅率的區別，一般用地基本稅率為千分之十，隨著土地所有權人在每一直轄市或同一縣市土地地價總額高低，適用的稅率從千分之十累進到千分之五十五，至於自用住宅用地稅率則一律適用千分之二課徵，稅率低且不累進，所以自用住宅用地和一般用地之地價稅稅額相差達</w:t>
      </w:r>
      <w:r w:rsidRPr="001F0983">
        <w:rPr>
          <w:rFonts w:ascii="標楷體" w:eastAsia="標楷體" w:hAnsi="標楷體" w:cs="標楷體"/>
          <w:spacing w:val="-6"/>
          <w:sz w:val="28"/>
          <w:szCs w:val="28"/>
        </w:rPr>
        <w:t>4</w:t>
      </w:r>
      <w:r w:rsidRPr="001F0983">
        <w:rPr>
          <w:rFonts w:ascii="標楷體" w:eastAsia="標楷體" w:hAnsi="標楷體" w:cs="標楷體" w:hint="eastAsia"/>
          <w:spacing w:val="-6"/>
          <w:sz w:val="28"/>
          <w:szCs w:val="28"/>
        </w:rPr>
        <w:t>倍以上。</w:t>
      </w: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bookmarkStart w:id="0" w:name="_GoBack"/>
      <w:bookmarkEnd w:id="0"/>
    </w:p>
    <w:p w:rsidR="00D074F3" w:rsidRPr="001F0983" w:rsidRDefault="00D074F3" w:rsidP="00BA03F5">
      <w:pPr>
        <w:spacing w:line="460" w:lineRule="exact"/>
        <w:ind w:leftChars="1" w:left="31680" w:hangingChars="387" w:firstLine="31680"/>
        <w:jc w:val="both"/>
        <w:rPr>
          <w:rFonts w:ascii="標楷體" w:eastAsia="標楷體" w:hAnsi="標楷體"/>
          <w:spacing w:val="-6"/>
          <w:sz w:val="28"/>
          <w:szCs w:val="28"/>
        </w:rPr>
      </w:pPr>
      <w:r>
        <w:rPr>
          <w:rFonts w:ascii="標楷體" w:eastAsia="標楷體" w:hAnsi="標楷體" w:cs="標楷體" w:hint="eastAsia"/>
          <w:spacing w:val="-6"/>
          <w:sz w:val="28"/>
          <w:szCs w:val="28"/>
        </w:rPr>
        <w:t>八、</w:t>
      </w:r>
      <w:r w:rsidRPr="001F0983">
        <w:rPr>
          <w:rFonts w:ascii="標楷體" w:eastAsia="標楷體" w:hAnsi="標楷體" w:cs="標楷體" w:hint="eastAsia"/>
          <w:spacing w:val="-6"/>
          <w:sz w:val="28"/>
          <w:szCs w:val="28"/>
        </w:rPr>
        <w:t>問：如果</w:t>
      </w:r>
      <w:r w:rsidRPr="001F0983">
        <w:rPr>
          <w:rFonts w:ascii="標楷體" w:eastAsia="標楷體" w:hAnsi="標楷體" w:cs="標楷體"/>
          <w:spacing w:val="-6"/>
          <w:sz w:val="28"/>
          <w:szCs w:val="28"/>
        </w:rPr>
        <w:t>8</w:t>
      </w:r>
      <w:r w:rsidRPr="001F0983">
        <w:rPr>
          <w:rFonts w:ascii="標楷體" w:eastAsia="標楷體" w:hAnsi="標楷體" w:cs="標楷體" w:hint="eastAsia"/>
          <w:spacing w:val="-6"/>
          <w:sz w:val="28"/>
          <w:szCs w:val="28"/>
        </w:rPr>
        <w:t>月份買了</w:t>
      </w:r>
      <w:r w:rsidRPr="001F0983">
        <w:rPr>
          <w:rFonts w:ascii="標楷體" w:eastAsia="標楷體" w:hAnsi="標楷體" w:cs="標楷體"/>
          <w:spacing w:val="-6"/>
          <w:sz w:val="28"/>
          <w:szCs w:val="28"/>
        </w:rPr>
        <w:t>1</w:t>
      </w:r>
      <w:r w:rsidRPr="001F0983">
        <w:rPr>
          <w:rFonts w:ascii="標楷體" w:eastAsia="標楷體" w:hAnsi="標楷體" w:cs="標楷體" w:hint="eastAsia"/>
          <w:spacing w:val="-6"/>
          <w:sz w:val="28"/>
          <w:szCs w:val="28"/>
        </w:rPr>
        <w:t>筆土地，是不是只要繳納當年剩餘月份的地價稅？買賣雙方在買賣契約書中所約定的稅捐負擔人，可否認定其為稅法規定之納稅義務人？</w:t>
      </w: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r w:rsidRPr="001F0983">
        <w:rPr>
          <w:rFonts w:ascii="標楷體" w:eastAsia="標楷體" w:hAnsi="標楷體" w:cs="標楷體"/>
          <w:spacing w:val="-6"/>
          <w:sz w:val="28"/>
          <w:szCs w:val="28"/>
        </w:rPr>
        <w:t xml:space="preserve">    </w:t>
      </w:r>
      <w:r w:rsidRPr="001F0983">
        <w:rPr>
          <w:rFonts w:ascii="標楷體" w:eastAsia="標楷體" w:hAnsi="標楷體" w:cs="標楷體" w:hint="eastAsia"/>
          <w:spacing w:val="-6"/>
          <w:sz w:val="28"/>
          <w:szCs w:val="28"/>
        </w:rPr>
        <w:t>答：地價稅「納稅義務基準日」為每年</w:t>
      </w:r>
      <w:r w:rsidRPr="001F0983">
        <w:rPr>
          <w:rFonts w:ascii="標楷體" w:eastAsia="標楷體" w:hAnsi="標楷體" w:cs="標楷體"/>
          <w:spacing w:val="-6"/>
          <w:sz w:val="28"/>
          <w:szCs w:val="28"/>
        </w:rPr>
        <w:t>8</w:t>
      </w:r>
      <w:r w:rsidRPr="001F0983">
        <w:rPr>
          <w:rFonts w:ascii="標楷體" w:eastAsia="標楷體" w:hAnsi="標楷體" w:cs="標楷體" w:hint="eastAsia"/>
          <w:spacing w:val="-6"/>
          <w:sz w:val="28"/>
          <w:szCs w:val="28"/>
        </w:rPr>
        <w:t>月</w:t>
      </w:r>
      <w:r w:rsidRPr="001F0983">
        <w:rPr>
          <w:rFonts w:ascii="標楷體" w:eastAsia="標楷體" w:hAnsi="標楷體" w:cs="標楷體"/>
          <w:spacing w:val="-6"/>
          <w:sz w:val="28"/>
          <w:szCs w:val="28"/>
        </w:rPr>
        <w:t>31</w:t>
      </w:r>
      <w:r w:rsidRPr="001F0983">
        <w:rPr>
          <w:rFonts w:ascii="標楷體" w:eastAsia="標楷體" w:hAnsi="標楷體" w:cs="標楷體" w:hint="eastAsia"/>
          <w:spacing w:val="-6"/>
          <w:sz w:val="28"/>
          <w:szCs w:val="28"/>
        </w:rPr>
        <w:t>日，當日地政機關「土地登記簿」所記載之土地所有權人或典權人，即為當年度地價稅納稅義務人，負責繳納該筆土地全年地價稅。故</w:t>
      </w:r>
      <w:r w:rsidRPr="001F0983">
        <w:rPr>
          <w:rFonts w:ascii="標楷體" w:eastAsia="標楷體" w:hAnsi="標楷體" w:cs="標楷體"/>
          <w:spacing w:val="-6"/>
          <w:sz w:val="28"/>
          <w:szCs w:val="28"/>
        </w:rPr>
        <w:t>8</w:t>
      </w:r>
      <w:r w:rsidRPr="001F0983">
        <w:rPr>
          <w:rFonts w:ascii="標楷體" w:eastAsia="標楷體" w:hAnsi="標楷體" w:cs="標楷體" w:hint="eastAsia"/>
          <w:spacing w:val="-6"/>
          <w:sz w:val="28"/>
          <w:szCs w:val="28"/>
        </w:rPr>
        <w:t>月份取得</w:t>
      </w:r>
      <w:r>
        <w:rPr>
          <w:rFonts w:ascii="標楷體" w:eastAsia="標楷體" w:hAnsi="標楷體" w:cs="標楷體" w:hint="eastAsia"/>
          <w:spacing w:val="-6"/>
          <w:sz w:val="28"/>
          <w:szCs w:val="28"/>
        </w:rPr>
        <w:t>之</w:t>
      </w:r>
      <w:r w:rsidRPr="001F0983">
        <w:rPr>
          <w:rFonts w:ascii="標楷體" w:eastAsia="標楷體" w:hAnsi="標楷體" w:cs="標楷體" w:hint="eastAsia"/>
          <w:spacing w:val="-6"/>
          <w:sz w:val="28"/>
          <w:szCs w:val="28"/>
        </w:rPr>
        <w:t>土地所有權人，雖然持有該筆土地未滿一年，惟仍須負責繳納該筆土地全年地價稅。又買賣雙方在買賣契約書中約定地價稅由誰繳納，屬於當事人之間約定之私權行為，不能因此變更稅法上規定的地價稅納稅義務人，換言之，地價稅仍</w:t>
      </w:r>
      <w:r>
        <w:rPr>
          <w:rFonts w:ascii="標楷體" w:eastAsia="標楷體" w:hAnsi="標楷體" w:cs="標楷體" w:hint="eastAsia"/>
          <w:spacing w:val="-6"/>
          <w:sz w:val="28"/>
          <w:szCs w:val="28"/>
        </w:rPr>
        <w:t>以</w:t>
      </w:r>
      <w:r w:rsidRPr="001F0983">
        <w:rPr>
          <w:rFonts w:ascii="標楷體" w:eastAsia="標楷體" w:hAnsi="標楷體" w:cs="標楷體"/>
          <w:spacing w:val="-6"/>
          <w:sz w:val="28"/>
          <w:szCs w:val="28"/>
        </w:rPr>
        <w:t>8</w:t>
      </w:r>
      <w:r w:rsidRPr="001F0983">
        <w:rPr>
          <w:rFonts w:ascii="標楷體" w:eastAsia="標楷體" w:hAnsi="標楷體" w:cs="標楷體" w:hint="eastAsia"/>
          <w:spacing w:val="-6"/>
          <w:sz w:val="28"/>
          <w:szCs w:val="28"/>
        </w:rPr>
        <w:t>月</w:t>
      </w:r>
      <w:r w:rsidRPr="001F0983">
        <w:rPr>
          <w:rFonts w:ascii="標楷體" w:eastAsia="標楷體" w:hAnsi="標楷體" w:cs="標楷體"/>
          <w:spacing w:val="-6"/>
          <w:sz w:val="28"/>
          <w:szCs w:val="28"/>
        </w:rPr>
        <w:t>31</w:t>
      </w:r>
      <w:r w:rsidRPr="001F0983">
        <w:rPr>
          <w:rFonts w:ascii="標楷體" w:eastAsia="標楷體" w:hAnsi="標楷體" w:cs="標楷體" w:hint="eastAsia"/>
          <w:spacing w:val="-6"/>
          <w:sz w:val="28"/>
          <w:szCs w:val="28"/>
        </w:rPr>
        <w:t>日之土地所有權人為納稅義務人。</w:t>
      </w: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p>
    <w:p w:rsidR="00D074F3" w:rsidRPr="0058132A" w:rsidRDefault="00D074F3" w:rsidP="00BA03F5">
      <w:pPr>
        <w:spacing w:line="460" w:lineRule="exact"/>
        <w:ind w:leftChars="1" w:left="31680" w:hangingChars="387" w:firstLine="31680"/>
        <w:jc w:val="both"/>
        <w:rPr>
          <w:rFonts w:ascii="標楷體" w:eastAsia="標楷體" w:hAnsi="標楷體"/>
          <w:spacing w:val="-6"/>
          <w:sz w:val="28"/>
          <w:szCs w:val="28"/>
        </w:rPr>
      </w:pPr>
      <w:r>
        <w:rPr>
          <w:rFonts w:ascii="標楷體" w:eastAsia="標楷體" w:hAnsi="標楷體" w:cs="標楷體" w:hint="eastAsia"/>
          <w:spacing w:val="-6"/>
          <w:sz w:val="28"/>
          <w:szCs w:val="28"/>
        </w:rPr>
        <w:t>九、問：</w:t>
      </w:r>
      <w:r w:rsidRPr="0058132A">
        <w:rPr>
          <w:rFonts w:ascii="標楷體" w:eastAsia="標楷體" w:hAnsi="標楷體" w:cs="標楷體" w:hint="eastAsia"/>
          <w:spacing w:val="-6"/>
          <w:sz w:val="28"/>
          <w:szCs w:val="28"/>
        </w:rPr>
        <w:t>我自己居住的房子已經按住家用稅率課徵房屋稅，土地是否不用再申請就可以按自用住宅用地稅率課徵地價稅？</w:t>
      </w: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r>
        <w:rPr>
          <w:rFonts w:ascii="標楷體" w:eastAsia="標楷體" w:hAnsi="標楷體" w:cs="標楷體"/>
          <w:spacing w:val="-6"/>
          <w:sz w:val="28"/>
          <w:szCs w:val="28"/>
        </w:rPr>
        <w:t xml:space="preserve">    </w:t>
      </w:r>
      <w:r w:rsidRPr="0058132A">
        <w:rPr>
          <w:rFonts w:ascii="標楷體" w:eastAsia="標楷體" w:hAnsi="標楷體" w:cs="標楷體" w:hint="eastAsia"/>
          <w:spacing w:val="-6"/>
          <w:sz w:val="28"/>
          <w:szCs w:val="28"/>
        </w:rPr>
        <w:t>答：房屋按住家用稅率課徵房屋稅，與房屋基地按自用住宅用地稅率課徵地價稅，兩者適用條件及申請期限等均不相同。所以，房屋坐落基地之地價稅，一定要提出申請並經審查核准後，才能按自用住宅用地稅率課徵地價稅。</w:t>
      </w:r>
    </w:p>
    <w:p w:rsidR="00D074F3" w:rsidRPr="001F0983" w:rsidRDefault="00D074F3" w:rsidP="00BA03F5">
      <w:pPr>
        <w:spacing w:line="460" w:lineRule="exact"/>
        <w:ind w:leftChars="1" w:left="31680" w:hangingChars="387" w:firstLine="31680"/>
        <w:jc w:val="both"/>
        <w:rPr>
          <w:rFonts w:ascii="標楷體" w:eastAsia="標楷體" w:hAnsi="標楷體"/>
          <w:spacing w:val="-6"/>
          <w:sz w:val="28"/>
          <w:szCs w:val="28"/>
        </w:rPr>
      </w:pP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r>
        <w:rPr>
          <w:rFonts w:ascii="標楷體" w:eastAsia="標楷體" w:hAnsi="標楷體" w:cs="標楷體"/>
          <w:spacing w:val="-6"/>
          <w:sz w:val="28"/>
          <w:szCs w:val="28"/>
        </w:rPr>
        <w:t xml:space="preserve"> </w:t>
      </w:r>
      <w:r>
        <w:rPr>
          <w:rFonts w:ascii="標楷體" w:eastAsia="標楷體" w:hAnsi="標楷體" w:cs="標楷體" w:hint="eastAsia"/>
          <w:spacing w:val="-6"/>
          <w:sz w:val="28"/>
          <w:szCs w:val="28"/>
        </w:rPr>
        <w:t>十、問：</w:t>
      </w:r>
      <w:r w:rsidRPr="005A5293">
        <w:rPr>
          <w:rFonts w:ascii="標楷體" w:eastAsia="標楷體" w:hAnsi="標楷體" w:cs="標楷體" w:hint="eastAsia"/>
          <w:spacing w:val="-6"/>
          <w:sz w:val="28"/>
          <w:szCs w:val="28"/>
        </w:rPr>
        <w:t>為配合政府法令規定及建物美觀、通風及採光等需要，房屋前後四週常常會保留一些空地不作使用或僅供私人通行之用，這些空地是不是可以不必課徵地價稅？</w:t>
      </w:r>
    </w:p>
    <w:p w:rsidR="00D074F3" w:rsidRDefault="00D074F3" w:rsidP="00BA03F5">
      <w:pPr>
        <w:spacing w:line="460" w:lineRule="exact"/>
        <w:ind w:leftChars="1" w:left="31680" w:hangingChars="387" w:firstLine="31680"/>
        <w:jc w:val="both"/>
        <w:rPr>
          <w:rFonts w:ascii="標楷體" w:eastAsia="標楷體" w:hAnsi="標楷體"/>
          <w:spacing w:val="-6"/>
          <w:sz w:val="28"/>
          <w:szCs w:val="28"/>
        </w:rPr>
      </w:pPr>
      <w:r>
        <w:rPr>
          <w:rFonts w:ascii="標楷體" w:eastAsia="標楷體" w:hAnsi="標楷體" w:cs="標楷體"/>
          <w:spacing w:val="-6"/>
          <w:sz w:val="28"/>
          <w:szCs w:val="28"/>
        </w:rPr>
        <w:t xml:space="preserve">     </w:t>
      </w:r>
      <w:r>
        <w:rPr>
          <w:rFonts w:ascii="標楷體" w:eastAsia="標楷體" w:hAnsi="標楷體" w:cs="標楷體" w:hint="eastAsia"/>
          <w:spacing w:val="-6"/>
          <w:sz w:val="28"/>
          <w:szCs w:val="28"/>
        </w:rPr>
        <w:t>答：</w:t>
      </w:r>
      <w:r w:rsidRPr="005A5293">
        <w:rPr>
          <w:rFonts w:ascii="標楷體" w:eastAsia="標楷體" w:hAnsi="標楷體" w:cs="標楷體" w:hint="eastAsia"/>
          <w:spacing w:val="-6"/>
          <w:sz w:val="28"/>
          <w:szCs w:val="28"/>
        </w:rPr>
        <w:t>依土地稅法第</w:t>
      </w:r>
      <w:r w:rsidRPr="005A5293">
        <w:rPr>
          <w:rFonts w:ascii="標楷體" w:eastAsia="標楷體" w:hAnsi="標楷體" w:cs="標楷體"/>
          <w:spacing w:val="-6"/>
          <w:sz w:val="28"/>
          <w:szCs w:val="28"/>
        </w:rPr>
        <w:t>14</w:t>
      </w:r>
      <w:r w:rsidRPr="005A5293">
        <w:rPr>
          <w:rFonts w:ascii="標楷體" w:eastAsia="標楷體" w:hAnsi="標楷體" w:cs="標楷體" w:hint="eastAsia"/>
          <w:spacing w:val="-6"/>
          <w:sz w:val="28"/>
          <w:szCs w:val="28"/>
        </w:rPr>
        <w:t>條規定，已規定地價之土地，除依第</w:t>
      </w:r>
      <w:r w:rsidRPr="005A5293">
        <w:rPr>
          <w:rFonts w:ascii="標楷體" w:eastAsia="標楷體" w:hAnsi="標楷體" w:cs="標楷體"/>
          <w:spacing w:val="-6"/>
          <w:sz w:val="28"/>
          <w:szCs w:val="28"/>
        </w:rPr>
        <w:t>22</w:t>
      </w:r>
      <w:r w:rsidRPr="005A5293">
        <w:rPr>
          <w:rFonts w:ascii="標楷體" w:eastAsia="標楷體" w:hAnsi="標楷體" w:cs="標楷體" w:hint="eastAsia"/>
          <w:spacing w:val="-6"/>
          <w:sz w:val="28"/>
          <w:szCs w:val="28"/>
        </w:rPr>
        <w:t>條規定課徵田賦者外，應課徵地價稅。故土地雖然空置未作任何使用或僅作為庭院種植蔬菜及私人通行使用，仍應依法課稅。</w:t>
      </w:r>
    </w:p>
    <w:p w:rsidR="00D074F3" w:rsidRDefault="00D074F3" w:rsidP="00281604">
      <w:pPr>
        <w:spacing w:line="460" w:lineRule="exact"/>
        <w:ind w:leftChars="1" w:left="31680" w:hangingChars="387" w:firstLine="31680"/>
        <w:jc w:val="both"/>
        <w:rPr>
          <w:rFonts w:ascii="標楷體" w:eastAsia="標楷體" w:hAnsi="標楷體"/>
          <w:spacing w:val="-6"/>
          <w:sz w:val="28"/>
          <w:szCs w:val="28"/>
        </w:rPr>
      </w:pPr>
    </w:p>
    <w:sectPr w:rsidR="00D074F3" w:rsidSect="002B0A84">
      <w:footerReference w:type="default" r:id="rId7"/>
      <w:pgSz w:w="11906" w:h="16838"/>
      <w:pgMar w:top="851" w:right="1274"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F3" w:rsidRDefault="00D074F3">
      <w:r>
        <w:separator/>
      </w:r>
    </w:p>
  </w:endnote>
  <w:endnote w:type="continuationSeparator" w:id="1">
    <w:p w:rsidR="00D074F3" w:rsidRDefault="00D0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F3" w:rsidRDefault="00D074F3">
    <w:pPr>
      <w:pStyle w:val="Footer"/>
    </w:pPr>
    <w:r>
      <w:rPr>
        <w:kern w:val="0"/>
      </w:rPr>
      <w:tab/>
      <w:t xml:space="preserve">- </w:t>
    </w:r>
    <w:r>
      <w:rPr>
        <w:kern w:val="0"/>
      </w:rPr>
      <w:fldChar w:fldCharType="begin"/>
    </w:r>
    <w:r>
      <w:rPr>
        <w:kern w:val="0"/>
      </w:rPr>
      <w:instrText xml:space="preserve"> PAGE </w:instrText>
    </w:r>
    <w:r>
      <w:rPr>
        <w:kern w:val="0"/>
      </w:rPr>
      <w:fldChar w:fldCharType="separate"/>
    </w:r>
    <w:r>
      <w:rPr>
        <w:noProof/>
        <w:kern w:val="0"/>
      </w:rPr>
      <w:t>4</w:t>
    </w:r>
    <w:r>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F3" w:rsidRDefault="00D074F3">
      <w:r>
        <w:separator/>
      </w:r>
    </w:p>
  </w:footnote>
  <w:footnote w:type="continuationSeparator" w:id="1">
    <w:p w:rsidR="00D074F3" w:rsidRDefault="00D07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6AE2"/>
    <w:multiLevelType w:val="hybridMultilevel"/>
    <w:tmpl w:val="01E8700E"/>
    <w:lvl w:ilvl="0" w:tplc="16622CC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7350253F"/>
    <w:multiLevelType w:val="hybridMultilevel"/>
    <w:tmpl w:val="390E46D6"/>
    <w:lvl w:ilvl="0" w:tplc="FB0EF8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404"/>
    <w:rsid w:val="00013737"/>
    <w:rsid w:val="0005032E"/>
    <w:rsid w:val="00090F91"/>
    <w:rsid w:val="000955A6"/>
    <w:rsid w:val="000A06BD"/>
    <w:rsid w:val="000D7CF7"/>
    <w:rsid w:val="000E0884"/>
    <w:rsid w:val="000E3E73"/>
    <w:rsid w:val="001209D0"/>
    <w:rsid w:val="00180994"/>
    <w:rsid w:val="00187FC5"/>
    <w:rsid w:val="00194C71"/>
    <w:rsid w:val="001D1E1B"/>
    <w:rsid w:val="001F0983"/>
    <w:rsid w:val="00236B48"/>
    <w:rsid w:val="00281604"/>
    <w:rsid w:val="002B0A84"/>
    <w:rsid w:val="002C2B5E"/>
    <w:rsid w:val="002D5628"/>
    <w:rsid w:val="002D5CC7"/>
    <w:rsid w:val="002F7068"/>
    <w:rsid w:val="0032026C"/>
    <w:rsid w:val="00333DAD"/>
    <w:rsid w:val="00363138"/>
    <w:rsid w:val="0036623A"/>
    <w:rsid w:val="00387849"/>
    <w:rsid w:val="003900DB"/>
    <w:rsid w:val="00395572"/>
    <w:rsid w:val="003D1558"/>
    <w:rsid w:val="003F2283"/>
    <w:rsid w:val="003F2FF6"/>
    <w:rsid w:val="00413BBE"/>
    <w:rsid w:val="00426F90"/>
    <w:rsid w:val="004B7888"/>
    <w:rsid w:val="004B7BCE"/>
    <w:rsid w:val="004E1537"/>
    <w:rsid w:val="0050787C"/>
    <w:rsid w:val="0051153D"/>
    <w:rsid w:val="00523E24"/>
    <w:rsid w:val="00537E3F"/>
    <w:rsid w:val="00560047"/>
    <w:rsid w:val="0058086C"/>
    <w:rsid w:val="0058132A"/>
    <w:rsid w:val="00591DDA"/>
    <w:rsid w:val="005A4235"/>
    <w:rsid w:val="005A5293"/>
    <w:rsid w:val="005B6608"/>
    <w:rsid w:val="005F6301"/>
    <w:rsid w:val="006922DB"/>
    <w:rsid w:val="006E030F"/>
    <w:rsid w:val="00700AB7"/>
    <w:rsid w:val="0075697A"/>
    <w:rsid w:val="00791F36"/>
    <w:rsid w:val="007B25A2"/>
    <w:rsid w:val="007C3CBF"/>
    <w:rsid w:val="007D077D"/>
    <w:rsid w:val="00855404"/>
    <w:rsid w:val="00872B28"/>
    <w:rsid w:val="008735A7"/>
    <w:rsid w:val="008D2A1E"/>
    <w:rsid w:val="008E3090"/>
    <w:rsid w:val="008F0D97"/>
    <w:rsid w:val="009233C0"/>
    <w:rsid w:val="00966CBD"/>
    <w:rsid w:val="0098310E"/>
    <w:rsid w:val="009911E3"/>
    <w:rsid w:val="00994341"/>
    <w:rsid w:val="00994788"/>
    <w:rsid w:val="009C4799"/>
    <w:rsid w:val="009E2E58"/>
    <w:rsid w:val="009E7430"/>
    <w:rsid w:val="00A03448"/>
    <w:rsid w:val="00A52DCF"/>
    <w:rsid w:val="00A87E1F"/>
    <w:rsid w:val="00A97A3B"/>
    <w:rsid w:val="00AF3911"/>
    <w:rsid w:val="00B62A40"/>
    <w:rsid w:val="00BA03F5"/>
    <w:rsid w:val="00BE6423"/>
    <w:rsid w:val="00BF4760"/>
    <w:rsid w:val="00BF5FEF"/>
    <w:rsid w:val="00C329A1"/>
    <w:rsid w:val="00C410A0"/>
    <w:rsid w:val="00C417DB"/>
    <w:rsid w:val="00C758D5"/>
    <w:rsid w:val="00CA2442"/>
    <w:rsid w:val="00CA2D20"/>
    <w:rsid w:val="00CA7467"/>
    <w:rsid w:val="00CD0C51"/>
    <w:rsid w:val="00CD3CA7"/>
    <w:rsid w:val="00CD6475"/>
    <w:rsid w:val="00CF2F15"/>
    <w:rsid w:val="00D04FEC"/>
    <w:rsid w:val="00D05409"/>
    <w:rsid w:val="00D05AF2"/>
    <w:rsid w:val="00D074F3"/>
    <w:rsid w:val="00D31C5B"/>
    <w:rsid w:val="00D37D34"/>
    <w:rsid w:val="00D67CC3"/>
    <w:rsid w:val="00D81007"/>
    <w:rsid w:val="00DA1918"/>
    <w:rsid w:val="00DB1172"/>
    <w:rsid w:val="00DC05F6"/>
    <w:rsid w:val="00DF4E01"/>
    <w:rsid w:val="00E17112"/>
    <w:rsid w:val="00E535DF"/>
    <w:rsid w:val="00E632DE"/>
    <w:rsid w:val="00E7567F"/>
    <w:rsid w:val="00EA3EA2"/>
    <w:rsid w:val="00ED3A6A"/>
    <w:rsid w:val="00EE6488"/>
    <w:rsid w:val="00EF18B1"/>
    <w:rsid w:val="00F35320"/>
    <w:rsid w:val="00F36D0E"/>
    <w:rsid w:val="00FD50CE"/>
    <w:rsid w:val="00FE2A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0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54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55404"/>
    <w:rPr>
      <w:rFonts w:ascii="Times New Roman" w:eastAsia="新細明體" w:hAnsi="Times New Roman" w:cs="Times New Roman"/>
      <w:sz w:val="20"/>
      <w:szCs w:val="20"/>
    </w:rPr>
  </w:style>
  <w:style w:type="paragraph" w:styleId="Header">
    <w:name w:val="header"/>
    <w:basedOn w:val="Normal"/>
    <w:link w:val="HeaderChar"/>
    <w:uiPriority w:val="99"/>
    <w:rsid w:val="0058086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8086C"/>
    <w:rPr>
      <w:rFonts w:ascii="Times New Roman" w:eastAsia="新細明體" w:hAnsi="Times New Roman" w:cs="Times New Roman"/>
      <w:sz w:val="20"/>
      <w:szCs w:val="20"/>
    </w:rPr>
  </w:style>
  <w:style w:type="table" w:styleId="TableGrid">
    <w:name w:val="Table Grid"/>
    <w:basedOn w:val="TableNormal"/>
    <w:uiPriority w:val="99"/>
    <w:rsid w:val="00ED3A6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09D0"/>
    <w:pPr>
      <w:ind w:leftChars="200" w:left="480"/>
    </w:pPr>
  </w:style>
  <w:style w:type="paragraph" w:styleId="BalloonText">
    <w:name w:val="Balloon Text"/>
    <w:basedOn w:val="Normal"/>
    <w:link w:val="BalloonTextChar"/>
    <w:uiPriority w:val="99"/>
    <w:semiHidden/>
    <w:rsid w:val="00994788"/>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994788"/>
    <w:rPr>
      <w:rFonts w:ascii="Cambria" w:eastAsia="新細明體" w:hAnsi="Cambria" w:cs="Cambria"/>
      <w:sz w:val="18"/>
      <w:szCs w:val="18"/>
    </w:rPr>
  </w:style>
  <w:style w:type="character" w:customStyle="1" w:styleId="tax1">
    <w:name w:val="tax1"/>
    <w:uiPriority w:val="99"/>
    <w:rsid w:val="00791F36"/>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298879035">
      <w:marLeft w:val="0"/>
      <w:marRight w:val="0"/>
      <w:marTop w:val="0"/>
      <w:marBottom w:val="0"/>
      <w:divBdr>
        <w:top w:val="none" w:sz="0" w:space="0" w:color="auto"/>
        <w:left w:val="none" w:sz="0" w:space="0" w:color="auto"/>
        <w:bottom w:val="none" w:sz="0" w:space="0" w:color="auto"/>
        <w:right w:val="none" w:sz="0" w:space="0" w:color="auto"/>
      </w:divBdr>
    </w:div>
    <w:div w:id="1298879036">
      <w:marLeft w:val="0"/>
      <w:marRight w:val="0"/>
      <w:marTop w:val="0"/>
      <w:marBottom w:val="0"/>
      <w:divBdr>
        <w:top w:val="none" w:sz="0" w:space="0" w:color="auto"/>
        <w:left w:val="none" w:sz="0" w:space="0" w:color="auto"/>
        <w:bottom w:val="none" w:sz="0" w:space="0" w:color="auto"/>
        <w:right w:val="none" w:sz="0" w:space="0" w:color="auto"/>
      </w:divBdr>
      <w:divsChild>
        <w:div w:id="1298879038">
          <w:marLeft w:val="0"/>
          <w:marRight w:val="0"/>
          <w:marTop w:val="0"/>
          <w:marBottom w:val="0"/>
          <w:divBdr>
            <w:top w:val="none" w:sz="0" w:space="0" w:color="auto"/>
            <w:left w:val="none" w:sz="0" w:space="0" w:color="auto"/>
            <w:bottom w:val="none" w:sz="0" w:space="0" w:color="auto"/>
            <w:right w:val="none" w:sz="0" w:space="0" w:color="auto"/>
          </w:divBdr>
        </w:div>
      </w:divsChild>
    </w:div>
    <w:div w:id="1298879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382</Words>
  <Characters>2179</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高雄市稅捐稽徵處稅務專欄</dc:title>
  <dc:subject/>
  <dc:creator>約僱人員 蔡景鈊</dc:creator>
  <cp:keywords/>
  <dc:description/>
  <cp:lastModifiedBy>user</cp:lastModifiedBy>
  <cp:revision>2</cp:revision>
  <cp:lastPrinted>2016-10-14T07:36:00Z</cp:lastPrinted>
  <dcterms:created xsi:type="dcterms:W3CDTF">2017-10-26T09:10:00Z</dcterms:created>
  <dcterms:modified xsi:type="dcterms:W3CDTF">2017-10-26T09:10:00Z</dcterms:modified>
</cp:coreProperties>
</file>