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3D" w:rsidRPr="006D10A9" w:rsidRDefault="00D65728" w:rsidP="00E16220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10</w:t>
      </w:r>
      <w:r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9</w:t>
      </w:r>
      <w:r w:rsidR="00B85122" w:rsidRPr="006D10A9"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年高雄市登革熱防制專責人員教育訓練</w:t>
      </w:r>
    </w:p>
    <w:p w:rsidR="003014D9" w:rsidRPr="006D10A9" w:rsidRDefault="003014D9" w:rsidP="00E16220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r w:rsidRPr="006D10A9"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報名資訊</w:t>
      </w:r>
    </w:p>
    <w:p w:rsidR="0073481E" w:rsidRPr="00E16220" w:rsidRDefault="00B85122" w:rsidP="00781B02">
      <w:pPr>
        <w:adjustRightInd w:val="0"/>
        <w:snapToGrid w:val="0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為提升高雄市民對登革熱認知及行動效能，高雄市政府辦理「登革熱防制自主管理措施及查核辦法病媒防制教育訓練」，敬邀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中央及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地方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主管機關落實輔導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設籍高雄市所轄</w:t>
      </w:r>
      <w:r w:rsidR="004D6F3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機關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設置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登革熱專責人員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</w:rPr>
        <w:t>，</w:t>
      </w:r>
      <w:proofErr w:type="gramStart"/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並惠允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公假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參</w:t>
      </w:r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  <w:u w:val="single"/>
        </w:rPr>
        <w:t>訓</w:t>
      </w:r>
      <w:proofErr w:type="gramEnd"/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，共同</w:t>
      </w: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守護市民健康。</w:t>
      </w:r>
    </w:p>
    <w:p w:rsidR="00327FB8" w:rsidRPr="00324EB4" w:rsidRDefault="00B85122" w:rsidP="000F2457">
      <w:pPr>
        <w:pStyle w:val="a3"/>
        <w:numPr>
          <w:ilvl w:val="0"/>
          <w:numId w:val="23"/>
        </w:numPr>
        <w:adjustRightInd w:val="0"/>
        <w:snapToGrid w:val="0"/>
        <w:spacing w:before="240" w:line="300" w:lineRule="exact"/>
        <w:ind w:leftChars="118" w:left="448" w:hangingChars="59" w:hanging="165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324EB4">
        <w:rPr>
          <w:rFonts w:ascii="標楷體" w:eastAsia="標楷體" w:hAnsi="標楷體" w:cs="Times New Roman" w:hint="eastAsia"/>
          <w:b/>
          <w:sz w:val="28"/>
          <w:szCs w:val="28"/>
          <w:shd w:val="clear" w:color="auto" w:fill="FFFFFF"/>
        </w:rPr>
        <w:t>參訓對象</w:t>
      </w:r>
      <w:proofErr w:type="gramEnd"/>
      <w:r w:rsidRPr="00324EB4">
        <w:rPr>
          <w:rFonts w:ascii="標楷體" w:eastAsia="標楷體" w:hAnsi="標楷體" w:cs="Times New Roman" w:hint="eastAsia"/>
          <w:b/>
          <w:sz w:val="28"/>
          <w:szCs w:val="28"/>
          <w:shd w:val="clear" w:color="auto" w:fill="FFFFFF"/>
        </w:rPr>
        <w:t>：</w:t>
      </w:r>
    </w:p>
    <w:p w:rsidR="00C5168D" w:rsidRPr="00324EB4" w:rsidRDefault="00B85122" w:rsidP="000F2457">
      <w:pPr>
        <w:pStyle w:val="a3"/>
        <w:adjustRightInd w:val="0"/>
        <w:snapToGrid w:val="0"/>
        <w:spacing w:line="40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「高雄市特定公私場所登革熱防制自主管理措施及查核辦法」之特定公私場所規範地方</w:t>
      </w:r>
      <w:r w:rsidRPr="00324EB4">
        <w:rPr>
          <w:rFonts w:ascii="標楷體" w:eastAsia="標楷體" w:hAnsi="標楷體" w:hint="eastAsia"/>
          <w:b/>
          <w:sz w:val="28"/>
          <w:szCs w:val="28"/>
        </w:rPr>
        <w:t>行政機關</w:t>
      </w:r>
      <w:r w:rsidRPr="00324E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中央機關、學校、百貨、商場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(營業場所總樓地板面積達一萬平方公尺以上之百貨、商場)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、加油站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(營業場所基地面積達五千平方公尺以上之加油站)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、工廠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(工廠登記廠地面積達十萬平方公尺以上之工廠)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及公民有市場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(公民有市場以有向</w:t>
      </w:r>
      <w:proofErr w:type="gramStart"/>
      <w:r w:rsidR="00C47154" w:rsidRPr="00324EB4">
        <w:rPr>
          <w:rFonts w:ascii="標楷體" w:eastAsia="標楷體" w:hAnsi="標楷體" w:hint="eastAsia"/>
          <w:sz w:val="28"/>
          <w:szCs w:val="28"/>
        </w:rPr>
        <w:t>本府經發</w:t>
      </w:r>
      <w:proofErr w:type="gramEnd"/>
      <w:r w:rsidR="00C47154" w:rsidRPr="00324EB4">
        <w:rPr>
          <w:rFonts w:ascii="標楷體" w:eastAsia="標楷體" w:hAnsi="標楷體" w:hint="eastAsia"/>
          <w:sz w:val="28"/>
          <w:szCs w:val="28"/>
        </w:rPr>
        <w:t>局登記者)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廢棄物處理相關場域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(未達一定規模之應回收廢棄物回收站、應回收廢棄物回收處理業、公民營廢棄物處理機構)</w:t>
      </w:r>
      <w:r w:rsidRPr="00324EB4">
        <w:rPr>
          <w:rFonts w:ascii="標楷體" w:eastAsia="標楷體" w:hAnsi="標楷體" w:hint="eastAsia"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托嬰中心、兒童及少年安置教養機構、身心障礙福利機構及老人養護機構、長期照護機構</w:t>
      </w:r>
      <w:r w:rsidR="00020D25" w:rsidRPr="00324EB4">
        <w:rPr>
          <w:rFonts w:ascii="標楷體" w:eastAsia="標楷體" w:hAnsi="標楷體" w:hint="eastAsia"/>
          <w:b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醫</w:t>
      </w:r>
      <w:r w:rsidR="00020D25" w:rsidRPr="00324EB4">
        <w:rPr>
          <w:rFonts w:ascii="標楷體" w:eastAsia="標楷體" w:hAnsi="標楷體" w:hint="eastAsia"/>
          <w:b/>
          <w:sz w:val="28"/>
          <w:szCs w:val="28"/>
        </w:rPr>
        <w:t>院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及護理之家、公寓大廈等</w:t>
      </w:r>
      <w:r w:rsidRPr="00324EB4">
        <w:rPr>
          <w:rFonts w:ascii="標楷體" w:eastAsia="標楷體" w:hAnsi="標楷體" w:hint="eastAsia"/>
          <w:sz w:val="28"/>
          <w:szCs w:val="28"/>
        </w:rPr>
        <w:t>登革熱防制專責人員。</w:t>
      </w:r>
    </w:p>
    <w:p w:rsidR="00D65728" w:rsidRPr="003976F0" w:rsidRDefault="000F2457" w:rsidP="00324EB4">
      <w:pPr>
        <w:pStyle w:val="a3"/>
        <w:numPr>
          <w:ilvl w:val="0"/>
          <w:numId w:val="23"/>
        </w:numPr>
        <w:tabs>
          <w:tab w:val="left" w:pos="284"/>
        </w:tabs>
        <w:adjustRightInd w:val="0"/>
        <w:snapToGrid w:val="0"/>
        <w:spacing w:before="240" w:line="280" w:lineRule="exact"/>
        <w:ind w:leftChars="0" w:left="142" w:firstLine="0"/>
        <w:jc w:val="both"/>
        <w:rPr>
          <w:rFonts w:ascii="標楷體" w:eastAsia="標楷體" w:hAnsi="標楷體" w:cs="Times New Roman"/>
          <w:b/>
          <w:sz w:val="36"/>
          <w:szCs w:val="36"/>
          <w:u w:val="single"/>
        </w:rPr>
      </w:pPr>
      <w:r w:rsidRPr="00324EB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109年教育訓練行程表：</w:t>
      </w:r>
      <w:r w:rsidR="003976F0" w:rsidRPr="003976F0">
        <w:rPr>
          <w:rFonts w:ascii="標楷體" w:eastAsia="標楷體" w:hAnsi="標楷體" w:cs="Times New Roman" w:hint="eastAsia"/>
          <w:b/>
          <w:sz w:val="36"/>
          <w:szCs w:val="36"/>
          <w:u w:val="single"/>
          <w:shd w:val="clear" w:color="auto" w:fill="FFFFFF"/>
        </w:rPr>
        <w:t>**</w:t>
      </w:r>
      <w:r w:rsidR="003976F0" w:rsidRPr="003976F0">
        <w:rPr>
          <w:rFonts w:ascii="標楷體" w:eastAsia="標楷體" w:hAnsi="標楷體" w:hint="eastAsia"/>
          <w:b/>
          <w:sz w:val="36"/>
          <w:szCs w:val="36"/>
          <w:u w:val="single"/>
        </w:rPr>
        <w:t>108年</w:t>
      </w:r>
      <w:proofErr w:type="gramStart"/>
      <w:r w:rsidR="003976F0" w:rsidRPr="003976F0">
        <w:rPr>
          <w:rFonts w:ascii="標楷體" w:eastAsia="標楷體" w:hAnsi="標楷體" w:hint="eastAsia"/>
          <w:b/>
          <w:sz w:val="36"/>
          <w:szCs w:val="36"/>
          <w:u w:val="single"/>
        </w:rPr>
        <w:t>已參訓</w:t>
      </w:r>
      <w:proofErr w:type="gramEnd"/>
      <w:r w:rsidR="003976F0" w:rsidRPr="003976F0">
        <w:rPr>
          <w:rFonts w:ascii="標楷體" w:eastAsia="標楷體" w:hAnsi="標楷體" w:hint="eastAsia"/>
          <w:b/>
          <w:sz w:val="36"/>
          <w:szCs w:val="36"/>
          <w:u w:val="single"/>
        </w:rPr>
        <w:t>並取得證明者免訓</w:t>
      </w:r>
    </w:p>
    <w:tbl>
      <w:tblPr>
        <w:tblStyle w:val="a5"/>
        <w:tblpPr w:leftFromText="180" w:rightFromText="180" w:vertAnchor="text" w:horzAnchor="margin" w:tblpXSpec="center" w:tblpY="367"/>
        <w:tblW w:w="10456" w:type="dxa"/>
        <w:tblLook w:val="04A0" w:firstRow="1" w:lastRow="0" w:firstColumn="1" w:lastColumn="0" w:noHBand="0" w:noVBand="1"/>
      </w:tblPr>
      <w:tblGrid>
        <w:gridCol w:w="817"/>
        <w:gridCol w:w="1701"/>
        <w:gridCol w:w="1804"/>
        <w:gridCol w:w="2449"/>
        <w:gridCol w:w="3685"/>
      </w:tblGrid>
      <w:tr w:rsidR="00D65728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D65728" w:rsidRPr="00D65728" w:rsidRDefault="00D65728" w:rsidP="00914BC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728">
              <w:rPr>
                <w:rFonts w:ascii="Times New Roman" w:eastAsia="標楷體" w:hAnsi="標楷體" w:cs="Times New Roman"/>
                <w:b/>
                <w:szCs w:val="24"/>
              </w:rPr>
              <w:t>場次</w:t>
            </w:r>
          </w:p>
        </w:tc>
        <w:tc>
          <w:tcPr>
            <w:tcW w:w="1701" w:type="dxa"/>
            <w:vAlign w:val="center"/>
          </w:tcPr>
          <w:p w:rsidR="00D65728" w:rsidRPr="00D65728" w:rsidRDefault="00D65728" w:rsidP="00914BC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728">
              <w:rPr>
                <w:rFonts w:ascii="Times New Roman" w:eastAsia="標楷體" w:hAnsi="標楷體" w:cs="Times New Roman"/>
                <w:b/>
                <w:szCs w:val="24"/>
              </w:rPr>
              <w:t>日期</w:t>
            </w:r>
          </w:p>
        </w:tc>
        <w:tc>
          <w:tcPr>
            <w:tcW w:w="1804" w:type="dxa"/>
            <w:vAlign w:val="center"/>
          </w:tcPr>
          <w:p w:rsidR="00D65728" w:rsidRPr="00D65728" w:rsidRDefault="00D65728" w:rsidP="00914BC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728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</w:p>
        </w:tc>
        <w:tc>
          <w:tcPr>
            <w:tcW w:w="2449" w:type="dxa"/>
            <w:vAlign w:val="center"/>
          </w:tcPr>
          <w:p w:rsidR="00D65728" w:rsidRPr="00D65728" w:rsidRDefault="00D65728" w:rsidP="00914BC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728">
              <w:rPr>
                <w:rFonts w:ascii="Times New Roman" w:eastAsia="標楷體" w:hAnsi="標楷體" w:cs="Times New Roman"/>
                <w:b/>
                <w:szCs w:val="24"/>
              </w:rPr>
              <w:t>地點</w:t>
            </w:r>
          </w:p>
        </w:tc>
        <w:tc>
          <w:tcPr>
            <w:tcW w:w="3685" w:type="dxa"/>
            <w:vAlign w:val="center"/>
          </w:tcPr>
          <w:p w:rsidR="00D65728" w:rsidRPr="00D65728" w:rsidRDefault="007F00F6" w:rsidP="002E7FC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報名</w:t>
            </w:r>
            <w:r w:rsidR="00CA37F7">
              <w:rPr>
                <w:rFonts w:ascii="Times New Roman" w:eastAsia="標楷體" w:hAnsi="標楷體" w:cs="Times New Roman" w:hint="eastAsia"/>
                <w:b/>
                <w:szCs w:val="24"/>
              </w:rPr>
              <w:t>起訖日期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2/14(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 w:val="restart"/>
            <w:vAlign w:val="center"/>
          </w:tcPr>
          <w:p w:rsidR="007F00F6" w:rsidRPr="000F2457" w:rsidRDefault="007F00F6" w:rsidP="000F2457">
            <w:pPr>
              <w:adjustRightInd w:val="0"/>
              <w:rPr>
                <w:rFonts w:ascii="標楷體" w:eastAsia="標楷體" w:hAnsi="標楷體"/>
                <w:b/>
                <w:szCs w:val="24"/>
              </w:rPr>
            </w:pPr>
            <w:r w:rsidRPr="000F2457">
              <w:rPr>
                <w:rFonts w:ascii="標楷體" w:eastAsia="標楷體" w:hAnsi="標楷體" w:hint="eastAsia"/>
                <w:b/>
                <w:szCs w:val="24"/>
              </w:rPr>
              <w:t>高雄市政府衛生局</w:t>
            </w:r>
          </w:p>
          <w:p w:rsidR="007F00F6" w:rsidRPr="000F2457" w:rsidRDefault="007F00F6" w:rsidP="000F2457">
            <w:pPr>
              <w:adjustRightInd w:val="0"/>
              <w:rPr>
                <w:rFonts w:ascii="標楷體" w:eastAsia="標楷體" w:hAnsi="標楷體"/>
                <w:b/>
                <w:szCs w:val="24"/>
              </w:rPr>
            </w:pPr>
            <w:r w:rsidRPr="000F2457">
              <w:rPr>
                <w:rFonts w:ascii="標楷體" w:eastAsia="標楷體" w:hAnsi="標楷體" w:hint="eastAsia"/>
                <w:b/>
                <w:szCs w:val="24"/>
              </w:rPr>
              <w:t>8F大禮堂</w:t>
            </w:r>
          </w:p>
          <w:p w:rsidR="000F2457" w:rsidRPr="001955F6" w:rsidRDefault="007F00F6" w:rsidP="001955F6">
            <w:pPr>
              <w:adjustRightInd w:val="0"/>
              <w:rPr>
                <w:rFonts w:ascii="標楷體" w:eastAsia="標楷體" w:hAnsi="標楷體"/>
                <w:b/>
                <w:szCs w:val="24"/>
              </w:rPr>
            </w:pPr>
            <w:r w:rsidRPr="000F2457">
              <w:rPr>
                <w:rFonts w:ascii="標楷體" w:eastAsia="標楷體" w:hAnsi="標楷體" w:hint="eastAsia"/>
                <w:b/>
                <w:szCs w:val="24"/>
              </w:rPr>
              <w:t>(高雄市苓雅區凱旋二路132-1號8樓)</w:t>
            </w:r>
            <w:r w:rsidR="003976F0">
              <w:rPr>
                <w:rFonts w:ascii="標楷體" w:eastAsia="標楷體" w:hAnsi="標楷體"/>
                <w:b/>
                <w:szCs w:val="24"/>
              </w:rPr>
              <w:br/>
            </w:r>
          </w:p>
        </w:tc>
        <w:tc>
          <w:tcPr>
            <w:tcW w:w="3685" w:type="dxa"/>
            <w:vAlign w:val="center"/>
          </w:tcPr>
          <w:p w:rsidR="007F00F6" w:rsidRPr="00D65728" w:rsidRDefault="00F62DD8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即日起至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/4(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3531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2/10(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3/10(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4/17(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F62DD8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/9(</w:t>
            </w:r>
            <w:proofErr w:type="gramStart"/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4/7(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F62DD8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/13(</w:t>
            </w:r>
            <w:proofErr w:type="gramStart"/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5/12(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6/12(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CD0AEA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5/4(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6/2(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A2368F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6/8(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7/14(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8/14(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/6(</w:t>
            </w:r>
            <w:proofErr w:type="gramStart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8/4(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/10(</w:t>
            </w:r>
            <w:proofErr w:type="gramStart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9/15(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10/16(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/7(</w:t>
            </w:r>
            <w:proofErr w:type="gramStart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10/6(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0/16(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2E7FC1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F62DD8" w:rsidRPr="00F62DD8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/17(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12/18(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/9(</w:t>
            </w:r>
            <w:proofErr w:type="gramStart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2E7FC1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D3515E">
              <w:rPr>
                <w:rFonts w:ascii="Times New Roman" w:eastAsia="標楷體" w:hAnsi="Times New Roman" w:cs="Times New Roman" w:hint="eastAsia"/>
                <w:szCs w:val="24"/>
              </w:rPr>
              <w:t>12/8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3515E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</w:tbl>
    <w:p w:rsidR="00D26F4A" w:rsidRPr="00324EB4" w:rsidRDefault="00B85122" w:rsidP="00671152">
      <w:pPr>
        <w:pStyle w:val="a3"/>
        <w:numPr>
          <w:ilvl w:val="0"/>
          <w:numId w:val="23"/>
        </w:numPr>
        <w:adjustRightInd w:val="0"/>
        <w:snapToGrid w:val="0"/>
        <w:spacing w:before="240" w:line="240" w:lineRule="atLeast"/>
        <w:ind w:leftChars="0" w:hanging="706"/>
        <w:rPr>
          <w:rFonts w:ascii="標楷體" w:eastAsia="標楷體" w:hAnsi="標楷體" w:cs="Times New Roman"/>
          <w:b/>
          <w:sz w:val="32"/>
          <w:szCs w:val="32"/>
        </w:rPr>
      </w:pPr>
      <w:r w:rsidRPr="00324EB4">
        <w:rPr>
          <w:rFonts w:ascii="標楷體" w:eastAsia="標楷體" w:hAnsi="標楷體" w:hint="eastAsia"/>
          <w:b/>
          <w:sz w:val="32"/>
          <w:szCs w:val="32"/>
        </w:rPr>
        <w:t>報名</w:t>
      </w:r>
      <w:r w:rsidR="004A6E65" w:rsidRPr="00324EB4">
        <w:rPr>
          <w:rFonts w:ascii="標楷體" w:eastAsia="標楷體" w:hAnsi="標楷體" w:hint="eastAsia"/>
          <w:b/>
          <w:sz w:val="32"/>
          <w:szCs w:val="32"/>
        </w:rPr>
        <w:t>截止日</w:t>
      </w:r>
      <w:r w:rsidR="00E36619" w:rsidRPr="00324EB4">
        <w:rPr>
          <w:rFonts w:ascii="標楷體" w:eastAsia="標楷體" w:hAnsi="標楷體" w:hint="eastAsia"/>
          <w:b/>
          <w:sz w:val="32"/>
          <w:szCs w:val="32"/>
        </w:rPr>
        <w:t>與</w:t>
      </w:r>
      <w:r w:rsidR="00C871B4" w:rsidRPr="00324EB4">
        <w:rPr>
          <w:rFonts w:ascii="標楷體" w:eastAsia="標楷體" w:hAnsi="標楷體" w:hint="eastAsia"/>
          <w:b/>
          <w:sz w:val="32"/>
          <w:szCs w:val="32"/>
        </w:rPr>
        <w:t>方式</w:t>
      </w:r>
      <w:r w:rsidRPr="00324EB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A6E65" w:rsidRPr="00324EB4" w:rsidRDefault="00F57FBA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324EB4">
        <w:rPr>
          <w:rFonts w:ascii="標楷體" w:eastAsia="標楷體" w:hAnsi="標楷體" w:cs="Times New Roman" w:hint="eastAsia"/>
          <w:sz w:val="28"/>
          <w:szCs w:val="28"/>
        </w:rPr>
        <w:t>報名截止日：每場次開訓前10天下午16時止</w:t>
      </w:r>
      <w:r w:rsidR="004A6E65" w:rsidRPr="00324EB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5157B" w:rsidRPr="00324EB4">
        <w:rPr>
          <w:rFonts w:ascii="標楷體" w:eastAsia="標楷體" w:hAnsi="標楷體" w:cs="Times New Roman" w:hint="eastAsia"/>
          <w:sz w:val="28"/>
          <w:szCs w:val="28"/>
        </w:rPr>
        <w:t>或達報名人數上限(300人)。</w:t>
      </w:r>
    </w:p>
    <w:p w:rsidR="00324EB4" w:rsidRPr="00324EB4" w:rsidRDefault="00D65728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報名方式：</w:t>
      </w:r>
      <w:r w:rsidR="00324EB4" w:rsidRPr="00324EB4">
        <w:rPr>
          <w:rFonts w:ascii="標楷體" w:eastAsia="標楷體" w:hAnsi="標楷體" w:hint="eastAsia"/>
          <w:sz w:val="28"/>
          <w:szCs w:val="28"/>
        </w:rPr>
        <w:t>為落實輔導登革熱專責人員核派管理，</w:t>
      </w:r>
      <w:r w:rsidR="00324EB4" w:rsidRPr="00324EB4">
        <w:rPr>
          <w:rFonts w:ascii="標楷體" w:eastAsia="標楷體" w:hAnsi="標楷體" w:cs="Times New Roman" w:hint="eastAsia"/>
          <w:b/>
          <w:sz w:val="28"/>
          <w:szCs w:val="28"/>
        </w:rPr>
        <w:t>各目的事業</w:t>
      </w:r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主管機關</w:t>
      </w:r>
      <w:r w:rsidR="00324EB4" w:rsidRPr="00324EB4">
        <w:rPr>
          <w:rFonts w:ascii="標楷體" w:eastAsia="標楷體" w:hAnsi="標楷體" w:hint="eastAsia"/>
          <w:b/>
          <w:sz w:val="28"/>
          <w:szCs w:val="28"/>
        </w:rPr>
        <w:t>請</w:t>
      </w:r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於開訓</w:t>
      </w:r>
      <w:proofErr w:type="gramStart"/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前</w:t>
      </w:r>
      <w:r w:rsidR="00324EB4" w:rsidRPr="00324EB4">
        <w:rPr>
          <w:rFonts w:ascii="標楷體" w:eastAsia="標楷體" w:hAnsi="標楷體" w:hint="eastAsia"/>
          <w:b/>
          <w:sz w:val="28"/>
          <w:szCs w:val="28"/>
        </w:rPr>
        <w:t>10</w:t>
      </w:r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天薦送</w:t>
      </w:r>
      <w:proofErr w:type="gramEnd"/>
      <w:r w:rsidR="00324EB4" w:rsidRPr="00324EB4">
        <w:rPr>
          <w:rFonts w:ascii="標楷體" w:eastAsia="標楷體" w:hAnsi="標楷體" w:hint="eastAsia"/>
          <w:b/>
          <w:sz w:val="28"/>
          <w:szCs w:val="28"/>
        </w:rPr>
        <w:t>所屬</w:t>
      </w:r>
      <w:proofErr w:type="gramStart"/>
      <w:r w:rsidR="00324EB4" w:rsidRPr="00324EB4">
        <w:rPr>
          <w:rFonts w:ascii="標楷體" w:eastAsia="標楷體" w:hAnsi="標楷體" w:hint="eastAsia"/>
          <w:b/>
          <w:sz w:val="28"/>
          <w:szCs w:val="28"/>
        </w:rPr>
        <w:t>機關</w:t>
      </w:r>
      <w:r w:rsidR="00E16220" w:rsidRPr="00324EB4">
        <w:rPr>
          <w:rFonts w:ascii="標楷體" w:eastAsia="標楷體" w:hAnsi="標楷體" w:hint="eastAsia"/>
          <w:b/>
          <w:sz w:val="28"/>
          <w:szCs w:val="28"/>
        </w:rPr>
        <w:t>參訓名單</w:t>
      </w:r>
      <w:proofErr w:type="gramEnd"/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(</w:t>
      </w:r>
      <w:r w:rsidR="0065157B" w:rsidRPr="00324EB4">
        <w:rPr>
          <w:rFonts w:ascii="標楷體" w:eastAsia="標楷體" w:hAnsi="標楷體" w:hint="eastAsia"/>
          <w:b/>
          <w:sz w:val="28"/>
          <w:szCs w:val="28"/>
        </w:rPr>
        <w:t>附件)，檢附電子檔(</w:t>
      </w:r>
      <w:r w:rsidR="000F420F" w:rsidRPr="00324EB4">
        <w:rPr>
          <w:rFonts w:ascii="標楷體" w:eastAsia="標楷體" w:hAnsi="標楷體" w:hint="eastAsia"/>
          <w:b/>
          <w:sz w:val="28"/>
          <w:szCs w:val="28"/>
        </w:rPr>
        <w:t>Word檔</w:t>
      </w:r>
      <w:r w:rsidR="0065157B" w:rsidRPr="00324EB4">
        <w:rPr>
          <w:rFonts w:ascii="標楷體" w:eastAsia="標楷體" w:hAnsi="標楷體" w:hint="eastAsia"/>
          <w:b/>
          <w:sz w:val="28"/>
          <w:szCs w:val="28"/>
        </w:rPr>
        <w:t>及核章掃描</w:t>
      </w:r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檔)</w:t>
      </w:r>
      <w:r w:rsidR="004A6E65" w:rsidRPr="00324EB4">
        <w:rPr>
          <w:rFonts w:ascii="標楷體" w:eastAsia="標楷體" w:hAnsi="標楷體" w:hint="eastAsia"/>
          <w:sz w:val="28"/>
          <w:szCs w:val="28"/>
        </w:rPr>
        <w:t>至高雄市政府衛生局疾病管制處(電子信箱：kcdche@gmail.com)，並來電07-7134000</w:t>
      </w:r>
      <w:r w:rsidR="004A6E65" w:rsidRPr="00324EB4">
        <w:rPr>
          <w:rFonts w:ascii="標楷體" w:eastAsia="標楷體" w:hAnsi="標楷體" w:hint="eastAsia"/>
          <w:sz w:val="28"/>
          <w:szCs w:val="28"/>
        </w:rPr>
        <w:lastRenderedPageBreak/>
        <w:t>轉1315陳小姐確認收件。</w:t>
      </w:r>
    </w:p>
    <w:p w:rsidR="00DE4231" w:rsidRPr="00324EB4" w:rsidRDefault="00324EB4" w:rsidP="00671152">
      <w:pPr>
        <w:pStyle w:val="a3"/>
        <w:numPr>
          <w:ilvl w:val="0"/>
          <w:numId w:val="21"/>
        </w:numPr>
        <w:autoSpaceDE w:val="0"/>
        <w:autoSpaceDN w:val="0"/>
        <w:adjustRightInd w:val="0"/>
        <w:snapToGrid w:val="0"/>
        <w:spacing w:before="240" w:line="240" w:lineRule="atLeast"/>
        <w:ind w:leftChars="0" w:left="851" w:hanging="284"/>
        <w:rPr>
          <w:rFonts w:ascii="標楷體" w:eastAsia="標楷體" w:hAnsi="標楷體" w:cs="Times New Roman"/>
          <w:sz w:val="28"/>
          <w:szCs w:val="28"/>
        </w:rPr>
      </w:pPr>
      <w:r w:rsidRPr="00324EB4">
        <w:rPr>
          <w:rFonts w:ascii="標楷體" w:eastAsia="標楷體" w:hAnsi="標楷體" w:cs="Times New Roman" w:hint="eastAsia"/>
          <w:sz w:val="28"/>
          <w:szCs w:val="28"/>
        </w:rPr>
        <w:t>為掌控受訓環境品質，</w:t>
      </w:r>
      <w:proofErr w:type="gramStart"/>
      <w:r w:rsidR="002D7BFB" w:rsidRPr="00324EB4">
        <w:rPr>
          <w:rFonts w:ascii="標楷體" w:eastAsia="標楷體" w:hAnsi="標楷體" w:cs="Times New Roman" w:hint="eastAsia"/>
          <w:sz w:val="28"/>
          <w:szCs w:val="28"/>
        </w:rPr>
        <w:t>參訓人數</w:t>
      </w:r>
      <w:proofErr w:type="gramEnd"/>
      <w:r w:rsidR="002D7BFB" w:rsidRPr="00324EB4">
        <w:rPr>
          <w:rFonts w:ascii="標楷體" w:eastAsia="標楷體" w:hAnsi="標楷體" w:cs="Times New Roman" w:hint="eastAsia"/>
          <w:sz w:val="28"/>
          <w:szCs w:val="28"/>
        </w:rPr>
        <w:t>上限</w:t>
      </w:r>
      <w:r w:rsidR="00D65728" w:rsidRPr="00324EB4">
        <w:rPr>
          <w:rFonts w:ascii="標楷體" w:eastAsia="標楷體" w:hAnsi="標楷體" w:cs="Times New Roman" w:hint="eastAsia"/>
          <w:sz w:val="28"/>
          <w:szCs w:val="28"/>
        </w:rPr>
        <w:t>300</w:t>
      </w:r>
      <w:r w:rsidR="002D7BFB" w:rsidRPr="00324EB4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D65728" w:rsidRPr="00324EB4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24EB4">
        <w:rPr>
          <w:rFonts w:ascii="標楷體" w:eastAsia="標楷體" w:cs="標楷體" w:hint="eastAsia"/>
          <w:kern w:val="0"/>
          <w:sz w:val="28"/>
          <w:szCs w:val="28"/>
          <w:lang w:val="zh-TW"/>
        </w:rPr>
        <w:t>公民營廢棄物處理機構</w:t>
      </w:r>
      <w:r w:rsidRPr="00324EB4">
        <w:rPr>
          <w:rFonts w:ascii="標楷體" w:eastAsia="標楷體" w:cs="標楷體"/>
          <w:kern w:val="0"/>
          <w:sz w:val="28"/>
          <w:szCs w:val="28"/>
          <w:lang w:val="zh-TW"/>
        </w:rPr>
        <w:t>80</w:t>
      </w:r>
      <w:r w:rsidRPr="00324EB4">
        <w:rPr>
          <w:rFonts w:ascii="標楷體" w:eastAsia="標楷體" w:cs="標楷體" w:hint="eastAsia"/>
          <w:kern w:val="0"/>
          <w:sz w:val="28"/>
          <w:szCs w:val="28"/>
          <w:lang w:val="zh-TW"/>
        </w:rPr>
        <w:t>名，公寓大廈</w:t>
      </w:r>
      <w:r w:rsidRPr="00324EB4">
        <w:rPr>
          <w:rFonts w:ascii="標楷體" w:eastAsia="標楷體" w:cs="標楷體"/>
          <w:kern w:val="0"/>
          <w:sz w:val="28"/>
          <w:szCs w:val="28"/>
          <w:lang w:val="zh-TW"/>
        </w:rPr>
        <w:t>100</w:t>
      </w:r>
      <w:r w:rsidRPr="00324EB4">
        <w:rPr>
          <w:rFonts w:ascii="標楷體" w:eastAsia="標楷體" w:cs="標楷體" w:hint="eastAsia"/>
          <w:kern w:val="0"/>
          <w:sz w:val="28"/>
          <w:szCs w:val="28"/>
          <w:lang w:val="zh-TW"/>
        </w:rPr>
        <w:t>名，主辦機關視報名狀況保留調整人數權利，</w:t>
      </w:r>
      <w:r w:rsidRPr="00324EB4">
        <w:rPr>
          <w:rFonts w:ascii="標楷體" w:eastAsia="標楷體" w:hAnsi="標楷體" w:cs="Times New Roman" w:hint="eastAsia"/>
          <w:sz w:val="28"/>
          <w:szCs w:val="28"/>
        </w:rPr>
        <w:t>額滿恕無法再接受報名</w:t>
      </w:r>
      <w:r w:rsidR="00E1622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E4231" w:rsidRPr="00324EB4" w:rsidRDefault="00D26F4A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報名成功者衛生局將以E-mail通知主管機關，如確認報名狀況，請</w:t>
      </w:r>
      <w:proofErr w:type="gramStart"/>
      <w:r w:rsidRPr="00324EB4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24EB4">
        <w:rPr>
          <w:rFonts w:ascii="標楷體" w:eastAsia="標楷體" w:hAnsi="標楷體" w:hint="eastAsia"/>
          <w:sz w:val="28"/>
          <w:szCs w:val="28"/>
        </w:rPr>
        <w:t>洽</w:t>
      </w:r>
      <w:r w:rsidR="00E435A4" w:rsidRPr="00324EB4">
        <w:rPr>
          <w:rFonts w:ascii="標楷體" w:eastAsia="標楷體" w:hAnsi="標楷體" w:hint="eastAsia"/>
          <w:sz w:val="28"/>
          <w:szCs w:val="28"/>
        </w:rPr>
        <w:t>各事業目的</w:t>
      </w:r>
      <w:r w:rsidRPr="00324EB4">
        <w:rPr>
          <w:rFonts w:ascii="標楷體" w:eastAsia="標楷體" w:hAnsi="標楷體" w:hint="eastAsia"/>
          <w:sz w:val="28"/>
          <w:szCs w:val="28"/>
        </w:rPr>
        <w:t>主管機關確認，</w:t>
      </w:r>
      <w:r w:rsidR="00DE4231" w:rsidRPr="00324EB4">
        <w:rPr>
          <w:rFonts w:ascii="標楷體" w:eastAsia="標楷體" w:hAnsi="標楷體" w:hint="eastAsia"/>
          <w:sz w:val="28"/>
          <w:szCs w:val="28"/>
        </w:rPr>
        <w:t>報名成功者方能參訓</w:t>
      </w:r>
      <w:r w:rsidR="00300118" w:rsidRPr="00324EB4">
        <w:rPr>
          <w:rFonts w:ascii="標楷體" w:eastAsia="標楷體" w:hAnsi="標楷體" w:hint="eastAsia"/>
          <w:sz w:val="28"/>
          <w:szCs w:val="28"/>
        </w:rPr>
        <w:t>。</w:t>
      </w:r>
    </w:p>
    <w:p w:rsidR="00300118" w:rsidRPr="00324EB4" w:rsidRDefault="00E435A4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324EB4">
        <w:rPr>
          <w:rFonts w:ascii="標楷體" w:eastAsia="標楷體" w:hAnsi="標楷體" w:cs="Times New Roman" w:hint="eastAsia"/>
          <w:sz w:val="28"/>
          <w:szCs w:val="28"/>
        </w:rPr>
        <w:t>另</w:t>
      </w:r>
      <w:r w:rsidR="00300118" w:rsidRPr="00324EB4">
        <w:rPr>
          <w:rFonts w:ascii="標楷體" w:eastAsia="標楷體" w:hAnsi="標楷體" w:cs="Times New Roman" w:hint="eastAsia"/>
          <w:sz w:val="28"/>
          <w:szCs w:val="28"/>
        </w:rPr>
        <w:t>參</w:t>
      </w:r>
      <w:proofErr w:type="gramStart"/>
      <w:r w:rsidR="00300118" w:rsidRPr="00324EB4">
        <w:rPr>
          <w:rFonts w:ascii="標楷體" w:eastAsia="標楷體" w:hAnsi="標楷體" w:cs="Times New Roman" w:hint="eastAsia"/>
          <w:sz w:val="28"/>
          <w:szCs w:val="28"/>
        </w:rPr>
        <w:t>訓</w:t>
      </w:r>
      <w:proofErr w:type="gramEnd"/>
      <w:r w:rsidR="00300118" w:rsidRPr="00324EB4">
        <w:rPr>
          <w:rFonts w:ascii="標楷體" w:eastAsia="標楷體" w:hAnsi="標楷體" w:cs="Times New Roman" w:hint="eastAsia"/>
          <w:sz w:val="28"/>
          <w:szCs w:val="28"/>
        </w:rPr>
        <w:t>名冊</w:t>
      </w:r>
      <w:r w:rsidR="00DE4231" w:rsidRPr="00324EB4">
        <w:rPr>
          <w:rFonts w:ascii="標楷體" w:eastAsia="標楷體" w:hAnsi="標楷體" w:cs="Times New Roman" w:hint="eastAsia"/>
          <w:sz w:val="28"/>
          <w:szCs w:val="28"/>
        </w:rPr>
        <w:t>於每場次開訓當</w:t>
      </w:r>
      <w:proofErr w:type="gramStart"/>
      <w:r w:rsidR="00DE4231" w:rsidRPr="00324EB4">
        <w:rPr>
          <w:rFonts w:ascii="標楷體" w:eastAsia="標楷體" w:hAnsi="標楷體" w:cs="Times New Roman" w:hint="eastAsia"/>
          <w:sz w:val="28"/>
          <w:szCs w:val="28"/>
        </w:rPr>
        <w:t>週</w:t>
      </w:r>
      <w:proofErr w:type="gramEnd"/>
      <w:r w:rsidR="00DE4231" w:rsidRPr="00324EB4">
        <w:rPr>
          <w:rFonts w:ascii="標楷體" w:eastAsia="標楷體" w:hAnsi="標楷體" w:cs="Times New Roman" w:hint="eastAsia"/>
          <w:sz w:val="28"/>
          <w:szCs w:val="28"/>
        </w:rPr>
        <w:t>星期三下午六點前公告於衛生局網頁，</w:t>
      </w:r>
      <w:r w:rsidR="000263D4" w:rsidRPr="00324EB4">
        <w:rPr>
          <w:rFonts w:ascii="標楷體" w:eastAsia="標楷體" w:hAnsi="標楷體" w:cs="Times New Roman" w:hint="eastAsia"/>
          <w:sz w:val="28"/>
          <w:szCs w:val="28"/>
        </w:rPr>
        <w:t>請與會人員</w:t>
      </w:r>
      <w:r w:rsidR="00DE4231" w:rsidRPr="00324EB4">
        <w:rPr>
          <w:rFonts w:ascii="標楷體" w:eastAsia="標楷體" w:hAnsi="標楷體" w:cs="Times New Roman" w:hint="eastAsia"/>
          <w:b/>
          <w:sz w:val="28"/>
          <w:szCs w:val="28"/>
        </w:rPr>
        <w:t>記住報到序號</w:t>
      </w:r>
      <w:r w:rsidR="000263D4" w:rsidRPr="00324EB4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Pr="00324EB4">
        <w:rPr>
          <w:rFonts w:ascii="標楷體" w:eastAsia="標楷體" w:hAnsi="標楷體" w:cs="Times New Roman" w:hint="eastAsia"/>
          <w:sz w:val="28"/>
          <w:szCs w:val="28"/>
        </w:rPr>
        <w:t>以利當天報名程序，當天報到時請攜帶身分證明文件、原子筆及水杯。</w:t>
      </w:r>
    </w:p>
    <w:p w:rsidR="00D26F4A" w:rsidRDefault="00D26F4A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若遇不可抗力之因素影響訓練或更改場次，衛生局另行通知</w:t>
      </w:r>
      <w:r w:rsidRPr="00324EB4">
        <w:rPr>
          <w:rFonts w:ascii="標楷體" w:eastAsia="標楷體" w:hAnsi="標楷體" w:cs="Times New Roman" w:hint="eastAsia"/>
          <w:sz w:val="28"/>
          <w:szCs w:val="28"/>
        </w:rPr>
        <w:t>主管機關報名窗口轉知相關訊息</w:t>
      </w:r>
      <w:r w:rsidRPr="00324EB4">
        <w:rPr>
          <w:rFonts w:ascii="標楷體" w:eastAsia="標楷體" w:hAnsi="標楷體" w:hint="eastAsia"/>
          <w:sz w:val="28"/>
          <w:szCs w:val="28"/>
        </w:rPr>
        <w:t>。</w:t>
      </w:r>
    </w:p>
    <w:p w:rsidR="00671152" w:rsidRDefault="00671152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交通資訊：</w:t>
      </w:r>
    </w:p>
    <w:p w:rsidR="00671152" w:rsidRDefault="00671152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【停車資訊】</w:t>
      </w:r>
    </w:p>
    <w:p w:rsidR="00671152" w:rsidRDefault="00671152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本局不提供汽機車停車位，可停放凱旋醫院公有收費地下停車場或周邊停車格。</w:t>
      </w:r>
    </w:p>
    <w:p w:rsidR="00671152" w:rsidRDefault="00671152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【捷運】</w:t>
      </w:r>
    </w:p>
    <w:p w:rsidR="00671152" w:rsidRDefault="00671152" w:rsidP="00671152">
      <w:pPr>
        <w:pStyle w:val="a3"/>
        <w:numPr>
          <w:ilvl w:val="0"/>
          <w:numId w:val="25"/>
        </w:numPr>
        <w:adjustRightInd w:val="0"/>
        <w:snapToGrid w:val="0"/>
        <w:spacing w:before="24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671152">
        <w:rPr>
          <w:rFonts w:ascii="標楷體" w:eastAsia="標楷體" w:hAnsi="標楷體" w:hint="eastAsia"/>
          <w:sz w:val="28"/>
          <w:szCs w:val="28"/>
        </w:rPr>
        <w:t>搭高雄捷運至「O8 五塊厝站」下車，由 3 號出口出站，直行至台灣企銀巷口左轉，步行約 8 分鐘可到達。</w:t>
      </w:r>
    </w:p>
    <w:p w:rsidR="00671152" w:rsidRPr="00671152" w:rsidRDefault="00671152" w:rsidP="00671152">
      <w:pPr>
        <w:pStyle w:val="a3"/>
        <w:numPr>
          <w:ilvl w:val="0"/>
          <w:numId w:val="25"/>
        </w:numPr>
        <w:adjustRightInd w:val="0"/>
        <w:snapToGrid w:val="0"/>
        <w:spacing w:before="24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671152">
        <w:rPr>
          <w:rFonts w:ascii="標楷體" w:eastAsia="標楷體" w:hAnsi="標楷體" w:hint="eastAsia"/>
          <w:sz w:val="28"/>
          <w:szCs w:val="28"/>
        </w:rPr>
        <w:t>搭高雄捷運至「</w:t>
      </w:r>
      <w:r w:rsidRPr="00671152">
        <w:rPr>
          <w:rFonts w:ascii="標楷體" w:eastAsia="標楷體" w:hAnsi="標楷體"/>
          <w:sz w:val="28"/>
          <w:szCs w:val="28"/>
        </w:rPr>
        <w:t xml:space="preserve">O7 </w:t>
      </w:r>
      <w:r w:rsidRPr="00671152">
        <w:rPr>
          <w:rFonts w:ascii="標楷體" w:eastAsia="標楷體" w:hAnsi="標楷體" w:hint="eastAsia"/>
          <w:sz w:val="28"/>
          <w:szCs w:val="28"/>
        </w:rPr>
        <w:t>文化中心站」下車，由</w:t>
      </w:r>
      <w:r w:rsidRPr="00671152">
        <w:rPr>
          <w:rFonts w:ascii="標楷體" w:eastAsia="標楷體" w:hAnsi="標楷體"/>
          <w:sz w:val="28"/>
          <w:szCs w:val="28"/>
        </w:rPr>
        <w:t xml:space="preserve"> 3 </w:t>
      </w:r>
      <w:r w:rsidRPr="00671152">
        <w:rPr>
          <w:rFonts w:ascii="標楷體" w:eastAsia="標楷體" w:hAnsi="標楷體" w:hint="eastAsia"/>
          <w:sz w:val="28"/>
          <w:szCs w:val="28"/>
        </w:rPr>
        <w:t>號出口出站，順著和平路走，轉接同慶路，步行約</w:t>
      </w:r>
      <w:r w:rsidRPr="00671152">
        <w:rPr>
          <w:rFonts w:ascii="標楷體" w:eastAsia="標楷體" w:hAnsi="標楷體"/>
          <w:sz w:val="28"/>
          <w:szCs w:val="28"/>
        </w:rPr>
        <w:t xml:space="preserve"> 15 </w:t>
      </w:r>
      <w:r w:rsidRPr="00671152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85122" w:rsidRPr="00E16220" w:rsidRDefault="00B85122" w:rsidP="00671152">
      <w:pPr>
        <w:pStyle w:val="a3"/>
        <w:numPr>
          <w:ilvl w:val="0"/>
          <w:numId w:val="3"/>
        </w:numPr>
        <w:adjustRightInd w:val="0"/>
        <w:snapToGrid w:val="0"/>
        <w:spacing w:before="240" w:line="240" w:lineRule="atLeast"/>
        <w:ind w:leftChars="0" w:left="482"/>
        <w:rPr>
          <w:rFonts w:ascii="標楷體" w:eastAsia="標楷體" w:hAnsi="標楷體"/>
          <w:sz w:val="32"/>
          <w:szCs w:val="32"/>
        </w:rPr>
      </w:pPr>
      <w:r w:rsidRPr="00E16220">
        <w:rPr>
          <w:rFonts w:ascii="標楷體" w:eastAsia="標楷體" w:hAnsi="標楷體" w:hint="eastAsia"/>
          <w:sz w:val="32"/>
          <w:szCs w:val="32"/>
        </w:rPr>
        <w:t>訓練時程表</w:t>
      </w:r>
    </w:p>
    <w:tbl>
      <w:tblPr>
        <w:tblStyle w:val="a5"/>
        <w:tblW w:w="9509" w:type="dxa"/>
        <w:tblInd w:w="534" w:type="dxa"/>
        <w:tblLook w:val="0420" w:firstRow="1" w:lastRow="0" w:firstColumn="0" w:lastColumn="0" w:noHBand="0" w:noVBand="1"/>
      </w:tblPr>
      <w:tblGrid>
        <w:gridCol w:w="1703"/>
        <w:gridCol w:w="7806"/>
      </w:tblGrid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流程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8:45-9:00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 xml:space="preserve"> （</w:t>
            </w:r>
            <w:r w:rsidR="005527C2" w:rsidRPr="00324EB4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="006901D9" w:rsidRPr="00324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報到時請出示身分證明文件</w:t>
            </w:r>
            <w:r w:rsidR="00A267C8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以確認為本人參訓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9:00-9:50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課程1：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登革熱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防治簡介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9:50-10:00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休息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10:00-10:4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課程2：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各場域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病媒</w:t>
            </w:r>
            <w:proofErr w:type="gramStart"/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生態及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孳生源檢查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清除要領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10:40-11:20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課程3：</w:t>
            </w:r>
            <w:r w:rsidR="00781B02" w:rsidRPr="00324EB4">
              <w:rPr>
                <w:rFonts w:ascii="標楷體" w:eastAsia="標楷體" w:hAnsi="標楷體"/>
                <w:sz w:val="28"/>
                <w:szCs w:val="28"/>
              </w:rPr>
              <w:t>高雄市特定公私場所登革熱防制自主管理措施及查核辦法說明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:20-11:50</w:t>
            </w:r>
          </w:p>
        </w:tc>
        <w:tc>
          <w:tcPr>
            <w:tcW w:w="7806" w:type="dxa"/>
            <w:vAlign w:val="center"/>
            <w:hideMark/>
          </w:tcPr>
          <w:p w:rsidR="00781B02" w:rsidRPr="00324EB4" w:rsidRDefault="00781B02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綜合討論（測驗）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1:50-12:00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簽退、</w:t>
            </w:r>
            <w:proofErr w:type="gramStart"/>
            <w:r w:rsidRPr="00324EB4">
              <w:rPr>
                <w:rFonts w:ascii="標楷體" w:eastAsia="標楷體" w:hAnsi="標楷體"/>
                <w:sz w:val="28"/>
                <w:szCs w:val="28"/>
              </w:rPr>
              <w:t>核發參訓證明</w:t>
            </w:r>
            <w:proofErr w:type="gramEnd"/>
          </w:p>
        </w:tc>
      </w:tr>
    </w:tbl>
    <w:p w:rsidR="003B7914" w:rsidRPr="00324EB4" w:rsidRDefault="003B7914" w:rsidP="00671152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3B7914" w:rsidRPr="00324EB4" w:rsidRDefault="003B7914" w:rsidP="00671152">
      <w:pPr>
        <w:adjustRightInd w:val="0"/>
        <w:snapToGrid w:val="0"/>
        <w:spacing w:line="240" w:lineRule="atLeast"/>
        <w:rPr>
          <w:sz w:val="28"/>
          <w:szCs w:val="28"/>
        </w:rPr>
      </w:pPr>
    </w:p>
    <w:sectPr w:rsidR="003B7914" w:rsidRPr="00324EB4" w:rsidSect="004F0FEC">
      <w:headerReference w:type="default" r:id="rId7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BCF" w:rsidRDefault="00B05BCF" w:rsidP="009D0FC3">
      <w:r>
        <w:separator/>
      </w:r>
    </w:p>
  </w:endnote>
  <w:endnote w:type="continuationSeparator" w:id="0">
    <w:p w:rsidR="00B05BCF" w:rsidRDefault="00B05BCF" w:rsidP="009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BCF" w:rsidRDefault="00B05BCF" w:rsidP="009D0FC3">
      <w:r>
        <w:separator/>
      </w:r>
    </w:p>
  </w:footnote>
  <w:footnote w:type="continuationSeparator" w:id="0">
    <w:p w:rsidR="00B05BCF" w:rsidRDefault="00B05BCF" w:rsidP="009D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E6" w:rsidRDefault="002617E6" w:rsidP="002617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9DC"/>
    <w:multiLevelType w:val="hybridMultilevel"/>
    <w:tmpl w:val="1982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410AE"/>
    <w:multiLevelType w:val="hybridMultilevel"/>
    <w:tmpl w:val="37EA7490"/>
    <w:lvl w:ilvl="0" w:tplc="2C2C203C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9534E"/>
    <w:multiLevelType w:val="hybridMultilevel"/>
    <w:tmpl w:val="44A4C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32B1D"/>
    <w:multiLevelType w:val="hybridMultilevel"/>
    <w:tmpl w:val="74C042DE"/>
    <w:lvl w:ilvl="0" w:tplc="BBD8DCA6">
      <w:start w:val="1"/>
      <w:numFmt w:val="decimal"/>
      <w:lvlText w:val="(%1)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F0250A9"/>
    <w:multiLevelType w:val="hybridMultilevel"/>
    <w:tmpl w:val="5DAAA7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5F6DF8"/>
    <w:multiLevelType w:val="hybridMultilevel"/>
    <w:tmpl w:val="3F9E0AE4"/>
    <w:lvl w:ilvl="0" w:tplc="AD88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987892"/>
    <w:multiLevelType w:val="hybridMultilevel"/>
    <w:tmpl w:val="CA525B52"/>
    <w:lvl w:ilvl="0" w:tplc="F34440FE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D67E4"/>
    <w:multiLevelType w:val="hybridMultilevel"/>
    <w:tmpl w:val="CC929D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991CAA"/>
    <w:multiLevelType w:val="hybridMultilevel"/>
    <w:tmpl w:val="A41EB1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9C51EBA"/>
    <w:multiLevelType w:val="hybridMultilevel"/>
    <w:tmpl w:val="F114235C"/>
    <w:lvl w:ilvl="0" w:tplc="1E0AC0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B3C5C87"/>
    <w:multiLevelType w:val="hybridMultilevel"/>
    <w:tmpl w:val="CD5A8B60"/>
    <w:lvl w:ilvl="0" w:tplc="82D6F4D2">
      <w:start w:val="1"/>
      <w:numFmt w:val="bullet"/>
      <w:lvlText w:val=""/>
      <w:lvlJc w:val="left"/>
      <w:pPr>
        <w:ind w:left="144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383C2081"/>
    <w:multiLevelType w:val="hybridMultilevel"/>
    <w:tmpl w:val="43E637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2D2089"/>
    <w:multiLevelType w:val="hybridMultilevel"/>
    <w:tmpl w:val="B78E7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3432C3"/>
    <w:multiLevelType w:val="hybridMultilevel"/>
    <w:tmpl w:val="468CC9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15804C6"/>
    <w:multiLevelType w:val="hybridMultilevel"/>
    <w:tmpl w:val="852089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430EF9"/>
    <w:multiLevelType w:val="hybridMultilevel"/>
    <w:tmpl w:val="1B02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46740F"/>
    <w:multiLevelType w:val="hybridMultilevel"/>
    <w:tmpl w:val="25FE06FE"/>
    <w:lvl w:ilvl="0" w:tplc="F88EEAD8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B64084"/>
    <w:multiLevelType w:val="hybridMultilevel"/>
    <w:tmpl w:val="BB3A3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241660"/>
    <w:multiLevelType w:val="hybridMultilevel"/>
    <w:tmpl w:val="51E402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AD1454"/>
    <w:multiLevelType w:val="hybridMultilevel"/>
    <w:tmpl w:val="756AE202"/>
    <w:lvl w:ilvl="0" w:tplc="531E3990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2C00C1B"/>
    <w:multiLevelType w:val="hybridMultilevel"/>
    <w:tmpl w:val="25385F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5C3D67"/>
    <w:multiLevelType w:val="hybridMultilevel"/>
    <w:tmpl w:val="9EEE9BAA"/>
    <w:lvl w:ilvl="0" w:tplc="5DFCEF3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477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A576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2A7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8D5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EF3F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0941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E0A1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61D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9382E3A"/>
    <w:multiLevelType w:val="hybridMultilevel"/>
    <w:tmpl w:val="41106992"/>
    <w:lvl w:ilvl="0" w:tplc="82D6F4D2">
      <w:start w:val="1"/>
      <w:numFmt w:val="bullet"/>
      <w:lvlText w:val=""/>
      <w:lvlJc w:val="left"/>
      <w:pPr>
        <w:ind w:left="96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A747D30"/>
    <w:multiLevelType w:val="hybridMultilevel"/>
    <w:tmpl w:val="E14252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AD18AC"/>
    <w:multiLevelType w:val="hybridMultilevel"/>
    <w:tmpl w:val="44D62232"/>
    <w:lvl w:ilvl="0" w:tplc="4D8EBBF6">
      <w:start w:val="1"/>
      <w:numFmt w:val="bullet"/>
      <w:lvlText w:val=""/>
      <w:lvlJc w:val="left"/>
      <w:pPr>
        <w:ind w:left="962" w:hanging="480"/>
      </w:pPr>
      <w:rPr>
        <w:rFonts w:ascii="Wingdings 2" w:eastAsia="新細明體" w:hAnsi="Wingdings 2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"/>
  </w:num>
  <w:num w:numId="5">
    <w:abstractNumId w:val="22"/>
  </w:num>
  <w:num w:numId="6">
    <w:abstractNumId w:val="10"/>
  </w:num>
  <w:num w:numId="7">
    <w:abstractNumId w:val="24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3"/>
  </w:num>
  <w:num w:numId="14">
    <w:abstractNumId w:val="7"/>
  </w:num>
  <w:num w:numId="15">
    <w:abstractNumId w:val="13"/>
  </w:num>
  <w:num w:numId="16">
    <w:abstractNumId w:val="14"/>
  </w:num>
  <w:num w:numId="17">
    <w:abstractNumId w:val="2"/>
  </w:num>
  <w:num w:numId="18">
    <w:abstractNumId w:val="12"/>
  </w:num>
  <w:num w:numId="19">
    <w:abstractNumId w:val="20"/>
  </w:num>
  <w:num w:numId="20">
    <w:abstractNumId w:val="5"/>
  </w:num>
  <w:num w:numId="21">
    <w:abstractNumId w:val="9"/>
  </w:num>
  <w:num w:numId="22">
    <w:abstractNumId w:val="3"/>
  </w:num>
  <w:num w:numId="23">
    <w:abstractNumId w:val="19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2"/>
    <w:rsid w:val="0000594D"/>
    <w:rsid w:val="00020D25"/>
    <w:rsid w:val="00025331"/>
    <w:rsid w:val="000263D4"/>
    <w:rsid w:val="00034448"/>
    <w:rsid w:val="0006140F"/>
    <w:rsid w:val="00066FB1"/>
    <w:rsid w:val="00071848"/>
    <w:rsid w:val="00072ED1"/>
    <w:rsid w:val="000734A8"/>
    <w:rsid w:val="000B0475"/>
    <w:rsid w:val="000B7BA2"/>
    <w:rsid w:val="000C611B"/>
    <w:rsid w:val="000D29EB"/>
    <w:rsid w:val="000E1B69"/>
    <w:rsid w:val="000E3198"/>
    <w:rsid w:val="000E3F91"/>
    <w:rsid w:val="000F2457"/>
    <w:rsid w:val="000F420F"/>
    <w:rsid w:val="000F5282"/>
    <w:rsid w:val="000F60AF"/>
    <w:rsid w:val="00100277"/>
    <w:rsid w:val="00143CFE"/>
    <w:rsid w:val="00147D75"/>
    <w:rsid w:val="001542AE"/>
    <w:rsid w:val="001720AE"/>
    <w:rsid w:val="00173DE6"/>
    <w:rsid w:val="00176D2E"/>
    <w:rsid w:val="00193613"/>
    <w:rsid w:val="001955F6"/>
    <w:rsid w:val="001A1C4C"/>
    <w:rsid w:val="001C7DF7"/>
    <w:rsid w:val="001D0525"/>
    <w:rsid w:val="001E2396"/>
    <w:rsid w:val="002132D2"/>
    <w:rsid w:val="002241F3"/>
    <w:rsid w:val="0022490B"/>
    <w:rsid w:val="00225C78"/>
    <w:rsid w:val="002507EA"/>
    <w:rsid w:val="00257B8F"/>
    <w:rsid w:val="00260DCB"/>
    <w:rsid w:val="002617E6"/>
    <w:rsid w:val="00261F84"/>
    <w:rsid w:val="002717FC"/>
    <w:rsid w:val="002729DB"/>
    <w:rsid w:val="00283750"/>
    <w:rsid w:val="00284508"/>
    <w:rsid w:val="002938B5"/>
    <w:rsid w:val="002B5475"/>
    <w:rsid w:val="002C49E2"/>
    <w:rsid w:val="002D0E2C"/>
    <w:rsid w:val="002D7BFB"/>
    <w:rsid w:val="002E314B"/>
    <w:rsid w:val="002E7FC1"/>
    <w:rsid w:val="002F0B49"/>
    <w:rsid w:val="002F76A3"/>
    <w:rsid w:val="00300118"/>
    <w:rsid w:val="003014D9"/>
    <w:rsid w:val="00306985"/>
    <w:rsid w:val="003161C9"/>
    <w:rsid w:val="00324EB4"/>
    <w:rsid w:val="00327FB8"/>
    <w:rsid w:val="003348EC"/>
    <w:rsid w:val="003377F9"/>
    <w:rsid w:val="003444E4"/>
    <w:rsid w:val="0034457E"/>
    <w:rsid w:val="00345976"/>
    <w:rsid w:val="00353174"/>
    <w:rsid w:val="003664F3"/>
    <w:rsid w:val="00385758"/>
    <w:rsid w:val="00393B5C"/>
    <w:rsid w:val="00396FA3"/>
    <w:rsid w:val="003976F0"/>
    <w:rsid w:val="003A25C9"/>
    <w:rsid w:val="003B41C4"/>
    <w:rsid w:val="003B5F89"/>
    <w:rsid w:val="003B6BD1"/>
    <w:rsid w:val="003B75AD"/>
    <w:rsid w:val="003B7914"/>
    <w:rsid w:val="003C71A7"/>
    <w:rsid w:val="003D6ABE"/>
    <w:rsid w:val="003D6D08"/>
    <w:rsid w:val="003E1C1B"/>
    <w:rsid w:val="004055CB"/>
    <w:rsid w:val="00411677"/>
    <w:rsid w:val="0041324D"/>
    <w:rsid w:val="00414592"/>
    <w:rsid w:val="004151C9"/>
    <w:rsid w:val="0043575A"/>
    <w:rsid w:val="004451B1"/>
    <w:rsid w:val="00454C7C"/>
    <w:rsid w:val="004744AD"/>
    <w:rsid w:val="004A6E65"/>
    <w:rsid w:val="004A7461"/>
    <w:rsid w:val="004A7EFA"/>
    <w:rsid w:val="004B7E90"/>
    <w:rsid w:val="004C0AEB"/>
    <w:rsid w:val="004C2F31"/>
    <w:rsid w:val="004D6F35"/>
    <w:rsid w:val="004E0B74"/>
    <w:rsid w:val="004E1750"/>
    <w:rsid w:val="004F0FEC"/>
    <w:rsid w:val="004F1E67"/>
    <w:rsid w:val="004F2F64"/>
    <w:rsid w:val="005101AA"/>
    <w:rsid w:val="00515498"/>
    <w:rsid w:val="00521C33"/>
    <w:rsid w:val="005267A7"/>
    <w:rsid w:val="005343E5"/>
    <w:rsid w:val="005344AC"/>
    <w:rsid w:val="00534845"/>
    <w:rsid w:val="00535BB9"/>
    <w:rsid w:val="00535EF9"/>
    <w:rsid w:val="0054240E"/>
    <w:rsid w:val="00544562"/>
    <w:rsid w:val="005450C4"/>
    <w:rsid w:val="005527C2"/>
    <w:rsid w:val="005574FC"/>
    <w:rsid w:val="0056251C"/>
    <w:rsid w:val="00575E49"/>
    <w:rsid w:val="00577320"/>
    <w:rsid w:val="00583159"/>
    <w:rsid w:val="005855E3"/>
    <w:rsid w:val="00596B49"/>
    <w:rsid w:val="00597D40"/>
    <w:rsid w:val="005A39D8"/>
    <w:rsid w:val="005B4C03"/>
    <w:rsid w:val="005C16A4"/>
    <w:rsid w:val="005C41C8"/>
    <w:rsid w:val="005D0B2F"/>
    <w:rsid w:val="005D16E5"/>
    <w:rsid w:val="005D3974"/>
    <w:rsid w:val="005E3083"/>
    <w:rsid w:val="005F27EE"/>
    <w:rsid w:val="005F2CB4"/>
    <w:rsid w:val="005F3022"/>
    <w:rsid w:val="00604107"/>
    <w:rsid w:val="00611030"/>
    <w:rsid w:val="006121E7"/>
    <w:rsid w:val="006219D5"/>
    <w:rsid w:val="00630526"/>
    <w:rsid w:val="0063128C"/>
    <w:rsid w:val="00631B5E"/>
    <w:rsid w:val="0065157B"/>
    <w:rsid w:val="00654399"/>
    <w:rsid w:val="0065691E"/>
    <w:rsid w:val="00661203"/>
    <w:rsid w:val="0066690E"/>
    <w:rsid w:val="00671152"/>
    <w:rsid w:val="00675073"/>
    <w:rsid w:val="006901D9"/>
    <w:rsid w:val="006A0BAA"/>
    <w:rsid w:val="006B04DC"/>
    <w:rsid w:val="006B4002"/>
    <w:rsid w:val="006B7FBB"/>
    <w:rsid w:val="006C0B0A"/>
    <w:rsid w:val="006D10A9"/>
    <w:rsid w:val="006D2886"/>
    <w:rsid w:val="006E4B42"/>
    <w:rsid w:val="0071225D"/>
    <w:rsid w:val="00715CD4"/>
    <w:rsid w:val="0073481E"/>
    <w:rsid w:val="007357A3"/>
    <w:rsid w:val="00736666"/>
    <w:rsid w:val="007433A5"/>
    <w:rsid w:val="0075464F"/>
    <w:rsid w:val="00774F7B"/>
    <w:rsid w:val="00781B02"/>
    <w:rsid w:val="00782307"/>
    <w:rsid w:val="007A6744"/>
    <w:rsid w:val="007B2ECA"/>
    <w:rsid w:val="007B4F2B"/>
    <w:rsid w:val="007D6633"/>
    <w:rsid w:val="007D6D7C"/>
    <w:rsid w:val="007E0458"/>
    <w:rsid w:val="007F00F6"/>
    <w:rsid w:val="007F1EA7"/>
    <w:rsid w:val="007F32FC"/>
    <w:rsid w:val="007F4534"/>
    <w:rsid w:val="00802E9F"/>
    <w:rsid w:val="00804AD1"/>
    <w:rsid w:val="00833CB6"/>
    <w:rsid w:val="00842152"/>
    <w:rsid w:val="0085010A"/>
    <w:rsid w:val="00884EEC"/>
    <w:rsid w:val="008870DD"/>
    <w:rsid w:val="00887108"/>
    <w:rsid w:val="008A14EF"/>
    <w:rsid w:val="008B3CC6"/>
    <w:rsid w:val="008C2C29"/>
    <w:rsid w:val="008D21D5"/>
    <w:rsid w:val="008D2D6F"/>
    <w:rsid w:val="008E17E9"/>
    <w:rsid w:val="008E501C"/>
    <w:rsid w:val="008F75F5"/>
    <w:rsid w:val="00903EFF"/>
    <w:rsid w:val="009060A2"/>
    <w:rsid w:val="0091373C"/>
    <w:rsid w:val="00922521"/>
    <w:rsid w:val="00925D85"/>
    <w:rsid w:val="009319D6"/>
    <w:rsid w:val="009602F3"/>
    <w:rsid w:val="00971B79"/>
    <w:rsid w:val="009A3F33"/>
    <w:rsid w:val="009A689B"/>
    <w:rsid w:val="009B0EA5"/>
    <w:rsid w:val="009B27A9"/>
    <w:rsid w:val="009B740C"/>
    <w:rsid w:val="009B7D0F"/>
    <w:rsid w:val="009C41B1"/>
    <w:rsid w:val="009C4508"/>
    <w:rsid w:val="009D0FC3"/>
    <w:rsid w:val="009E3161"/>
    <w:rsid w:val="009F3050"/>
    <w:rsid w:val="00A03B41"/>
    <w:rsid w:val="00A04322"/>
    <w:rsid w:val="00A0626E"/>
    <w:rsid w:val="00A074AD"/>
    <w:rsid w:val="00A10571"/>
    <w:rsid w:val="00A221D0"/>
    <w:rsid w:val="00A2368F"/>
    <w:rsid w:val="00A267C8"/>
    <w:rsid w:val="00A361A7"/>
    <w:rsid w:val="00A46D92"/>
    <w:rsid w:val="00A53741"/>
    <w:rsid w:val="00A63499"/>
    <w:rsid w:val="00A7151B"/>
    <w:rsid w:val="00A87E51"/>
    <w:rsid w:val="00A91A3D"/>
    <w:rsid w:val="00A969AC"/>
    <w:rsid w:val="00AA124C"/>
    <w:rsid w:val="00B00D87"/>
    <w:rsid w:val="00B01333"/>
    <w:rsid w:val="00B05BCF"/>
    <w:rsid w:val="00B22193"/>
    <w:rsid w:val="00B26374"/>
    <w:rsid w:val="00B32F44"/>
    <w:rsid w:val="00B33863"/>
    <w:rsid w:val="00B45571"/>
    <w:rsid w:val="00B507CA"/>
    <w:rsid w:val="00B54709"/>
    <w:rsid w:val="00B55370"/>
    <w:rsid w:val="00B719B5"/>
    <w:rsid w:val="00B81B6B"/>
    <w:rsid w:val="00B85122"/>
    <w:rsid w:val="00B87D72"/>
    <w:rsid w:val="00B92D74"/>
    <w:rsid w:val="00BA44F0"/>
    <w:rsid w:val="00BA49EC"/>
    <w:rsid w:val="00BB29DF"/>
    <w:rsid w:val="00BD1E57"/>
    <w:rsid w:val="00C00B84"/>
    <w:rsid w:val="00C05CA7"/>
    <w:rsid w:val="00C24E72"/>
    <w:rsid w:val="00C26181"/>
    <w:rsid w:val="00C277C8"/>
    <w:rsid w:val="00C33D7C"/>
    <w:rsid w:val="00C34A6A"/>
    <w:rsid w:val="00C35B18"/>
    <w:rsid w:val="00C41969"/>
    <w:rsid w:val="00C47154"/>
    <w:rsid w:val="00C5168D"/>
    <w:rsid w:val="00C54ADD"/>
    <w:rsid w:val="00C60BA0"/>
    <w:rsid w:val="00C66E84"/>
    <w:rsid w:val="00C72CA0"/>
    <w:rsid w:val="00C754E4"/>
    <w:rsid w:val="00C85558"/>
    <w:rsid w:val="00C871B4"/>
    <w:rsid w:val="00C87BE8"/>
    <w:rsid w:val="00C924BE"/>
    <w:rsid w:val="00CA37F7"/>
    <w:rsid w:val="00CB14DB"/>
    <w:rsid w:val="00CB14E9"/>
    <w:rsid w:val="00CB2ADD"/>
    <w:rsid w:val="00CB6621"/>
    <w:rsid w:val="00CD02EB"/>
    <w:rsid w:val="00CD0AEA"/>
    <w:rsid w:val="00CF2E31"/>
    <w:rsid w:val="00D26F4A"/>
    <w:rsid w:val="00D31492"/>
    <w:rsid w:val="00D3515E"/>
    <w:rsid w:val="00D363D5"/>
    <w:rsid w:val="00D36A0E"/>
    <w:rsid w:val="00D44971"/>
    <w:rsid w:val="00D5180B"/>
    <w:rsid w:val="00D65728"/>
    <w:rsid w:val="00D67592"/>
    <w:rsid w:val="00D72475"/>
    <w:rsid w:val="00D727D7"/>
    <w:rsid w:val="00D82026"/>
    <w:rsid w:val="00D82F25"/>
    <w:rsid w:val="00D84F6D"/>
    <w:rsid w:val="00D919A0"/>
    <w:rsid w:val="00DA5B04"/>
    <w:rsid w:val="00DB3A71"/>
    <w:rsid w:val="00DB6ED2"/>
    <w:rsid w:val="00DC28D6"/>
    <w:rsid w:val="00DC72F9"/>
    <w:rsid w:val="00DD637A"/>
    <w:rsid w:val="00DE3025"/>
    <w:rsid w:val="00DE4231"/>
    <w:rsid w:val="00E02E6B"/>
    <w:rsid w:val="00E06D42"/>
    <w:rsid w:val="00E16220"/>
    <w:rsid w:val="00E2494A"/>
    <w:rsid w:val="00E27F4A"/>
    <w:rsid w:val="00E36619"/>
    <w:rsid w:val="00E41FA3"/>
    <w:rsid w:val="00E435A4"/>
    <w:rsid w:val="00E472A4"/>
    <w:rsid w:val="00E51D85"/>
    <w:rsid w:val="00E77BEA"/>
    <w:rsid w:val="00E9277D"/>
    <w:rsid w:val="00EA1544"/>
    <w:rsid w:val="00EA23FC"/>
    <w:rsid w:val="00EA5BF3"/>
    <w:rsid w:val="00EA76FD"/>
    <w:rsid w:val="00EB1EAD"/>
    <w:rsid w:val="00EB2830"/>
    <w:rsid w:val="00EB360B"/>
    <w:rsid w:val="00ED2EB9"/>
    <w:rsid w:val="00ED6302"/>
    <w:rsid w:val="00EE7E33"/>
    <w:rsid w:val="00EF3708"/>
    <w:rsid w:val="00EF5525"/>
    <w:rsid w:val="00F05CE1"/>
    <w:rsid w:val="00F1183E"/>
    <w:rsid w:val="00F17FF7"/>
    <w:rsid w:val="00F21786"/>
    <w:rsid w:val="00F3644A"/>
    <w:rsid w:val="00F37B27"/>
    <w:rsid w:val="00F45BF3"/>
    <w:rsid w:val="00F45CB2"/>
    <w:rsid w:val="00F45EF9"/>
    <w:rsid w:val="00F507C5"/>
    <w:rsid w:val="00F5644C"/>
    <w:rsid w:val="00F57FBA"/>
    <w:rsid w:val="00F62DD8"/>
    <w:rsid w:val="00F701D5"/>
    <w:rsid w:val="00F76CBF"/>
    <w:rsid w:val="00F76DF1"/>
    <w:rsid w:val="00F81D01"/>
    <w:rsid w:val="00F81FC0"/>
    <w:rsid w:val="00F8618F"/>
    <w:rsid w:val="00FA5BC5"/>
    <w:rsid w:val="00FA796D"/>
    <w:rsid w:val="00FB0798"/>
    <w:rsid w:val="00FB2C49"/>
    <w:rsid w:val="00FD353F"/>
    <w:rsid w:val="00FD65F9"/>
    <w:rsid w:val="00FE05B6"/>
    <w:rsid w:val="00FE50E9"/>
    <w:rsid w:val="00FF2B13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302D7B-BC23-4C00-9AD2-FA0F23C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2"/>
    <w:pPr>
      <w:ind w:leftChars="200" w:left="480"/>
    </w:pPr>
  </w:style>
  <w:style w:type="character" w:styleId="a4">
    <w:name w:val="Hyperlink"/>
    <w:basedOn w:val="a0"/>
    <w:uiPriority w:val="99"/>
    <w:unhideWhenUsed/>
    <w:rsid w:val="00B851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5450C4"/>
  </w:style>
  <w:style w:type="paragraph" w:styleId="a6">
    <w:name w:val="header"/>
    <w:basedOn w:val="a"/>
    <w:link w:val="a7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F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F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5B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5BC5"/>
  </w:style>
  <w:style w:type="character" w:customStyle="1" w:styleId="ae">
    <w:name w:val="註解文字 字元"/>
    <w:basedOn w:val="a0"/>
    <w:link w:val="ad"/>
    <w:uiPriority w:val="99"/>
    <w:semiHidden/>
    <w:rsid w:val="00FA5B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BC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A5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>HOME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2020-01-16T08:02:00Z</cp:lastPrinted>
  <dcterms:created xsi:type="dcterms:W3CDTF">2020-02-03T01:26:00Z</dcterms:created>
  <dcterms:modified xsi:type="dcterms:W3CDTF">2020-02-03T01:26:00Z</dcterms:modified>
</cp:coreProperties>
</file>