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林園區兒童預防注射合約院所"/>
      </w:tblPr>
      <w:tblGrid>
        <w:gridCol w:w="2552"/>
        <w:gridCol w:w="1843"/>
        <w:gridCol w:w="3402"/>
        <w:gridCol w:w="7601"/>
      </w:tblGrid>
      <w:tr w:rsidR="00AA1D39" w:rsidRPr="009C3DD8" w:rsidTr="00015556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1D39" w:rsidRPr="009C3DD8" w:rsidRDefault="00837239" w:rsidP="009C3DD8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837239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林園區公費兒童疫苗合約院所資訊</w:t>
            </w:r>
          </w:p>
        </w:tc>
      </w:tr>
      <w:tr w:rsidR="00AA1D39" w:rsidRPr="009C3DD8" w:rsidTr="00AA1D39">
        <w:trPr>
          <w:tblHeader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b/>
                <w:bCs/>
                <w:color w:val="343434"/>
                <w:kern w:val="0"/>
                <w:sz w:val="23"/>
                <w:szCs w:val="23"/>
              </w:rPr>
              <w:t>醫療院所名稱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43434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43434"/>
                <w:kern w:val="0"/>
                <w:sz w:val="23"/>
                <w:szCs w:val="23"/>
              </w:rPr>
              <w:t>連絡電話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43434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43434"/>
                <w:kern w:val="0"/>
                <w:sz w:val="23"/>
                <w:szCs w:val="23"/>
              </w:rPr>
              <w:t>地址</w:t>
            </w:r>
          </w:p>
        </w:tc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1D39" w:rsidRDefault="00AA1D39" w:rsidP="00AA1D39">
            <w:pPr>
              <w:widowControl/>
              <w:jc w:val="center"/>
              <w:rPr>
                <w:rFonts w:ascii="Arial" w:eastAsia="新細明體" w:hAnsi="Arial" w:cs="Arial" w:hint="eastAsia"/>
                <w:b/>
                <w:bCs/>
                <w:color w:val="343434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343434"/>
                <w:kern w:val="0"/>
                <w:sz w:val="23"/>
                <w:szCs w:val="23"/>
              </w:rPr>
              <w:t>門診時間</w:t>
            </w:r>
          </w:p>
        </w:tc>
      </w:tr>
      <w:tr w:rsidR="00AA1D39" w:rsidRPr="009C3DD8" w:rsidTr="00AA1D3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林園區衛生所</w:t>
            </w:r>
            <w:r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小兒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6412404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林園區林園北路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186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號</w:t>
            </w:r>
          </w:p>
        </w:tc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197FAA" w:rsidRDefault="00AA1D39" w:rsidP="00AA1D39">
            <w:pPr>
              <w:spacing w:line="520" w:lineRule="exact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星期二下午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30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分至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3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50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分</w:t>
            </w:r>
          </w:p>
          <w:p w:rsidR="00AA1D39" w:rsidRPr="009C3DD8" w:rsidRDefault="00AA1D39" w:rsidP="00AA1D39">
            <w:pPr>
              <w:widowControl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(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卡介苗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--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每月最後一個星期二才有接種，務必</w:t>
            </w:r>
            <w:proofErr w:type="gramStart"/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下午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3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點前到診</w:t>
            </w:r>
            <w:proofErr w:type="gramEnd"/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)</w:t>
            </w:r>
          </w:p>
        </w:tc>
      </w:tr>
      <w:tr w:rsidR="00AA1D39" w:rsidRPr="009C3DD8" w:rsidTr="00AA1D3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聯合王婦產科診所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6425968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林園區沿海路三段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148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號</w:t>
            </w:r>
          </w:p>
        </w:tc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197FAA" w:rsidRDefault="00AA1D39" w:rsidP="00AA1D39">
            <w:pPr>
              <w:spacing w:line="520" w:lineRule="exact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星期一至六上午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9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點至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12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</w:p>
          <w:p w:rsidR="00AA1D39" w:rsidRPr="009C3DD8" w:rsidRDefault="00AA1D39" w:rsidP="00AA1D39">
            <w:pPr>
              <w:widowControl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星期一至五下午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4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點至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8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</w:p>
        </w:tc>
      </w:tr>
      <w:tr w:rsidR="00AA1D39" w:rsidRPr="009C3DD8" w:rsidTr="00AA1D39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建佑醫院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6437901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D39" w:rsidRPr="009C3DD8" w:rsidRDefault="00AA1D39" w:rsidP="00AA1D39">
            <w:pPr>
              <w:widowControl/>
              <w:jc w:val="center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林園區東林西路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360</w:t>
            </w:r>
            <w:r w:rsidRPr="009C3DD8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號</w:t>
            </w:r>
          </w:p>
        </w:tc>
        <w:tc>
          <w:tcPr>
            <w:tcW w:w="7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1D39" w:rsidRPr="00197FAA" w:rsidRDefault="00AA1D39" w:rsidP="00AA1D39">
            <w:pPr>
              <w:spacing w:line="520" w:lineRule="exact"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星期一、三、五上午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9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點至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12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</w:p>
          <w:p w:rsidR="00AA1D39" w:rsidRPr="009C3DD8" w:rsidRDefault="00AA1D39" w:rsidP="00AA1D39">
            <w:pPr>
              <w:widowControl/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</w:pP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星期一、三下午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1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點至</w:t>
            </w:r>
            <w:r w:rsidRPr="00197FAA">
              <w:rPr>
                <w:rFonts w:ascii="Arial" w:eastAsia="新細明體" w:hAnsi="Arial" w:cs="Arial"/>
                <w:color w:val="343434"/>
                <w:kern w:val="0"/>
                <w:sz w:val="23"/>
                <w:szCs w:val="23"/>
              </w:rPr>
              <w:t>4</w:t>
            </w:r>
            <w:r w:rsidRPr="00197FAA">
              <w:rPr>
                <w:rFonts w:ascii="Arial" w:eastAsia="新細明體" w:hAnsi="Arial" w:cs="Arial" w:hint="eastAsia"/>
                <w:color w:val="343434"/>
                <w:kern w:val="0"/>
                <w:sz w:val="23"/>
                <w:szCs w:val="23"/>
              </w:rPr>
              <w:t>點</w:t>
            </w:r>
          </w:p>
        </w:tc>
      </w:tr>
    </w:tbl>
    <w:p w:rsidR="009C3DD8" w:rsidRPr="009C3DD8" w:rsidRDefault="009C3DD8" w:rsidP="009C3DD8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新細明體" w:hAnsi="Arial" w:cs="Arial"/>
          <w:color w:val="343434"/>
          <w:kern w:val="0"/>
          <w:sz w:val="23"/>
          <w:szCs w:val="23"/>
        </w:rPr>
      </w:pPr>
    </w:p>
    <w:p w:rsidR="003C143B" w:rsidRDefault="00197FAA" w:rsidP="00197FA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343434"/>
          <w:kern w:val="0"/>
          <w:sz w:val="23"/>
          <w:szCs w:val="23"/>
        </w:rPr>
        <w:t>*</w:t>
      </w:r>
      <w:r w:rsidR="009C3DD8" w:rsidRPr="009C3DD8">
        <w:rPr>
          <w:rFonts w:ascii="Arial" w:eastAsia="新細明體" w:hAnsi="Arial" w:cs="Arial"/>
          <w:color w:val="343434"/>
          <w:kern w:val="0"/>
          <w:sz w:val="23"/>
          <w:szCs w:val="23"/>
        </w:rPr>
        <w:t>林園衛生所無提供自費疫苗</w:t>
      </w:r>
      <w:r w:rsidR="009C3DD8" w:rsidRPr="009C3DD8">
        <w:rPr>
          <w:rFonts w:ascii="Arial" w:eastAsia="新細明體" w:hAnsi="Arial" w:cs="Arial"/>
          <w:color w:val="343434"/>
          <w:kern w:val="0"/>
          <w:sz w:val="23"/>
          <w:szCs w:val="23"/>
        </w:rPr>
        <w:t>‚</w:t>
      </w:r>
      <w:r w:rsidR="009C3DD8" w:rsidRPr="009C3DD8">
        <w:rPr>
          <w:rFonts w:ascii="Arial" w:eastAsia="新細明體" w:hAnsi="Arial" w:cs="Arial"/>
          <w:color w:val="343434"/>
          <w:kern w:val="0"/>
          <w:sz w:val="23"/>
          <w:szCs w:val="23"/>
        </w:rPr>
        <w:t>只有公費疫苗</w:t>
      </w:r>
    </w:p>
    <w:p w:rsidR="00197FAA" w:rsidRPr="00197FAA" w:rsidRDefault="00197FAA" w:rsidP="00197FAA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 w:hint="eastAsia"/>
          <w:color w:val="343434"/>
          <w:kern w:val="0"/>
          <w:sz w:val="23"/>
          <w:szCs w:val="23"/>
        </w:rPr>
      </w:pPr>
      <w:r>
        <w:rPr>
          <w:rFonts w:ascii="Arial" w:eastAsia="新細明體" w:hAnsi="Arial" w:cs="Arial" w:hint="eastAsia"/>
          <w:color w:val="343434"/>
          <w:kern w:val="0"/>
          <w:sz w:val="23"/>
          <w:szCs w:val="23"/>
        </w:rPr>
        <w:t>*</w:t>
      </w:r>
      <w:r w:rsidRPr="00197FAA">
        <w:rPr>
          <w:rFonts w:ascii="Arial" w:eastAsia="新細明體" w:hAnsi="Arial" w:cs="Arial" w:hint="eastAsia"/>
          <w:color w:val="343434"/>
          <w:kern w:val="0"/>
          <w:sz w:val="23"/>
          <w:szCs w:val="23"/>
        </w:rPr>
        <w:t>請攜帶健保卡及兒童健康手冊</w:t>
      </w:r>
      <w:bookmarkStart w:id="0" w:name="_GoBack"/>
      <w:bookmarkEnd w:id="0"/>
    </w:p>
    <w:sectPr w:rsidR="00197FAA" w:rsidRPr="00197FAA" w:rsidSect="009C3D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D8"/>
    <w:rsid w:val="00197FAA"/>
    <w:rsid w:val="00322F47"/>
    <w:rsid w:val="003C143B"/>
    <w:rsid w:val="005D21E3"/>
    <w:rsid w:val="00837239"/>
    <w:rsid w:val="009C3DD8"/>
    <w:rsid w:val="00A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260E"/>
  <w15:chartTrackingRefBased/>
  <w15:docId w15:val="{9AC2A6DB-E5A5-4D7A-9350-01320BB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3D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D987-9A7F-40EE-9368-6A675979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2025-06-26T00:00:00Z</dcterms:created>
  <dcterms:modified xsi:type="dcterms:W3CDTF">2025-06-26T00:32:00Z</dcterms:modified>
</cp:coreProperties>
</file>