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6B3" w:rsidRDefault="00E46E54" w:rsidP="00CC06B3">
      <w:pPr>
        <w:autoSpaceDE w:val="0"/>
        <w:autoSpaceDN w:val="0"/>
        <w:adjustRightInd w:val="0"/>
        <w:rPr>
          <w:rFonts w:ascii="標楷體" w:eastAsia="標楷體" w:hAnsi="標楷體" w:cs="PMingLiU" w:hint="eastAsia"/>
          <w:color w:val="000000" w:themeColor="text1"/>
          <w:kern w:val="0"/>
          <w:szCs w:val="24"/>
        </w:rPr>
      </w:pPr>
      <w:r w:rsidRPr="00CC06B3">
        <w:rPr>
          <w:rFonts w:ascii="標楷體" w:eastAsia="標楷體" w:hAnsi="標楷體" w:cs="PMingLiU" w:hint="eastAsia"/>
          <w:color w:val="000000" w:themeColor="text1"/>
          <w:kern w:val="0"/>
          <w:szCs w:val="24"/>
        </w:rPr>
        <w:t>內政部、國防部令中華民國</w:t>
      </w:r>
      <w:r w:rsidRPr="00CC06B3">
        <w:rPr>
          <w:rFonts w:ascii="標楷體" w:eastAsia="標楷體" w:hAnsi="標楷體" w:cs="TimesNewRomanPSMT"/>
          <w:color w:val="000000" w:themeColor="text1"/>
          <w:kern w:val="0"/>
          <w:szCs w:val="24"/>
        </w:rPr>
        <w:t>106</w:t>
      </w:r>
      <w:r w:rsidRPr="00CC06B3">
        <w:rPr>
          <w:rFonts w:ascii="標楷體" w:eastAsia="標楷體" w:hAnsi="標楷體" w:cs="PMingLiU" w:hint="eastAsia"/>
          <w:color w:val="000000" w:themeColor="text1"/>
          <w:kern w:val="0"/>
          <w:szCs w:val="24"/>
        </w:rPr>
        <w:t>年</w:t>
      </w:r>
      <w:r w:rsidRPr="00CC06B3">
        <w:rPr>
          <w:rFonts w:ascii="標楷體" w:eastAsia="標楷體" w:hAnsi="標楷體" w:cs="TimesNewRomanPSMT"/>
          <w:color w:val="000000" w:themeColor="text1"/>
          <w:kern w:val="0"/>
          <w:szCs w:val="24"/>
        </w:rPr>
        <w:t>9</w:t>
      </w:r>
      <w:r w:rsidRPr="00CC06B3">
        <w:rPr>
          <w:rFonts w:ascii="標楷體" w:eastAsia="標楷體" w:hAnsi="標楷體" w:cs="PMingLiU" w:hint="eastAsia"/>
          <w:color w:val="000000" w:themeColor="text1"/>
          <w:kern w:val="0"/>
          <w:szCs w:val="24"/>
        </w:rPr>
        <w:t>月</w:t>
      </w:r>
      <w:r w:rsidRPr="00CC06B3">
        <w:rPr>
          <w:rFonts w:ascii="標楷體" w:eastAsia="標楷體" w:hAnsi="標楷體" w:cs="TimesNewRomanPSMT"/>
          <w:color w:val="000000" w:themeColor="text1"/>
          <w:kern w:val="0"/>
          <w:szCs w:val="24"/>
        </w:rPr>
        <w:t>12</w:t>
      </w:r>
      <w:r w:rsidRPr="00CC06B3">
        <w:rPr>
          <w:rFonts w:ascii="標楷體" w:eastAsia="標楷體" w:hAnsi="標楷體" w:cs="PMingLiU" w:hint="eastAsia"/>
          <w:color w:val="000000" w:themeColor="text1"/>
          <w:kern w:val="0"/>
          <w:szCs w:val="24"/>
        </w:rPr>
        <w:t>日台</w:t>
      </w:r>
      <w:proofErr w:type="gramStart"/>
      <w:r w:rsidRPr="00CC06B3">
        <w:rPr>
          <w:rFonts w:ascii="標楷體" w:eastAsia="標楷體" w:hAnsi="標楷體" w:cs="PMingLiU" w:hint="eastAsia"/>
          <w:color w:val="000000" w:themeColor="text1"/>
          <w:kern w:val="0"/>
          <w:szCs w:val="24"/>
        </w:rPr>
        <w:t>內役字</w:t>
      </w:r>
      <w:proofErr w:type="gramEnd"/>
      <w:r w:rsidRPr="00CC06B3">
        <w:rPr>
          <w:rFonts w:ascii="標楷體" w:eastAsia="標楷體" w:hAnsi="標楷體" w:cs="PMingLiU" w:hint="eastAsia"/>
          <w:color w:val="000000" w:themeColor="text1"/>
          <w:kern w:val="0"/>
          <w:szCs w:val="24"/>
        </w:rPr>
        <w:t>第</w:t>
      </w:r>
      <w:r w:rsidRPr="00CC06B3">
        <w:rPr>
          <w:rFonts w:ascii="標楷體" w:eastAsia="標楷體" w:hAnsi="標楷體" w:cs="TimesNewRomanPSMT"/>
          <w:color w:val="000000" w:themeColor="text1"/>
          <w:kern w:val="0"/>
          <w:szCs w:val="24"/>
        </w:rPr>
        <w:t>1060830448</w:t>
      </w:r>
      <w:r w:rsidRPr="00CC06B3">
        <w:rPr>
          <w:rFonts w:ascii="標楷體" w:eastAsia="標楷體" w:hAnsi="標楷體" w:cs="PMingLiU" w:hint="eastAsia"/>
          <w:color w:val="000000" w:themeColor="text1"/>
          <w:kern w:val="0"/>
          <w:szCs w:val="24"/>
        </w:rPr>
        <w:t>號國</w:t>
      </w:r>
      <w:proofErr w:type="gramStart"/>
      <w:r w:rsidRPr="00CC06B3">
        <w:rPr>
          <w:rFonts w:ascii="標楷體" w:eastAsia="標楷體" w:hAnsi="標楷體" w:cs="PMingLiU" w:hint="eastAsia"/>
          <w:color w:val="000000" w:themeColor="text1"/>
          <w:kern w:val="0"/>
          <w:szCs w:val="24"/>
        </w:rPr>
        <w:t>規委會字第</w:t>
      </w:r>
      <w:r w:rsidRPr="00CC06B3">
        <w:rPr>
          <w:rFonts w:ascii="標楷體" w:eastAsia="標楷體" w:hAnsi="標楷體" w:cs="TimesNewRomanPSMT"/>
          <w:color w:val="000000" w:themeColor="text1"/>
          <w:kern w:val="0"/>
          <w:szCs w:val="24"/>
        </w:rPr>
        <w:t>1060000142</w:t>
      </w:r>
      <w:r w:rsidRPr="00CC06B3">
        <w:rPr>
          <w:rFonts w:ascii="標楷體" w:eastAsia="標楷體" w:hAnsi="標楷體" w:cs="PMingLiU" w:hint="eastAsia"/>
          <w:color w:val="000000" w:themeColor="text1"/>
          <w:kern w:val="0"/>
          <w:szCs w:val="24"/>
        </w:rPr>
        <w:t>號</w:t>
      </w:r>
      <w:proofErr w:type="gramEnd"/>
    </w:p>
    <w:p w:rsidR="00BA06CA" w:rsidRPr="00CC06B3" w:rsidRDefault="00E46E54" w:rsidP="00CC06B3">
      <w:pPr>
        <w:autoSpaceDE w:val="0"/>
        <w:autoSpaceDN w:val="0"/>
        <w:adjustRightInd w:val="0"/>
        <w:rPr>
          <w:rFonts w:ascii="標楷體" w:eastAsia="標楷體" w:hAnsi="標楷體" w:cs="PMingLiU" w:hint="eastAsia"/>
          <w:color w:val="000000" w:themeColor="text1"/>
          <w:kern w:val="0"/>
          <w:szCs w:val="24"/>
        </w:rPr>
      </w:pPr>
      <w:r w:rsidRPr="00CC06B3">
        <w:rPr>
          <w:rFonts w:ascii="標楷體" w:eastAsia="標楷體" w:hAnsi="標楷體" w:cs="PMingLiU" w:hint="eastAsia"/>
          <w:color w:val="000000" w:themeColor="text1"/>
          <w:kern w:val="0"/>
          <w:szCs w:val="24"/>
        </w:rPr>
        <w:t>修正</w:t>
      </w:r>
      <w:r w:rsidR="00BA06CA" w:rsidRPr="00CC06B3">
        <w:rPr>
          <w:rFonts w:ascii="標楷體" w:eastAsia="標楷體" w:hAnsi="標楷體" w:cs="PMingLiU" w:hint="eastAsia"/>
          <w:color w:val="000000" w:themeColor="text1"/>
          <w:kern w:val="0"/>
          <w:szCs w:val="24"/>
        </w:rPr>
        <w:t>徵兵規則第二十九條附件</w:t>
      </w:r>
    </w:p>
    <w:p w:rsidR="00B62332" w:rsidRPr="00CC06B3" w:rsidRDefault="007F7095" w:rsidP="00CC06B3">
      <w:pPr>
        <w:snapToGrid w:val="0"/>
        <w:jc w:val="center"/>
        <w:rPr>
          <w:rFonts w:ascii="標楷體" w:eastAsia="標楷體" w:hAnsi="標楷體" w:cs="PMingLiU" w:hint="eastAsia"/>
          <w:b/>
          <w:color w:val="000000" w:themeColor="text1"/>
          <w:kern w:val="0"/>
          <w:sz w:val="28"/>
          <w:szCs w:val="24"/>
        </w:rPr>
      </w:pPr>
      <w:r w:rsidRPr="00CC06B3">
        <w:rPr>
          <w:rFonts w:ascii="標楷體" w:eastAsia="標楷體" w:hAnsi="標楷體" w:cs="PMingLiU" w:hint="eastAsia"/>
          <w:b/>
          <w:color w:val="000000" w:themeColor="text1"/>
          <w:kern w:val="0"/>
          <w:sz w:val="28"/>
          <w:szCs w:val="24"/>
        </w:rPr>
        <w:t>應徵役男延期徵集入營事故表</w:t>
      </w:r>
    </w:p>
    <w:tbl>
      <w:tblPr>
        <w:tblStyle w:val="a7"/>
        <w:tblW w:w="0" w:type="auto"/>
        <w:jc w:val="center"/>
        <w:tblLook w:val="04A0"/>
      </w:tblPr>
      <w:tblGrid>
        <w:gridCol w:w="991"/>
        <w:gridCol w:w="3574"/>
        <w:gridCol w:w="2977"/>
        <w:gridCol w:w="3062"/>
      </w:tblGrid>
      <w:tr w:rsidR="00CC06B3" w:rsidRPr="00CC06B3" w:rsidTr="00054A8D">
        <w:trPr>
          <w:tblHeader/>
          <w:jc w:val="center"/>
        </w:trPr>
        <w:tc>
          <w:tcPr>
            <w:tcW w:w="991" w:type="dxa"/>
            <w:vAlign w:val="center"/>
          </w:tcPr>
          <w:p w:rsidR="00CC06B3" w:rsidRPr="00CC06B3" w:rsidRDefault="00CC06B3" w:rsidP="00CC06B3">
            <w:pPr>
              <w:jc w:val="center"/>
              <w:rPr>
                <w:rFonts w:ascii="標楷體" w:eastAsia="標楷體" w:hAnsi="標楷體" w:hint="eastAsia"/>
                <w:b/>
                <w:color w:val="000000" w:themeColor="text1"/>
                <w:szCs w:val="24"/>
              </w:rPr>
            </w:pPr>
            <w:r w:rsidRPr="00CC06B3">
              <w:rPr>
                <w:rFonts w:ascii="標楷體" w:eastAsia="標楷體" w:hAnsi="標楷體" w:hint="eastAsia"/>
                <w:b/>
                <w:noProof/>
                <w:color w:val="000000" w:themeColor="text1"/>
                <w:szCs w:val="24"/>
              </w:rPr>
              <w:pict>
                <v:shapetype id="_x0000_t32" coordsize="21600,21600" o:spt="32" o:oned="t" path="m,l21600,21600e" filled="f">
                  <v:path arrowok="t" fillok="f" o:connecttype="none"/>
                  <o:lock v:ext="edit" shapetype="t"/>
                </v:shapetype>
                <v:shape id="_x0000_s1026" type="#_x0000_t32" style="position:absolute;left:0;text-align:left;margin-left:-5.4pt;margin-top:.15pt;width:49.5pt;height:34.5pt;z-index:251658240" o:connectortype="straight"/>
              </w:pict>
            </w:r>
            <w:r w:rsidRPr="00CC06B3">
              <w:rPr>
                <w:rFonts w:ascii="標楷體" w:eastAsia="標楷體" w:hAnsi="標楷體" w:hint="eastAsia"/>
                <w:b/>
                <w:color w:val="000000" w:themeColor="text1"/>
                <w:szCs w:val="24"/>
              </w:rPr>
              <w:t xml:space="preserve">  區分</w:t>
            </w:r>
          </w:p>
          <w:p w:rsidR="007F7095" w:rsidRPr="00CC06B3" w:rsidRDefault="00BA06CA" w:rsidP="00CC06B3">
            <w:pPr>
              <w:rPr>
                <w:rFonts w:ascii="標楷體" w:eastAsia="標楷體" w:hAnsi="標楷體"/>
                <w:b/>
                <w:color w:val="000000" w:themeColor="text1"/>
                <w:szCs w:val="24"/>
              </w:rPr>
            </w:pPr>
            <w:r w:rsidRPr="00CC06B3">
              <w:rPr>
                <w:rFonts w:ascii="標楷體" w:eastAsia="標楷體" w:hAnsi="標楷體" w:hint="eastAsia"/>
                <w:b/>
                <w:color w:val="000000" w:themeColor="text1"/>
                <w:szCs w:val="24"/>
              </w:rPr>
              <w:t>類別</w:t>
            </w:r>
            <w:r w:rsidR="00CC06B3" w:rsidRPr="00CC06B3">
              <w:rPr>
                <w:rFonts w:ascii="標楷體" w:eastAsia="標楷體" w:hAnsi="標楷體"/>
                <w:b/>
                <w:color w:val="000000" w:themeColor="text1"/>
                <w:szCs w:val="24"/>
              </w:rPr>
              <w:t xml:space="preserve"> </w:t>
            </w:r>
          </w:p>
        </w:tc>
        <w:tc>
          <w:tcPr>
            <w:tcW w:w="3574" w:type="dxa"/>
            <w:vAlign w:val="center"/>
          </w:tcPr>
          <w:p w:rsidR="007F7095" w:rsidRPr="00CC06B3" w:rsidRDefault="00BE377E" w:rsidP="00CC06B3">
            <w:pPr>
              <w:jc w:val="center"/>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申請延期徵集入營原因</w:t>
            </w:r>
          </w:p>
        </w:tc>
        <w:tc>
          <w:tcPr>
            <w:tcW w:w="2977" w:type="dxa"/>
            <w:vAlign w:val="center"/>
          </w:tcPr>
          <w:p w:rsidR="007F7095" w:rsidRPr="00CC06B3" w:rsidRDefault="00BE377E" w:rsidP="00CC06B3">
            <w:pPr>
              <w:jc w:val="center"/>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應繳證明</w:t>
            </w:r>
          </w:p>
        </w:tc>
        <w:tc>
          <w:tcPr>
            <w:tcW w:w="3062" w:type="dxa"/>
            <w:vAlign w:val="center"/>
          </w:tcPr>
          <w:p w:rsidR="007F7095" w:rsidRPr="00CC06B3" w:rsidRDefault="00BE377E" w:rsidP="00CC06B3">
            <w:pPr>
              <w:jc w:val="center"/>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准予延期入營時限</w:t>
            </w:r>
          </w:p>
        </w:tc>
      </w:tr>
      <w:tr w:rsidR="00CC06B3" w:rsidRPr="00CC06B3" w:rsidTr="00054A8D">
        <w:trPr>
          <w:jc w:val="center"/>
        </w:trPr>
        <w:tc>
          <w:tcPr>
            <w:tcW w:w="991" w:type="dxa"/>
            <w:vAlign w:val="center"/>
          </w:tcPr>
          <w:p w:rsidR="007F7095" w:rsidRPr="00054A8D" w:rsidRDefault="00BE377E" w:rsidP="00CC06B3">
            <w:pPr>
              <w:jc w:val="center"/>
              <w:rPr>
                <w:rFonts w:ascii="標楷體" w:eastAsia="標楷體" w:hAnsi="標楷體"/>
                <w:b/>
                <w:color w:val="000000" w:themeColor="text1"/>
                <w:szCs w:val="24"/>
              </w:rPr>
            </w:pPr>
            <w:proofErr w:type="gramStart"/>
            <w:r w:rsidRPr="00054A8D">
              <w:rPr>
                <w:rFonts w:ascii="標楷體" w:eastAsia="標楷體" w:hAnsi="標楷體" w:hint="eastAsia"/>
                <w:b/>
                <w:color w:val="000000" w:themeColor="text1"/>
                <w:szCs w:val="24"/>
              </w:rPr>
              <w:t>一</w:t>
            </w:r>
            <w:proofErr w:type="gramEnd"/>
          </w:p>
        </w:tc>
        <w:tc>
          <w:tcPr>
            <w:tcW w:w="3574" w:type="dxa"/>
          </w:tcPr>
          <w:p w:rsidR="007F7095" w:rsidRPr="00CC06B3" w:rsidRDefault="00BE377E" w:rsidP="00CC06B3">
            <w:pPr>
              <w:autoSpaceDE w:val="0"/>
              <w:autoSpaceDN w:val="0"/>
              <w:adjustRightInd w:val="0"/>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已屆役齡之兄弟，除身心障礙、痼疾者外，</w:t>
            </w:r>
            <w:proofErr w:type="gramStart"/>
            <w:r w:rsidRPr="00CC06B3">
              <w:rPr>
                <w:rFonts w:ascii="標楷體" w:eastAsia="標楷體" w:hAnsi="標楷體" w:cs="PMingLiU" w:hint="eastAsia"/>
                <w:b/>
                <w:color w:val="000000" w:themeColor="text1"/>
                <w:kern w:val="0"/>
                <w:szCs w:val="24"/>
              </w:rPr>
              <w:t>均已在</w:t>
            </w:r>
            <w:proofErr w:type="gramEnd"/>
            <w:r w:rsidRPr="00CC06B3">
              <w:rPr>
                <w:rFonts w:ascii="標楷體" w:eastAsia="標楷體" w:hAnsi="標楷體" w:cs="PMingLiU" w:hint="eastAsia"/>
                <w:b/>
                <w:color w:val="000000" w:themeColor="text1"/>
                <w:kern w:val="0"/>
                <w:szCs w:val="24"/>
              </w:rPr>
              <w:t>服義務役兵役現役者。</w:t>
            </w:r>
          </w:p>
        </w:tc>
        <w:tc>
          <w:tcPr>
            <w:tcW w:w="2977" w:type="dxa"/>
          </w:tcPr>
          <w:p w:rsidR="007F7095" w:rsidRPr="00CC06B3" w:rsidRDefault="00BE377E" w:rsidP="00CC06B3">
            <w:pPr>
              <w:autoSpaceDE w:val="0"/>
              <w:autoSpaceDN w:val="0"/>
              <w:adjustRightInd w:val="0"/>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戶口名簿影本、部隊或入營證明、醫療機構診斷證明或重大傷病證明或身心障礙證明（手冊）。</w:t>
            </w:r>
          </w:p>
        </w:tc>
        <w:tc>
          <w:tcPr>
            <w:tcW w:w="3062" w:type="dxa"/>
          </w:tcPr>
          <w:p w:rsidR="007F7095" w:rsidRPr="00CC06B3" w:rsidRDefault="00BE377E" w:rsidP="00CC06B3">
            <w:pPr>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至其兄弟一人退伍時止。</w:t>
            </w:r>
          </w:p>
        </w:tc>
      </w:tr>
      <w:tr w:rsidR="00CC06B3" w:rsidRPr="00CC06B3" w:rsidTr="00054A8D">
        <w:trPr>
          <w:jc w:val="center"/>
        </w:trPr>
        <w:tc>
          <w:tcPr>
            <w:tcW w:w="991" w:type="dxa"/>
            <w:vAlign w:val="center"/>
          </w:tcPr>
          <w:p w:rsidR="007F7095" w:rsidRPr="00054A8D" w:rsidRDefault="00BE377E" w:rsidP="00CC06B3">
            <w:pPr>
              <w:jc w:val="center"/>
              <w:rPr>
                <w:rFonts w:ascii="標楷體" w:eastAsia="標楷體" w:hAnsi="標楷體"/>
                <w:b/>
                <w:color w:val="000000" w:themeColor="text1"/>
                <w:szCs w:val="24"/>
              </w:rPr>
            </w:pPr>
            <w:r w:rsidRPr="00054A8D">
              <w:rPr>
                <w:rFonts w:ascii="標楷體" w:eastAsia="標楷體" w:hAnsi="標楷體" w:hint="eastAsia"/>
                <w:b/>
                <w:color w:val="000000" w:themeColor="text1"/>
                <w:szCs w:val="24"/>
              </w:rPr>
              <w:t>二</w:t>
            </w:r>
          </w:p>
        </w:tc>
        <w:tc>
          <w:tcPr>
            <w:tcW w:w="3574" w:type="dxa"/>
          </w:tcPr>
          <w:p w:rsidR="007F7095" w:rsidRPr="00CC06B3" w:rsidRDefault="00BE377E" w:rsidP="00CC06B3">
            <w:pPr>
              <w:autoSpaceDE w:val="0"/>
              <w:autoSpaceDN w:val="0"/>
              <w:adjustRightInd w:val="0"/>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本人因病或受傷不堪軍事訓練操作者。</w:t>
            </w:r>
          </w:p>
        </w:tc>
        <w:tc>
          <w:tcPr>
            <w:tcW w:w="2977" w:type="dxa"/>
          </w:tcPr>
          <w:p w:rsidR="007F7095" w:rsidRPr="00CC06B3" w:rsidRDefault="00BE377E" w:rsidP="00CC06B3">
            <w:pPr>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醫療機構診斷證明。</w:t>
            </w:r>
          </w:p>
        </w:tc>
        <w:tc>
          <w:tcPr>
            <w:tcW w:w="3062" w:type="dxa"/>
          </w:tcPr>
          <w:p w:rsidR="007F7095" w:rsidRPr="00CC06B3" w:rsidRDefault="00BE377E" w:rsidP="00CC06B3">
            <w:pPr>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以一個月為限。</w:t>
            </w:r>
          </w:p>
        </w:tc>
      </w:tr>
      <w:tr w:rsidR="00CC06B3" w:rsidRPr="00CC06B3" w:rsidTr="00054A8D">
        <w:trPr>
          <w:jc w:val="center"/>
        </w:trPr>
        <w:tc>
          <w:tcPr>
            <w:tcW w:w="991" w:type="dxa"/>
            <w:vAlign w:val="center"/>
          </w:tcPr>
          <w:p w:rsidR="007F7095" w:rsidRPr="00054A8D" w:rsidRDefault="00BE377E" w:rsidP="00CC06B3">
            <w:pPr>
              <w:jc w:val="center"/>
              <w:rPr>
                <w:rFonts w:ascii="標楷體" w:eastAsia="標楷體" w:hAnsi="標楷體"/>
                <w:b/>
                <w:color w:val="000000" w:themeColor="text1"/>
                <w:szCs w:val="24"/>
              </w:rPr>
            </w:pPr>
            <w:r w:rsidRPr="00054A8D">
              <w:rPr>
                <w:rFonts w:ascii="標楷體" w:eastAsia="標楷體" w:hAnsi="標楷體" w:hint="eastAsia"/>
                <w:b/>
                <w:color w:val="000000" w:themeColor="text1"/>
                <w:szCs w:val="24"/>
              </w:rPr>
              <w:t>三</w:t>
            </w:r>
          </w:p>
        </w:tc>
        <w:tc>
          <w:tcPr>
            <w:tcW w:w="3574" w:type="dxa"/>
          </w:tcPr>
          <w:p w:rsidR="007F7095" w:rsidRPr="00CC06B3" w:rsidRDefault="00BE377E" w:rsidP="00054A8D">
            <w:pPr>
              <w:autoSpaceDE w:val="0"/>
              <w:autoSpaceDN w:val="0"/>
              <w:adjustRightInd w:val="0"/>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配偶分娩或在一個月內分娩者。</w:t>
            </w:r>
          </w:p>
        </w:tc>
        <w:tc>
          <w:tcPr>
            <w:tcW w:w="2977" w:type="dxa"/>
          </w:tcPr>
          <w:p w:rsidR="007F7095" w:rsidRPr="00CC06B3" w:rsidRDefault="00BE377E" w:rsidP="00CC06B3">
            <w:pPr>
              <w:autoSpaceDE w:val="0"/>
              <w:autoSpaceDN w:val="0"/>
              <w:adjustRightInd w:val="0"/>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醫療機構診斷證明。其已分娩者，得提出戶口名簿影本。</w:t>
            </w:r>
          </w:p>
        </w:tc>
        <w:tc>
          <w:tcPr>
            <w:tcW w:w="3062" w:type="dxa"/>
          </w:tcPr>
          <w:p w:rsidR="007F7095" w:rsidRPr="00CC06B3" w:rsidRDefault="00BE377E" w:rsidP="00CC06B3">
            <w:pPr>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自分娩之日起以一個月為限。</w:t>
            </w:r>
          </w:p>
        </w:tc>
      </w:tr>
      <w:tr w:rsidR="00CC06B3" w:rsidRPr="00CC06B3" w:rsidTr="00054A8D">
        <w:trPr>
          <w:jc w:val="center"/>
        </w:trPr>
        <w:tc>
          <w:tcPr>
            <w:tcW w:w="991" w:type="dxa"/>
            <w:vAlign w:val="center"/>
          </w:tcPr>
          <w:p w:rsidR="007F7095" w:rsidRPr="00CC06B3" w:rsidRDefault="00BE377E" w:rsidP="00CC06B3">
            <w:pPr>
              <w:jc w:val="center"/>
              <w:rPr>
                <w:rFonts w:ascii="標楷體" w:eastAsia="標楷體" w:hAnsi="標楷體"/>
                <w:b/>
                <w:color w:val="000000" w:themeColor="text1"/>
                <w:szCs w:val="24"/>
              </w:rPr>
            </w:pPr>
            <w:r w:rsidRPr="00CC06B3">
              <w:rPr>
                <w:rFonts w:ascii="標楷體" w:eastAsia="標楷體" w:hAnsi="標楷體" w:hint="eastAsia"/>
                <w:b/>
                <w:color w:val="000000" w:themeColor="text1"/>
                <w:szCs w:val="24"/>
              </w:rPr>
              <w:t>四</w:t>
            </w:r>
          </w:p>
        </w:tc>
        <w:tc>
          <w:tcPr>
            <w:tcW w:w="3574" w:type="dxa"/>
          </w:tcPr>
          <w:p w:rsidR="007F7095" w:rsidRPr="00CC06B3" w:rsidRDefault="00BE377E" w:rsidP="00CC06B3">
            <w:pPr>
              <w:autoSpaceDE w:val="0"/>
              <w:autoSpaceDN w:val="0"/>
              <w:adjustRightInd w:val="0"/>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直系血親、兄弟姊妹或配偶病危、重病住院或死亡者。</w:t>
            </w:r>
          </w:p>
        </w:tc>
        <w:tc>
          <w:tcPr>
            <w:tcW w:w="2977" w:type="dxa"/>
          </w:tcPr>
          <w:p w:rsidR="007F7095" w:rsidRPr="00CC06B3" w:rsidRDefault="00BE377E" w:rsidP="00CC06B3">
            <w:pPr>
              <w:autoSpaceDE w:val="0"/>
              <w:autoSpaceDN w:val="0"/>
              <w:adjustRightInd w:val="0"/>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戶口名簿影本、醫療機構診斷證明。其死亡者，得檢附死亡證明。</w:t>
            </w:r>
          </w:p>
        </w:tc>
        <w:tc>
          <w:tcPr>
            <w:tcW w:w="3062" w:type="dxa"/>
          </w:tcPr>
          <w:p w:rsidR="007F7095" w:rsidRPr="00CC06B3" w:rsidRDefault="00BE377E" w:rsidP="00CC06B3">
            <w:pPr>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以一個月為限。</w:t>
            </w:r>
          </w:p>
        </w:tc>
      </w:tr>
      <w:tr w:rsidR="00CC06B3" w:rsidRPr="00CC06B3" w:rsidTr="00054A8D">
        <w:trPr>
          <w:jc w:val="center"/>
        </w:trPr>
        <w:tc>
          <w:tcPr>
            <w:tcW w:w="991" w:type="dxa"/>
            <w:vAlign w:val="center"/>
          </w:tcPr>
          <w:p w:rsidR="007F7095" w:rsidRPr="00CC06B3" w:rsidRDefault="00BE377E" w:rsidP="00CC06B3">
            <w:pPr>
              <w:jc w:val="center"/>
              <w:rPr>
                <w:rFonts w:ascii="標楷體" w:eastAsia="標楷體" w:hAnsi="標楷體"/>
                <w:b/>
                <w:color w:val="000000" w:themeColor="text1"/>
                <w:szCs w:val="24"/>
              </w:rPr>
            </w:pPr>
            <w:r w:rsidRPr="00CC06B3">
              <w:rPr>
                <w:rFonts w:ascii="標楷體" w:eastAsia="標楷體" w:hAnsi="標楷體" w:hint="eastAsia"/>
                <w:b/>
                <w:color w:val="000000" w:themeColor="text1"/>
                <w:szCs w:val="24"/>
              </w:rPr>
              <w:t>五</w:t>
            </w:r>
          </w:p>
        </w:tc>
        <w:tc>
          <w:tcPr>
            <w:tcW w:w="3574" w:type="dxa"/>
          </w:tcPr>
          <w:p w:rsidR="007F7095" w:rsidRPr="00CC06B3" w:rsidRDefault="00BE377E" w:rsidP="00CC06B3">
            <w:pPr>
              <w:autoSpaceDE w:val="0"/>
              <w:autoSpaceDN w:val="0"/>
              <w:adjustRightInd w:val="0"/>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遭受不可抗力之事由，非本人不能處理者。</w:t>
            </w:r>
          </w:p>
        </w:tc>
        <w:tc>
          <w:tcPr>
            <w:tcW w:w="2977" w:type="dxa"/>
          </w:tcPr>
          <w:p w:rsidR="007F7095" w:rsidRPr="00CC06B3" w:rsidRDefault="00BE377E" w:rsidP="00CC06B3">
            <w:pPr>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相關證明文件。</w:t>
            </w:r>
          </w:p>
        </w:tc>
        <w:tc>
          <w:tcPr>
            <w:tcW w:w="3062" w:type="dxa"/>
          </w:tcPr>
          <w:p w:rsidR="007F7095" w:rsidRPr="00CC06B3" w:rsidRDefault="00BE377E" w:rsidP="00CC06B3">
            <w:pPr>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以一個月為限。</w:t>
            </w:r>
          </w:p>
        </w:tc>
      </w:tr>
      <w:tr w:rsidR="00CC06B3" w:rsidRPr="00CC06B3" w:rsidTr="00054A8D">
        <w:trPr>
          <w:jc w:val="center"/>
        </w:trPr>
        <w:tc>
          <w:tcPr>
            <w:tcW w:w="991" w:type="dxa"/>
            <w:vAlign w:val="center"/>
          </w:tcPr>
          <w:p w:rsidR="007F7095" w:rsidRPr="00CC06B3" w:rsidRDefault="00BE377E" w:rsidP="00CC06B3">
            <w:pPr>
              <w:jc w:val="center"/>
              <w:rPr>
                <w:rFonts w:ascii="標楷體" w:eastAsia="標楷體" w:hAnsi="標楷體"/>
                <w:b/>
                <w:color w:val="000000" w:themeColor="text1"/>
                <w:szCs w:val="24"/>
              </w:rPr>
            </w:pPr>
            <w:r w:rsidRPr="00CC06B3">
              <w:rPr>
                <w:rFonts w:ascii="標楷體" w:eastAsia="標楷體" w:hAnsi="標楷體" w:hint="eastAsia"/>
                <w:b/>
                <w:color w:val="000000" w:themeColor="text1"/>
                <w:szCs w:val="24"/>
              </w:rPr>
              <w:t>六</w:t>
            </w:r>
          </w:p>
        </w:tc>
        <w:tc>
          <w:tcPr>
            <w:tcW w:w="3574" w:type="dxa"/>
          </w:tcPr>
          <w:p w:rsidR="007F7095" w:rsidRPr="00CC06B3" w:rsidRDefault="006306FC" w:rsidP="00054A8D">
            <w:pPr>
              <w:autoSpaceDE w:val="0"/>
              <w:autoSpaceDN w:val="0"/>
              <w:adjustRightInd w:val="0"/>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航行國外之船員正在航行中者。</w:t>
            </w:r>
          </w:p>
        </w:tc>
        <w:tc>
          <w:tcPr>
            <w:tcW w:w="2977" w:type="dxa"/>
          </w:tcPr>
          <w:p w:rsidR="007F7095" w:rsidRPr="00CC06B3" w:rsidRDefault="006306FC" w:rsidP="00CC06B3">
            <w:pPr>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所屬機構或公司證明。</w:t>
            </w:r>
            <w:r w:rsidRPr="00CC06B3">
              <w:rPr>
                <w:rFonts w:ascii="標楷體" w:eastAsia="標楷體" w:hAnsi="標楷體" w:cs="PMingLiU"/>
                <w:b/>
                <w:color w:val="000000" w:themeColor="text1"/>
                <w:kern w:val="0"/>
                <w:szCs w:val="24"/>
              </w:rPr>
              <w:t xml:space="preserve"> </w:t>
            </w:r>
          </w:p>
        </w:tc>
        <w:tc>
          <w:tcPr>
            <w:tcW w:w="3062" w:type="dxa"/>
          </w:tcPr>
          <w:p w:rsidR="007F7095" w:rsidRPr="00CC06B3" w:rsidRDefault="006306FC" w:rsidP="00CC06B3">
            <w:pPr>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至返航時止。</w:t>
            </w:r>
          </w:p>
        </w:tc>
      </w:tr>
      <w:tr w:rsidR="00CC06B3" w:rsidRPr="00CC06B3" w:rsidTr="00054A8D">
        <w:trPr>
          <w:jc w:val="center"/>
        </w:trPr>
        <w:tc>
          <w:tcPr>
            <w:tcW w:w="991" w:type="dxa"/>
            <w:vAlign w:val="center"/>
          </w:tcPr>
          <w:p w:rsidR="007F7095" w:rsidRPr="00CC06B3" w:rsidRDefault="00BE377E" w:rsidP="00CC06B3">
            <w:pPr>
              <w:jc w:val="center"/>
              <w:rPr>
                <w:rFonts w:ascii="標楷體" w:eastAsia="標楷體" w:hAnsi="標楷體"/>
                <w:b/>
                <w:color w:val="000000" w:themeColor="text1"/>
                <w:szCs w:val="24"/>
              </w:rPr>
            </w:pPr>
            <w:r w:rsidRPr="00CC06B3">
              <w:rPr>
                <w:rFonts w:ascii="標楷體" w:eastAsia="標楷體" w:hAnsi="標楷體" w:hint="eastAsia"/>
                <w:b/>
                <w:color w:val="000000" w:themeColor="text1"/>
                <w:szCs w:val="24"/>
              </w:rPr>
              <w:t>七</w:t>
            </w:r>
          </w:p>
        </w:tc>
        <w:tc>
          <w:tcPr>
            <w:tcW w:w="3574" w:type="dxa"/>
          </w:tcPr>
          <w:p w:rsidR="007F7095" w:rsidRPr="00CC06B3" w:rsidRDefault="006306FC" w:rsidP="00054A8D">
            <w:pPr>
              <w:autoSpaceDE w:val="0"/>
              <w:autoSpaceDN w:val="0"/>
              <w:adjustRightInd w:val="0"/>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因最重</w:t>
            </w:r>
            <w:proofErr w:type="gramStart"/>
            <w:r w:rsidRPr="00CC06B3">
              <w:rPr>
                <w:rFonts w:ascii="標楷體" w:eastAsia="標楷體" w:hAnsi="標楷體" w:cs="PMingLiU" w:hint="eastAsia"/>
                <w:b/>
                <w:color w:val="000000" w:themeColor="text1"/>
                <w:kern w:val="0"/>
                <w:szCs w:val="24"/>
              </w:rPr>
              <w:t>本刑非屬</w:t>
            </w:r>
            <w:proofErr w:type="gramEnd"/>
            <w:r w:rsidRPr="00CC06B3">
              <w:rPr>
                <w:rFonts w:ascii="標楷體" w:eastAsia="標楷體" w:hAnsi="標楷體" w:cs="PMingLiU" w:hint="eastAsia"/>
                <w:b/>
                <w:color w:val="000000" w:themeColor="text1"/>
                <w:kern w:val="0"/>
                <w:szCs w:val="24"/>
              </w:rPr>
              <w:t>有期徒刑以上之犯罪嫌疑在羈押中者。</w:t>
            </w:r>
          </w:p>
        </w:tc>
        <w:tc>
          <w:tcPr>
            <w:tcW w:w="2977" w:type="dxa"/>
          </w:tcPr>
          <w:p w:rsidR="007F7095" w:rsidRPr="00CC06B3" w:rsidRDefault="006306FC" w:rsidP="00CC06B3">
            <w:pPr>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司法機關證明。</w:t>
            </w:r>
            <w:r w:rsidRPr="00CC06B3">
              <w:rPr>
                <w:rFonts w:ascii="標楷體" w:eastAsia="標楷體" w:hAnsi="標楷體" w:cs="PMingLiU"/>
                <w:b/>
                <w:color w:val="000000" w:themeColor="text1"/>
                <w:kern w:val="0"/>
                <w:szCs w:val="24"/>
              </w:rPr>
              <w:t xml:space="preserve"> </w:t>
            </w:r>
          </w:p>
        </w:tc>
        <w:tc>
          <w:tcPr>
            <w:tcW w:w="3062" w:type="dxa"/>
          </w:tcPr>
          <w:p w:rsidR="007F7095" w:rsidRPr="00CC06B3" w:rsidRDefault="006306FC" w:rsidP="00CC06B3">
            <w:pPr>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原因消滅時止。</w:t>
            </w:r>
          </w:p>
        </w:tc>
      </w:tr>
      <w:tr w:rsidR="00414146" w:rsidRPr="00CC06B3" w:rsidTr="00054A8D">
        <w:trPr>
          <w:jc w:val="center"/>
        </w:trPr>
        <w:tc>
          <w:tcPr>
            <w:tcW w:w="991" w:type="dxa"/>
            <w:vAlign w:val="center"/>
          </w:tcPr>
          <w:p w:rsidR="007F7095" w:rsidRPr="00CC06B3" w:rsidRDefault="00BE377E" w:rsidP="00CC06B3">
            <w:pPr>
              <w:jc w:val="center"/>
              <w:rPr>
                <w:rFonts w:ascii="標楷體" w:eastAsia="標楷體" w:hAnsi="標楷體"/>
                <w:b/>
                <w:color w:val="000000" w:themeColor="text1"/>
                <w:szCs w:val="24"/>
              </w:rPr>
            </w:pPr>
            <w:r w:rsidRPr="00CC06B3">
              <w:rPr>
                <w:rFonts w:ascii="標楷體" w:eastAsia="標楷體" w:hAnsi="標楷體" w:hint="eastAsia"/>
                <w:b/>
                <w:color w:val="000000" w:themeColor="text1"/>
                <w:szCs w:val="24"/>
              </w:rPr>
              <w:t>八</w:t>
            </w:r>
          </w:p>
        </w:tc>
        <w:tc>
          <w:tcPr>
            <w:tcW w:w="3574" w:type="dxa"/>
          </w:tcPr>
          <w:p w:rsidR="007F7095" w:rsidRPr="00CC06B3" w:rsidRDefault="006306FC" w:rsidP="00CC06B3">
            <w:pPr>
              <w:autoSpaceDE w:val="0"/>
              <w:autoSpaceDN w:val="0"/>
              <w:adjustRightInd w:val="0"/>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服役之兄弟姊妹一人以上因作戰陣亡或因公殞命者。</w:t>
            </w:r>
          </w:p>
        </w:tc>
        <w:tc>
          <w:tcPr>
            <w:tcW w:w="2977" w:type="dxa"/>
          </w:tcPr>
          <w:p w:rsidR="007F7095" w:rsidRPr="00CC06B3" w:rsidRDefault="006306FC" w:rsidP="00CC06B3">
            <w:pPr>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國防部或內政部死亡通報。</w:t>
            </w:r>
          </w:p>
        </w:tc>
        <w:tc>
          <w:tcPr>
            <w:tcW w:w="3062" w:type="dxa"/>
          </w:tcPr>
          <w:p w:rsidR="007F7095" w:rsidRPr="00CC06B3" w:rsidRDefault="006306FC" w:rsidP="00CC06B3">
            <w:pPr>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自陣亡或殞命之日起屆滿一年止。</w:t>
            </w:r>
          </w:p>
        </w:tc>
      </w:tr>
      <w:tr w:rsidR="00414146" w:rsidRPr="00CC06B3" w:rsidTr="00054A8D">
        <w:trPr>
          <w:jc w:val="center"/>
        </w:trPr>
        <w:tc>
          <w:tcPr>
            <w:tcW w:w="991" w:type="dxa"/>
            <w:vAlign w:val="center"/>
          </w:tcPr>
          <w:p w:rsidR="007F7095" w:rsidRPr="00CC06B3" w:rsidRDefault="00BE377E" w:rsidP="00CC06B3">
            <w:pPr>
              <w:jc w:val="center"/>
              <w:rPr>
                <w:rFonts w:ascii="標楷體" w:eastAsia="標楷體" w:hAnsi="標楷體"/>
                <w:b/>
                <w:color w:val="000000" w:themeColor="text1"/>
                <w:szCs w:val="24"/>
              </w:rPr>
            </w:pPr>
            <w:r w:rsidRPr="00CC06B3">
              <w:rPr>
                <w:rFonts w:ascii="標楷體" w:eastAsia="標楷體" w:hAnsi="標楷體" w:hint="eastAsia"/>
                <w:b/>
                <w:color w:val="000000" w:themeColor="text1"/>
                <w:szCs w:val="24"/>
              </w:rPr>
              <w:t>九</w:t>
            </w:r>
          </w:p>
        </w:tc>
        <w:tc>
          <w:tcPr>
            <w:tcW w:w="3574" w:type="dxa"/>
          </w:tcPr>
          <w:p w:rsidR="006306FC" w:rsidRPr="00CC06B3" w:rsidRDefault="006306FC" w:rsidP="00CC06B3">
            <w:pPr>
              <w:autoSpaceDE w:val="0"/>
              <w:autoSpaceDN w:val="0"/>
              <w:adjustRightInd w:val="0"/>
              <w:ind w:left="348" w:hangingChars="145" w:hanging="348"/>
              <w:jc w:val="both"/>
              <w:rPr>
                <w:rFonts w:ascii="標楷體" w:eastAsia="標楷體" w:hAnsi="標楷體" w:cs="PMingLiU"/>
                <w:b/>
                <w:color w:val="000000" w:themeColor="text1"/>
                <w:kern w:val="0"/>
                <w:szCs w:val="24"/>
              </w:rPr>
            </w:pPr>
            <w:r w:rsidRPr="00CC06B3">
              <w:rPr>
                <w:rFonts w:ascii="標楷體" w:eastAsia="標楷體" w:hAnsi="標楷體" w:cs="PMingLiU" w:hint="eastAsia"/>
                <w:b/>
                <w:color w:val="000000" w:themeColor="text1"/>
                <w:kern w:val="0"/>
                <w:szCs w:val="24"/>
              </w:rPr>
              <w:t>一、二十歲以前須參加專科以上學校或軍警學校入學考試者。</w:t>
            </w:r>
          </w:p>
          <w:p w:rsidR="007F7095" w:rsidRPr="00414146" w:rsidRDefault="006306FC" w:rsidP="00414146">
            <w:pPr>
              <w:autoSpaceDE w:val="0"/>
              <w:autoSpaceDN w:val="0"/>
              <w:adjustRightInd w:val="0"/>
              <w:ind w:left="348" w:hangingChars="145" w:hanging="348"/>
              <w:jc w:val="both"/>
              <w:rPr>
                <w:rFonts w:ascii="標楷體" w:eastAsia="標楷體" w:hAnsi="標楷體"/>
                <w:b/>
                <w:color w:val="000000" w:themeColor="text1"/>
                <w:szCs w:val="24"/>
              </w:rPr>
            </w:pPr>
            <w:r w:rsidRPr="00414146">
              <w:rPr>
                <w:rFonts w:ascii="標楷體" w:eastAsia="標楷體" w:hAnsi="標楷體" w:cs="PMingLiU" w:hint="eastAsia"/>
                <w:b/>
                <w:color w:val="000000" w:themeColor="text1"/>
                <w:kern w:val="0"/>
                <w:szCs w:val="24"/>
              </w:rPr>
              <w:t>二、年逾二十歲已取得專科以上學校或軍警學校入學考試招生准考證或報名繳費證明者。</w:t>
            </w:r>
          </w:p>
        </w:tc>
        <w:tc>
          <w:tcPr>
            <w:tcW w:w="2977" w:type="dxa"/>
          </w:tcPr>
          <w:p w:rsidR="007F7095" w:rsidRPr="00CC06B3" w:rsidRDefault="006306FC" w:rsidP="00CC06B3">
            <w:pPr>
              <w:autoSpaceDE w:val="0"/>
              <w:autoSpaceDN w:val="0"/>
              <w:adjustRightInd w:val="0"/>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高中畢業證明或同等學歷證明、准考證、報名繳費證明或錄取通知證明。</w:t>
            </w:r>
          </w:p>
        </w:tc>
        <w:tc>
          <w:tcPr>
            <w:tcW w:w="3062" w:type="dxa"/>
          </w:tcPr>
          <w:p w:rsidR="006306FC" w:rsidRPr="00CC06B3" w:rsidRDefault="006306FC" w:rsidP="00414146">
            <w:pPr>
              <w:autoSpaceDE w:val="0"/>
              <w:autoSpaceDN w:val="0"/>
              <w:adjustRightInd w:val="0"/>
              <w:ind w:left="348" w:hangingChars="145" w:hanging="348"/>
              <w:jc w:val="both"/>
              <w:rPr>
                <w:rFonts w:ascii="標楷體" w:eastAsia="標楷體" w:hAnsi="標楷體" w:cs="PMingLiU"/>
                <w:b/>
                <w:color w:val="000000" w:themeColor="text1"/>
                <w:kern w:val="0"/>
                <w:szCs w:val="24"/>
              </w:rPr>
            </w:pPr>
            <w:r w:rsidRPr="00CC06B3">
              <w:rPr>
                <w:rFonts w:ascii="標楷體" w:eastAsia="標楷體" w:hAnsi="標楷體" w:cs="PMingLiU" w:hint="eastAsia"/>
                <w:b/>
                <w:color w:val="000000" w:themeColor="text1"/>
                <w:kern w:val="0"/>
                <w:szCs w:val="24"/>
              </w:rPr>
              <w:t>一、未滿二十歲者，至二十歲之年十一月十五日止。</w:t>
            </w:r>
          </w:p>
          <w:p w:rsidR="007F7095" w:rsidRPr="00CC06B3" w:rsidRDefault="006306FC" w:rsidP="00414146">
            <w:pPr>
              <w:autoSpaceDE w:val="0"/>
              <w:autoSpaceDN w:val="0"/>
              <w:adjustRightInd w:val="0"/>
              <w:ind w:left="348" w:hangingChars="145" w:hanging="348"/>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二、年逾二十歲者，</w:t>
            </w:r>
            <w:proofErr w:type="gramStart"/>
            <w:r w:rsidRPr="00CC06B3">
              <w:rPr>
                <w:rFonts w:ascii="標楷體" w:eastAsia="標楷體" w:hAnsi="標楷體" w:cs="PMingLiU" w:hint="eastAsia"/>
                <w:b/>
                <w:color w:val="000000" w:themeColor="text1"/>
                <w:kern w:val="0"/>
                <w:szCs w:val="24"/>
              </w:rPr>
              <w:t>至放榜</w:t>
            </w:r>
            <w:proofErr w:type="gramEnd"/>
            <w:r w:rsidRPr="00CC06B3">
              <w:rPr>
                <w:rFonts w:ascii="標楷體" w:eastAsia="標楷體" w:hAnsi="標楷體" w:cs="PMingLiU" w:hint="eastAsia"/>
                <w:b/>
                <w:color w:val="000000" w:themeColor="text1"/>
                <w:kern w:val="0"/>
                <w:szCs w:val="24"/>
              </w:rPr>
              <w:t>日止；已錄取者，至報考學年之十一月十五日止。</w:t>
            </w:r>
          </w:p>
        </w:tc>
      </w:tr>
      <w:tr w:rsidR="00414146" w:rsidRPr="00CC06B3" w:rsidTr="00054A8D">
        <w:trPr>
          <w:jc w:val="center"/>
        </w:trPr>
        <w:tc>
          <w:tcPr>
            <w:tcW w:w="991" w:type="dxa"/>
            <w:vAlign w:val="center"/>
          </w:tcPr>
          <w:p w:rsidR="007F7095" w:rsidRPr="00CC06B3" w:rsidRDefault="00BE377E" w:rsidP="00CC06B3">
            <w:pPr>
              <w:jc w:val="center"/>
              <w:rPr>
                <w:rFonts w:ascii="標楷體" w:eastAsia="標楷體" w:hAnsi="標楷體"/>
                <w:b/>
                <w:color w:val="000000" w:themeColor="text1"/>
                <w:szCs w:val="24"/>
              </w:rPr>
            </w:pPr>
            <w:r w:rsidRPr="00CC06B3">
              <w:rPr>
                <w:rFonts w:ascii="標楷體" w:eastAsia="標楷體" w:hAnsi="標楷體" w:hint="eastAsia"/>
                <w:b/>
                <w:color w:val="000000" w:themeColor="text1"/>
                <w:szCs w:val="24"/>
              </w:rPr>
              <w:t>十</w:t>
            </w:r>
          </w:p>
        </w:tc>
        <w:tc>
          <w:tcPr>
            <w:tcW w:w="3574" w:type="dxa"/>
          </w:tcPr>
          <w:p w:rsidR="007F7095" w:rsidRPr="00CC06B3" w:rsidRDefault="006306FC" w:rsidP="00CC06B3">
            <w:pPr>
              <w:autoSpaceDE w:val="0"/>
              <w:autoSpaceDN w:val="0"/>
              <w:adjustRightInd w:val="0"/>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專科以上學校畢業學生，已取得大學以上學校或軍警學校招生准考證或報名繳費證明者。</w:t>
            </w:r>
          </w:p>
        </w:tc>
        <w:tc>
          <w:tcPr>
            <w:tcW w:w="2977" w:type="dxa"/>
          </w:tcPr>
          <w:p w:rsidR="007F7095" w:rsidRPr="00CC06B3" w:rsidRDefault="006306FC" w:rsidP="00CC06B3">
            <w:pPr>
              <w:autoSpaceDE w:val="0"/>
              <w:autoSpaceDN w:val="0"/>
              <w:adjustRightInd w:val="0"/>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准考證、報名繳費證明或錄取通知證明。</w:t>
            </w:r>
          </w:p>
        </w:tc>
        <w:tc>
          <w:tcPr>
            <w:tcW w:w="3062" w:type="dxa"/>
          </w:tcPr>
          <w:p w:rsidR="007F7095" w:rsidRPr="00CC06B3" w:rsidRDefault="006306FC" w:rsidP="00CC06B3">
            <w:pPr>
              <w:autoSpaceDE w:val="0"/>
              <w:autoSpaceDN w:val="0"/>
              <w:adjustRightInd w:val="0"/>
              <w:jc w:val="both"/>
              <w:rPr>
                <w:rFonts w:ascii="標楷體" w:eastAsia="標楷體" w:hAnsi="標楷體"/>
                <w:b/>
                <w:color w:val="000000" w:themeColor="text1"/>
                <w:szCs w:val="24"/>
              </w:rPr>
            </w:pPr>
            <w:proofErr w:type="gramStart"/>
            <w:r w:rsidRPr="00CC06B3">
              <w:rPr>
                <w:rFonts w:ascii="標楷體" w:eastAsia="標楷體" w:hAnsi="標楷體" w:cs="PMingLiU" w:hint="eastAsia"/>
                <w:b/>
                <w:color w:val="000000" w:themeColor="text1"/>
                <w:kern w:val="0"/>
                <w:szCs w:val="24"/>
              </w:rPr>
              <w:t>至放榜</w:t>
            </w:r>
            <w:proofErr w:type="gramEnd"/>
            <w:r w:rsidRPr="00CC06B3">
              <w:rPr>
                <w:rFonts w:ascii="標楷體" w:eastAsia="標楷體" w:hAnsi="標楷體" w:cs="PMingLiU" w:hint="eastAsia"/>
                <w:b/>
                <w:color w:val="000000" w:themeColor="text1"/>
                <w:kern w:val="0"/>
                <w:szCs w:val="24"/>
              </w:rPr>
              <w:t>日止；已錄取者，至報考學年之十一月十五日止。</w:t>
            </w:r>
          </w:p>
        </w:tc>
      </w:tr>
      <w:tr w:rsidR="00414146" w:rsidRPr="00CC06B3" w:rsidTr="00054A8D">
        <w:trPr>
          <w:jc w:val="center"/>
        </w:trPr>
        <w:tc>
          <w:tcPr>
            <w:tcW w:w="991" w:type="dxa"/>
            <w:vAlign w:val="center"/>
          </w:tcPr>
          <w:p w:rsidR="007F7095" w:rsidRPr="00CC06B3" w:rsidRDefault="00BE377E" w:rsidP="00CC06B3">
            <w:pPr>
              <w:jc w:val="center"/>
              <w:rPr>
                <w:rFonts w:ascii="標楷體" w:eastAsia="標楷體" w:hAnsi="標楷體"/>
                <w:b/>
                <w:color w:val="000000" w:themeColor="text1"/>
                <w:szCs w:val="24"/>
              </w:rPr>
            </w:pPr>
            <w:r w:rsidRPr="00CC06B3">
              <w:rPr>
                <w:rFonts w:ascii="標楷體" w:eastAsia="標楷體" w:hAnsi="標楷體" w:hint="eastAsia"/>
                <w:b/>
                <w:color w:val="000000" w:themeColor="text1"/>
                <w:szCs w:val="24"/>
              </w:rPr>
              <w:t>十一</w:t>
            </w:r>
          </w:p>
        </w:tc>
        <w:tc>
          <w:tcPr>
            <w:tcW w:w="3574" w:type="dxa"/>
          </w:tcPr>
          <w:p w:rsidR="006306FC" w:rsidRPr="00CC06B3" w:rsidRDefault="006306FC" w:rsidP="00CC06B3">
            <w:pPr>
              <w:autoSpaceDE w:val="0"/>
              <w:autoSpaceDN w:val="0"/>
              <w:adjustRightInd w:val="0"/>
              <w:jc w:val="both"/>
              <w:rPr>
                <w:rFonts w:ascii="標楷體" w:eastAsia="標楷體" w:hAnsi="標楷體" w:cs="PMingLiU"/>
                <w:b/>
                <w:color w:val="000000" w:themeColor="text1"/>
                <w:kern w:val="0"/>
                <w:szCs w:val="24"/>
              </w:rPr>
            </w:pPr>
            <w:r w:rsidRPr="00CC06B3">
              <w:rPr>
                <w:rFonts w:ascii="標楷體" w:eastAsia="標楷體" w:hAnsi="標楷體" w:cs="PMingLiU" w:hint="eastAsia"/>
                <w:b/>
                <w:color w:val="000000" w:themeColor="text1"/>
                <w:kern w:val="0"/>
                <w:szCs w:val="24"/>
              </w:rPr>
              <w:t>在入營日前或後一個月內結婚者。</w:t>
            </w:r>
          </w:p>
          <w:p w:rsidR="007F7095" w:rsidRPr="00CC06B3" w:rsidRDefault="007F7095" w:rsidP="00CC06B3">
            <w:pPr>
              <w:jc w:val="both"/>
              <w:rPr>
                <w:rFonts w:ascii="標楷體" w:eastAsia="標楷體" w:hAnsi="標楷體"/>
                <w:b/>
                <w:color w:val="000000" w:themeColor="text1"/>
                <w:szCs w:val="24"/>
              </w:rPr>
            </w:pPr>
          </w:p>
        </w:tc>
        <w:tc>
          <w:tcPr>
            <w:tcW w:w="2977" w:type="dxa"/>
          </w:tcPr>
          <w:p w:rsidR="007F7095" w:rsidRPr="00CC06B3" w:rsidRDefault="006306FC" w:rsidP="00CC06B3">
            <w:pPr>
              <w:autoSpaceDE w:val="0"/>
              <w:autoSpaceDN w:val="0"/>
              <w:adjustRightInd w:val="0"/>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戶口名簿影本、國民身分證影本或其他結婚證明文件；未成年且尚未辦理結婚登記者，應另檢附雙方家長同意書。</w:t>
            </w:r>
          </w:p>
        </w:tc>
        <w:tc>
          <w:tcPr>
            <w:tcW w:w="3062" w:type="dxa"/>
          </w:tcPr>
          <w:p w:rsidR="007F7095" w:rsidRPr="00CC06B3" w:rsidRDefault="006306FC" w:rsidP="00CC06B3">
            <w:pPr>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以二個月為限。</w:t>
            </w:r>
          </w:p>
        </w:tc>
      </w:tr>
      <w:tr w:rsidR="00414146" w:rsidRPr="00CC06B3" w:rsidTr="00054A8D">
        <w:trPr>
          <w:jc w:val="center"/>
        </w:trPr>
        <w:tc>
          <w:tcPr>
            <w:tcW w:w="991" w:type="dxa"/>
            <w:vAlign w:val="center"/>
          </w:tcPr>
          <w:p w:rsidR="007F7095" w:rsidRPr="00CC06B3" w:rsidRDefault="00BE377E" w:rsidP="00CC06B3">
            <w:pPr>
              <w:jc w:val="center"/>
              <w:rPr>
                <w:rFonts w:ascii="標楷體" w:eastAsia="標楷體" w:hAnsi="標楷體"/>
                <w:b/>
                <w:color w:val="000000" w:themeColor="text1"/>
                <w:szCs w:val="24"/>
              </w:rPr>
            </w:pPr>
            <w:r w:rsidRPr="00CC06B3">
              <w:rPr>
                <w:rFonts w:ascii="標楷體" w:eastAsia="標楷體" w:hAnsi="標楷體" w:hint="eastAsia"/>
                <w:b/>
                <w:color w:val="000000" w:themeColor="text1"/>
                <w:szCs w:val="24"/>
              </w:rPr>
              <w:t>十二</w:t>
            </w:r>
          </w:p>
        </w:tc>
        <w:tc>
          <w:tcPr>
            <w:tcW w:w="3574" w:type="dxa"/>
          </w:tcPr>
          <w:p w:rsidR="007F7095" w:rsidRPr="00CC06B3" w:rsidRDefault="006306FC" w:rsidP="00CC06B3">
            <w:pPr>
              <w:autoSpaceDE w:val="0"/>
              <w:autoSpaceDN w:val="0"/>
              <w:adjustRightInd w:val="0"/>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正在政府機關或公營事業機構主辦或委辦為期二年以內之訓練班受訓中者。</w:t>
            </w:r>
          </w:p>
        </w:tc>
        <w:tc>
          <w:tcPr>
            <w:tcW w:w="2977" w:type="dxa"/>
          </w:tcPr>
          <w:p w:rsidR="007F7095" w:rsidRPr="00CC06B3" w:rsidRDefault="006306FC" w:rsidP="00CC06B3">
            <w:pPr>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訓練機關證明。</w:t>
            </w:r>
          </w:p>
        </w:tc>
        <w:tc>
          <w:tcPr>
            <w:tcW w:w="3062" w:type="dxa"/>
          </w:tcPr>
          <w:p w:rsidR="007F7095" w:rsidRPr="00CC06B3" w:rsidRDefault="006306FC" w:rsidP="00CC06B3">
            <w:pPr>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至結訓之日止。</w:t>
            </w:r>
          </w:p>
        </w:tc>
      </w:tr>
      <w:tr w:rsidR="00414146" w:rsidRPr="00CC06B3" w:rsidTr="00054A8D">
        <w:trPr>
          <w:jc w:val="center"/>
        </w:trPr>
        <w:tc>
          <w:tcPr>
            <w:tcW w:w="991" w:type="dxa"/>
            <w:vAlign w:val="center"/>
          </w:tcPr>
          <w:p w:rsidR="007F7095" w:rsidRPr="00CC06B3" w:rsidRDefault="00BE377E" w:rsidP="00CC06B3">
            <w:pPr>
              <w:jc w:val="center"/>
              <w:rPr>
                <w:rFonts w:ascii="標楷體" w:eastAsia="標楷體" w:hAnsi="標楷體"/>
                <w:b/>
                <w:color w:val="000000" w:themeColor="text1"/>
                <w:szCs w:val="24"/>
              </w:rPr>
            </w:pPr>
            <w:r w:rsidRPr="00CC06B3">
              <w:rPr>
                <w:rFonts w:ascii="標楷體" w:eastAsia="標楷體" w:hAnsi="標楷體" w:hint="eastAsia"/>
                <w:b/>
                <w:color w:val="000000" w:themeColor="text1"/>
                <w:szCs w:val="24"/>
              </w:rPr>
              <w:lastRenderedPageBreak/>
              <w:t>十三</w:t>
            </w:r>
          </w:p>
        </w:tc>
        <w:tc>
          <w:tcPr>
            <w:tcW w:w="3574" w:type="dxa"/>
          </w:tcPr>
          <w:p w:rsidR="007F7095" w:rsidRPr="00CC06B3" w:rsidRDefault="006306FC" w:rsidP="00CC06B3">
            <w:pPr>
              <w:autoSpaceDE w:val="0"/>
              <w:autoSpaceDN w:val="0"/>
              <w:adjustRightInd w:val="0"/>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經報考</w:t>
            </w:r>
            <w:proofErr w:type="gramStart"/>
            <w:r w:rsidRPr="00CC06B3">
              <w:rPr>
                <w:rFonts w:ascii="標楷體" w:eastAsia="標楷體" w:hAnsi="標楷體" w:cs="PMingLiU" w:hint="eastAsia"/>
                <w:b/>
                <w:color w:val="000000" w:themeColor="text1"/>
                <w:kern w:val="0"/>
                <w:szCs w:val="24"/>
              </w:rPr>
              <w:t>國軍各常</w:t>
            </w:r>
            <w:proofErr w:type="gramEnd"/>
            <w:r w:rsidRPr="00CC06B3">
              <w:rPr>
                <w:rFonts w:ascii="標楷體" w:eastAsia="標楷體" w:hAnsi="標楷體" w:cs="PMingLiU" w:hint="eastAsia"/>
                <w:b/>
                <w:color w:val="000000" w:themeColor="text1"/>
                <w:kern w:val="0"/>
                <w:szCs w:val="24"/>
              </w:rPr>
              <w:t>（預）</w:t>
            </w:r>
            <w:proofErr w:type="gramStart"/>
            <w:r w:rsidRPr="00CC06B3">
              <w:rPr>
                <w:rFonts w:ascii="標楷體" w:eastAsia="標楷體" w:hAnsi="標楷體" w:cs="PMingLiU" w:hint="eastAsia"/>
                <w:b/>
                <w:color w:val="000000" w:themeColor="text1"/>
                <w:kern w:val="0"/>
                <w:szCs w:val="24"/>
              </w:rPr>
              <w:t>備軍</w:t>
            </w:r>
            <w:proofErr w:type="gramEnd"/>
            <w:r w:rsidRPr="00CC06B3">
              <w:rPr>
                <w:rFonts w:ascii="標楷體" w:eastAsia="標楷體" w:hAnsi="標楷體" w:cs="PMingLiU" w:hint="eastAsia"/>
                <w:b/>
                <w:color w:val="000000" w:themeColor="text1"/>
                <w:kern w:val="0"/>
                <w:szCs w:val="24"/>
              </w:rPr>
              <w:t>（士）官班、志願士兵或相當</w:t>
            </w:r>
            <w:proofErr w:type="gramStart"/>
            <w:r w:rsidRPr="00CC06B3">
              <w:rPr>
                <w:rFonts w:ascii="標楷體" w:eastAsia="標楷體" w:hAnsi="標楷體" w:cs="PMingLiU" w:hint="eastAsia"/>
                <w:b/>
                <w:color w:val="000000" w:themeColor="text1"/>
                <w:kern w:val="0"/>
                <w:szCs w:val="24"/>
              </w:rPr>
              <w:t>班隊者</w:t>
            </w:r>
            <w:proofErr w:type="gramEnd"/>
            <w:r w:rsidRPr="00CC06B3">
              <w:rPr>
                <w:rFonts w:ascii="標楷體" w:eastAsia="標楷體" w:hAnsi="標楷體" w:cs="PMingLiU" w:hint="eastAsia"/>
                <w:b/>
                <w:color w:val="000000" w:themeColor="text1"/>
                <w:kern w:val="0"/>
                <w:szCs w:val="24"/>
              </w:rPr>
              <w:t>，或已考取等待註冊、報到入學（營）者。</w:t>
            </w:r>
          </w:p>
        </w:tc>
        <w:tc>
          <w:tcPr>
            <w:tcW w:w="2977" w:type="dxa"/>
          </w:tcPr>
          <w:p w:rsidR="007F7095" w:rsidRPr="00CC06B3" w:rsidRDefault="006306FC" w:rsidP="00CC06B3">
            <w:pPr>
              <w:autoSpaceDE w:val="0"/>
              <w:autoSpaceDN w:val="0"/>
              <w:adjustRightInd w:val="0"/>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報考證明書、准考證、全程到考證明或錄取通知書。</w:t>
            </w:r>
          </w:p>
        </w:tc>
        <w:tc>
          <w:tcPr>
            <w:tcW w:w="3062" w:type="dxa"/>
          </w:tcPr>
          <w:p w:rsidR="007F7095" w:rsidRPr="00CC06B3" w:rsidRDefault="006306FC" w:rsidP="00CC06B3">
            <w:pPr>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至考試截止日為止，全程到考</w:t>
            </w:r>
            <w:proofErr w:type="gramStart"/>
            <w:r w:rsidRPr="00CC06B3">
              <w:rPr>
                <w:rFonts w:ascii="標楷體" w:eastAsia="標楷體" w:hAnsi="標楷體" w:cs="PMingLiU" w:hint="eastAsia"/>
                <w:b/>
                <w:color w:val="000000" w:themeColor="text1"/>
                <w:kern w:val="0"/>
                <w:szCs w:val="24"/>
              </w:rPr>
              <w:t>者至放榜</w:t>
            </w:r>
            <w:proofErr w:type="gramEnd"/>
            <w:r w:rsidRPr="00CC06B3">
              <w:rPr>
                <w:rFonts w:ascii="標楷體" w:eastAsia="標楷體" w:hAnsi="標楷體" w:cs="PMingLiU" w:hint="eastAsia"/>
                <w:b/>
                <w:color w:val="000000" w:themeColor="text1"/>
                <w:kern w:val="0"/>
                <w:szCs w:val="24"/>
              </w:rPr>
              <w:t>時為止，錄取後至錄取通知書所定報到之日起十五日為止。</w:t>
            </w:r>
          </w:p>
        </w:tc>
      </w:tr>
      <w:tr w:rsidR="00414146" w:rsidRPr="00CC06B3" w:rsidTr="00054A8D">
        <w:trPr>
          <w:jc w:val="center"/>
        </w:trPr>
        <w:tc>
          <w:tcPr>
            <w:tcW w:w="991" w:type="dxa"/>
            <w:vAlign w:val="center"/>
          </w:tcPr>
          <w:p w:rsidR="007F7095" w:rsidRPr="00CC06B3" w:rsidRDefault="00BE377E" w:rsidP="00CC06B3">
            <w:pPr>
              <w:jc w:val="center"/>
              <w:rPr>
                <w:rFonts w:ascii="標楷體" w:eastAsia="標楷體" w:hAnsi="標楷體"/>
                <w:b/>
                <w:color w:val="000000" w:themeColor="text1"/>
                <w:szCs w:val="24"/>
              </w:rPr>
            </w:pPr>
            <w:r w:rsidRPr="00CC06B3">
              <w:rPr>
                <w:rFonts w:ascii="標楷體" w:eastAsia="標楷體" w:hAnsi="標楷體" w:hint="eastAsia"/>
                <w:b/>
                <w:color w:val="000000" w:themeColor="text1"/>
                <w:szCs w:val="24"/>
              </w:rPr>
              <w:t>十四</w:t>
            </w:r>
          </w:p>
        </w:tc>
        <w:tc>
          <w:tcPr>
            <w:tcW w:w="3574" w:type="dxa"/>
          </w:tcPr>
          <w:p w:rsidR="006306FC" w:rsidRPr="00CC06B3" w:rsidRDefault="006306FC" w:rsidP="00CC06B3">
            <w:pPr>
              <w:autoSpaceDE w:val="0"/>
              <w:autoSpaceDN w:val="0"/>
              <w:adjustRightInd w:val="0"/>
              <w:jc w:val="both"/>
              <w:rPr>
                <w:rFonts w:ascii="標楷體" w:eastAsia="標楷體" w:hAnsi="標楷體" w:cs="PMingLiU"/>
                <w:b/>
                <w:color w:val="000000" w:themeColor="text1"/>
                <w:kern w:val="0"/>
                <w:szCs w:val="24"/>
              </w:rPr>
            </w:pPr>
            <w:r w:rsidRPr="00CC06B3">
              <w:rPr>
                <w:rFonts w:ascii="標楷體" w:eastAsia="標楷體" w:hAnsi="標楷體" w:cs="PMingLiU" w:hint="eastAsia"/>
                <w:b/>
                <w:color w:val="000000" w:themeColor="text1"/>
                <w:kern w:val="0"/>
                <w:szCs w:val="24"/>
              </w:rPr>
              <w:t>正在近海漁船作業中者。</w:t>
            </w:r>
            <w:r w:rsidRPr="00CC06B3">
              <w:rPr>
                <w:rFonts w:ascii="標楷體" w:eastAsia="標楷體" w:hAnsi="標楷體" w:cs="PMingLiU"/>
                <w:b/>
                <w:color w:val="000000" w:themeColor="text1"/>
                <w:kern w:val="0"/>
                <w:szCs w:val="24"/>
              </w:rPr>
              <w:t xml:space="preserve"> </w:t>
            </w:r>
          </w:p>
          <w:p w:rsidR="007F7095" w:rsidRPr="00CC06B3" w:rsidRDefault="007F7095" w:rsidP="00CC06B3">
            <w:pPr>
              <w:autoSpaceDE w:val="0"/>
              <w:autoSpaceDN w:val="0"/>
              <w:adjustRightInd w:val="0"/>
              <w:jc w:val="both"/>
              <w:rPr>
                <w:rFonts w:ascii="標楷體" w:eastAsia="標楷體" w:hAnsi="標楷體"/>
                <w:b/>
                <w:color w:val="000000" w:themeColor="text1"/>
                <w:szCs w:val="24"/>
              </w:rPr>
            </w:pPr>
          </w:p>
        </w:tc>
        <w:tc>
          <w:tcPr>
            <w:tcW w:w="2977" w:type="dxa"/>
          </w:tcPr>
          <w:p w:rsidR="007F7095" w:rsidRPr="00CC06B3" w:rsidRDefault="006306FC" w:rsidP="00CC06B3">
            <w:pPr>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海岸巡防單位進出口查驗證明及漁會證明。</w:t>
            </w:r>
          </w:p>
        </w:tc>
        <w:tc>
          <w:tcPr>
            <w:tcW w:w="3062" w:type="dxa"/>
          </w:tcPr>
          <w:p w:rsidR="007F7095" w:rsidRPr="00CC06B3" w:rsidRDefault="006306FC" w:rsidP="00CC06B3">
            <w:pPr>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以六個月為限，如遇「烏汛期間」，持有船員證之漁民得再延長至冬至後三十日。「烏汛期間」之計算，以冬至之前後各三十日為</w:t>
            </w:r>
            <w:proofErr w:type="gramStart"/>
            <w:r w:rsidRPr="00CC06B3">
              <w:rPr>
                <w:rFonts w:ascii="標楷體" w:eastAsia="標楷體" w:hAnsi="標楷體" w:cs="PMingLiU" w:hint="eastAsia"/>
                <w:b/>
                <w:color w:val="000000" w:themeColor="text1"/>
                <w:kern w:val="0"/>
                <w:szCs w:val="24"/>
              </w:rPr>
              <w:t>準</w:t>
            </w:r>
            <w:proofErr w:type="gramEnd"/>
            <w:r w:rsidRPr="00CC06B3">
              <w:rPr>
                <w:rFonts w:ascii="標楷體" w:eastAsia="標楷體" w:hAnsi="標楷體" w:cs="PMingLiU" w:hint="eastAsia"/>
                <w:b/>
                <w:color w:val="000000" w:themeColor="text1"/>
                <w:kern w:val="0"/>
                <w:szCs w:val="24"/>
              </w:rPr>
              <w:t>。</w:t>
            </w:r>
          </w:p>
        </w:tc>
      </w:tr>
      <w:tr w:rsidR="00414146" w:rsidRPr="00CC06B3" w:rsidTr="00054A8D">
        <w:trPr>
          <w:jc w:val="center"/>
        </w:trPr>
        <w:tc>
          <w:tcPr>
            <w:tcW w:w="991" w:type="dxa"/>
            <w:vAlign w:val="center"/>
          </w:tcPr>
          <w:p w:rsidR="007F7095" w:rsidRPr="00CC06B3" w:rsidRDefault="006306FC" w:rsidP="00CC06B3">
            <w:pPr>
              <w:jc w:val="center"/>
              <w:rPr>
                <w:rFonts w:ascii="標楷體" w:eastAsia="標楷體" w:hAnsi="標楷體"/>
                <w:b/>
                <w:color w:val="000000" w:themeColor="text1"/>
                <w:szCs w:val="24"/>
              </w:rPr>
            </w:pPr>
            <w:r w:rsidRPr="00CC06B3">
              <w:rPr>
                <w:rFonts w:ascii="標楷體" w:eastAsia="標楷體" w:hAnsi="標楷體" w:hint="eastAsia"/>
                <w:b/>
                <w:color w:val="000000" w:themeColor="text1"/>
                <w:szCs w:val="24"/>
              </w:rPr>
              <w:t>十五</w:t>
            </w:r>
          </w:p>
        </w:tc>
        <w:tc>
          <w:tcPr>
            <w:tcW w:w="3574" w:type="dxa"/>
          </w:tcPr>
          <w:p w:rsidR="007F7095" w:rsidRPr="00CC06B3" w:rsidRDefault="006306FC" w:rsidP="00CC06B3">
            <w:pPr>
              <w:autoSpaceDE w:val="0"/>
              <w:autoSpaceDN w:val="0"/>
              <w:adjustRightInd w:val="0"/>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高級中等以上學校學生休學</w:t>
            </w:r>
            <w:proofErr w:type="gramStart"/>
            <w:r w:rsidRPr="00CC06B3">
              <w:rPr>
                <w:rFonts w:ascii="標楷體" w:eastAsia="標楷體" w:hAnsi="標楷體" w:cs="PMingLiU" w:hint="eastAsia"/>
                <w:b/>
                <w:color w:val="000000" w:themeColor="text1"/>
                <w:kern w:val="0"/>
                <w:szCs w:val="24"/>
              </w:rPr>
              <w:t>期間，</w:t>
            </w:r>
            <w:proofErr w:type="gramEnd"/>
            <w:r w:rsidRPr="00CC06B3">
              <w:rPr>
                <w:rFonts w:ascii="標楷體" w:eastAsia="標楷體" w:hAnsi="標楷體" w:cs="PMingLiU" w:hint="eastAsia"/>
                <w:b/>
                <w:color w:val="000000" w:themeColor="text1"/>
                <w:kern w:val="0"/>
                <w:szCs w:val="24"/>
              </w:rPr>
              <w:t>欲提前復學或休學期滿，等待註冊者。</w:t>
            </w:r>
          </w:p>
        </w:tc>
        <w:tc>
          <w:tcPr>
            <w:tcW w:w="2977" w:type="dxa"/>
          </w:tcPr>
          <w:p w:rsidR="007F7095" w:rsidRPr="00CC06B3" w:rsidRDefault="006306FC" w:rsidP="00CC06B3">
            <w:pPr>
              <w:autoSpaceDE w:val="0"/>
              <w:autoSpaceDN w:val="0"/>
              <w:adjustRightInd w:val="0"/>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高級中等以上學校復學證明、復學通知或載有應復學學期之休學證明。</w:t>
            </w:r>
          </w:p>
        </w:tc>
        <w:tc>
          <w:tcPr>
            <w:tcW w:w="3062" w:type="dxa"/>
          </w:tcPr>
          <w:p w:rsidR="007F7095" w:rsidRPr="00CC06B3" w:rsidRDefault="006306FC" w:rsidP="00CC06B3">
            <w:pPr>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至開學註冊之日止。</w:t>
            </w:r>
          </w:p>
        </w:tc>
      </w:tr>
      <w:tr w:rsidR="00414146" w:rsidRPr="00CC06B3" w:rsidTr="00054A8D">
        <w:trPr>
          <w:jc w:val="center"/>
        </w:trPr>
        <w:tc>
          <w:tcPr>
            <w:tcW w:w="991" w:type="dxa"/>
            <w:vAlign w:val="center"/>
          </w:tcPr>
          <w:p w:rsidR="007F7095" w:rsidRPr="00CC06B3" w:rsidRDefault="006306FC" w:rsidP="00CC06B3">
            <w:pPr>
              <w:jc w:val="center"/>
              <w:rPr>
                <w:rFonts w:ascii="標楷體" w:eastAsia="標楷體" w:hAnsi="標楷體"/>
                <w:b/>
                <w:color w:val="000000" w:themeColor="text1"/>
                <w:szCs w:val="24"/>
              </w:rPr>
            </w:pPr>
            <w:r w:rsidRPr="00CC06B3">
              <w:rPr>
                <w:rFonts w:ascii="標楷體" w:eastAsia="標楷體" w:hAnsi="標楷體" w:hint="eastAsia"/>
                <w:b/>
                <w:color w:val="000000" w:themeColor="text1"/>
                <w:szCs w:val="24"/>
              </w:rPr>
              <w:t>十六</w:t>
            </w:r>
          </w:p>
        </w:tc>
        <w:tc>
          <w:tcPr>
            <w:tcW w:w="3574" w:type="dxa"/>
          </w:tcPr>
          <w:p w:rsidR="007F7095" w:rsidRPr="00CC06B3" w:rsidRDefault="006306FC" w:rsidP="00CC06B3">
            <w:pPr>
              <w:autoSpaceDE w:val="0"/>
              <w:autoSpaceDN w:val="0"/>
              <w:adjustRightInd w:val="0"/>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參加全國以上運動會比賽者。</w:t>
            </w:r>
          </w:p>
        </w:tc>
        <w:tc>
          <w:tcPr>
            <w:tcW w:w="2977" w:type="dxa"/>
          </w:tcPr>
          <w:p w:rsidR="007F7095" w:rsidRPr="00CC06B3" w:rsidRDefault="006306FC" w:rsidP="00CC06B3">
            <w:pPr>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相關機關（構）證明。</w:t>
            </w:r>
          </w:p>
        </w:tc>
        <w:tc>
          <w:tcPr>
            <w:tcW w:w="3062" w:type="dxa"/>
          </w:tcPr>
          <w:p w:rsidR="007F7095" w:rsidRPr="00CC06B3" w:rsidRDefault="006306FC" w:rsidP="00CC06B3">
            <w:pPr>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至比賽結束日止。</w:t>
            </w:r>
          </w:p>
        </w:tc>
      </w:tr>
      <w:tr w:rsidR="00414146" w:rsidRPr="00CC06B3" w:rsidTr="00054A8D">
        <w:trPr>
          <w:jc w:val="center"/>
        </w:trPr>
        <w:tc>
          <w:tcPr>
            <w:tcW w:w="991" w:type="dxa"/>
            <w:vAlign w:val="center"/>
          </w:tcPr>
          <w:p w:rsidR="007F7095" w:rsidRPr="00CC06B3" w:rsidRDefault="006306FC" w:rsidP="00CC06B3">
            <w:pPr>
              <w:jc w:val="center"/>
              <w:rPr>
                <w:rFonts w:ascii="標楷體" w:eastAsia="標楷體" w:hAnsi="標楷體"/>
                <w:b/>
                <w:color w:val="000000" w:themeColor="text1"/>
                <w:szCs w:val="24"/>
              </w:rPr>
            </w:pPr>
            <w:r w:rsidRPr="00CC06B3">
              <w:rPr>
                <w:rFonts w:ascii="標楷體" w:eastAsia="標楷體" w:hAnsi="標楷體" w:hint="eastAsia"/>
                <w:b/>
                <w:color w:val="000000" w:themeColor="text1"/>
                <w:szCs w:val="24"/>
              </w:rPr>
              <w:t>十七</w:t>
            </w:r>
          </w:p>
        </w:tc>
        <w:tc>
          <w:tcPr>
            <w:tcW w:w="3574" w:type="dxa"/>
          </w:tcPr>
          <w:p w:rsidR="007F7095" w:rsidRPr="00CC06B3" w:rsidRDefault="006306FC" w:rsidP="00CC06B3">
            <w:pPr>
              <w:autoSpaceDE w:val="0"/>
              <w:autoSpaceDN w:val="0"/>
              <w:adjustRightInd w:val="0"/>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正在國民小學及國民中學補習學校就讀者。</w:t>
            </w:r>
          </w:p>
        </w:tc>
        <w:tc>
          <w:tcPr>
            <w:tcW w:w="2977" w:type="dxa"/>
          </w:tcPr>
          <w:p w:rsidR="007F7095" w:rsidRPr="00CC06B3" w:rsidRDefault="006306FC" w:rsidP="00CC06B3">
            <w:pPr>
              <w:autoSpaceDE w:val="0"/>
              <w:autoSpaceDN w:val="0"/>
              <w:adjustRightInd w:val="0"/>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在學證明、在校學業不間斷證明。</w:t>
            </w:r>
          </w:p>
        </w:tc>
        <w:tc>
          <w:tcPr>
            <w:tcW w:w="3062" w:type="dxa"/>
          </w:tcPr>
          <w:p w:rsidR="007F7095" w:rsidRPr="00CC06B3" w:rsidRDefault="006306FC" w:rsidP="00CC06B3">
            <w:pPr>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至畢業之日止。</w:t>
            </w:r>
          </w:p>
        </w:tc>
      </w:tr>
      <w:tr w:rsidR="00414146" w:rsidRPr="00CC06B3" w:rsidTr="00054A8D">
        <w:trPr>
          <w:jc w:val="center"/>
        </w:trPr>
        <w:tc>
          <w:tcPr>
            <w:tcW w:w="991" w:type="dxa"/>
            <w:vAlign w:val="center"/>
          </w:tcPr>
          <w:p w:rsidR="006306FC" w:rsidRPr="00CC06B3" w:rsidRDefault="006306FC" w:rsidP="00CC06B3">
            <w:pPr>
              <w:jc w:val="center"/>
              <w:rPr>
                <w:rFonts w:ascii="標楷體" w:eastAsia="標楷體" w:hAnsi="標楷體"/>
                <w:b/>
                <w:color w:val="000000" w:themeColor="text1"/>
                <w:szCs w:val="24"/>
              </w:rPr>
            </w:pPr>
            <w:r w:rsidRPr="00CC06B3">
              <w:rPr>
                <w:rFonts w:ascii="標楷體" w:eastAsia="標楷體" w:hAnsi="標楷體" w:hint="eastAsia"/>
                <w:b/>
                <w:color w:val="000000" w:themeColor="text1"/>
                <w:szCs w:val="24"/>
              </w:rPr>
              <w:t>十八</w:t>
            </w:r>
          </w:p>
        </w:tc>
        <w:tc>
          <w:tcPr>
            <w:tcW w:w="3574" w:type="dxa"/>
          </w:tcPr>
          <w:p w:rsidR="006306FC" w:rsidRPr="00CC06B3" w:rsidRDefault="006306FC" w:rsidP="00CC06B3">
            <w:pPr>
              <w:autoSpaceDE w:val="0"/>
              <w:autoSpaceDN w:val="0"/>
              <w:adjustRightInd w:val="0"/>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接受分階段常備兵役軍事訓練之大專校院在學役男，須參加實習課程、暑修者。</w:t>
            </w:r>
          </w:p>
        </w:tc>
        <w:tc>
          <w:tcPr>
            <w:tcW w:w="2977" w:type="dxa"/>
          </w:tcPr>
          <w:p w:rsidR="006306FC" w:rsidRPr="00CC06B3" w:rsidRDefault="006306FC" w:rsidP="00CC06B3">
            <w:pPr>
              <w:autoSpaceDE w:val="0"/>
              <w:autoSpaceDN w:val="0"/>
              <w:adjustRightInd w:val="0"/>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相關學校證明或其他證明文件。</w:t>
            </w:r>
          </w:p>
        </w:tc>
        <w:tc>
          <w:tcPr>
            <w:tcW w:w="3062" w:type="dxa"/>
          </w:tcPr>
          <w:p w:rsidR="006306FC" w:rsidRPr="00CC06B3" w:rsidRDefault="006306FC" w:rsidP="00CC06B3">
            <w:pPr>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至該階段訓練結訓日止。</w:t>
            </w:r>
          </w:p>
        </w:tc>
      </w:tr>
      <w:tr w:rsidR="00414146" w:rsidRPr="00CC06B3" w:rsidTr="00054A8D">
        <w:trPr>
          <w:jc w:val="center"/>
        </w:trPr>
        <w:tc>
          <w:tcPr>
            <w:tcW w:w="991" w:type="dxa"/>
            <w:vAlign w:val="center"/>
          </w:tcPr>
          <w:p w:rsidR="006306FC" w:rsidRPr="00CC06B3" w:rsidRDefault="006306FC" w:rsidP="00CC06B3">
            <w:pPr>
              <w:jc w:val="center"/>
              <w:rPr>
                <w:rFonts w:ascii="標楷體" w:eastAsia="標楷體" w:hAnsi="標楷體"/>
                <w:b/>
                <w:color w:val="000000" w:themeColor="text1"/>
                <w:szCs w:val="24"/>
              </w:rPr>
            </w:pPr>
            <w:r w:rsidRPr="00CC06B3">
              <w:rPr>
                <w:rFonts w:ascii="標楷體" w:eastAsia="標楷體" w:hAnsi="標楷體" w:hint="eastAsia"/>
                <w:b/>
                <w:color w:val="000000" w:themeColor="text1"/>
                <w:szCs w:val="24"/>
              </w:rPr>
              <w:t>十九</w:t>
            </w:r>
          </w:p>
        </w:tc>
        <w:tc>
          <w:tcPr>
            <w:tcW w:w="3574" w:type="dxa"/>
          </w:tcPr>
          <w:p w:rsidR="006306FC" w:rsidRPr="00CC06B3" w:rsidRDefault="00F1294B" w:rsidP="00CC06B3">
            <w:pPr>
              <w:autoSpaceDE w:val="0"/>
              <w:autoSpaceDN w:val="0"/>
              <w:adjustRightInd w:val="0"/>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錄取政府機關舉辦之公務人員考試或公營事業機構新進正式職員甄試，即將接受教育訓練或實務訓練等訓練課程者。</w:t>
            </w:r>
          </w:p>
        </w:tc>
        <w:tc>
          <w:tcPr>
            <w:tcW w:w="2977" w:type="dxa"/>
          </w:tcPr>
          <w:p w:rsidR="006306FC" w:rsidRPr="00CC06B3" w:rsidRDefault="00F1294B" w:rsidP="00CC06B3">
            <w:pPr>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錄取通知及訓練通知證明。</w:t>
            </w:r>
          </w:p>
        </w:tc>
        <w:tc>
          <w:tcPr>
            <w:tcW w:w="3062" w:type="dxa"/>
          </w:tcPr>
          <w:p w:rsidR="006306FC" w:rsidRPr="00CC06B3" w:rsidRDefault="00F1294B" w:rsidP="00CC06B3">
            <w:pPr>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至結訓之日止。</w:t>
            </w:r>
          </w:p>
        </w:tc>
      </w:tr>
      <w:tr w:rsidR="00CC06B3" w:rsidRPr="00CC06B3" w:rsidTr="00CC06B3">
        <w:trPr>
          <w:jc w:val="center"/>
        </w:trPr>
        <w:tc>
          <w:tcPr>
            <w:tcW w:w="991" w:type="dxa"/>
            <w:vAlign w:val="center"/>
          </w:tcPr>
          <w:p w:rsidR="00CC06B3" w:rsidRPr="00CC06B3" w:rsidRDefault="00CC06B3" w:rsidP="00CC06B3">
            <w:pPr>
              <w:jc w:val="center"/>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附註</w:t>
            </w:r>
          </w:p>
        </w:tc>
        <w:tc>
          <w:tcPr>
            <w:tcW w:w="9613" w:type="dxa"/>
            <w:gridSpan w:val="3"/>
          </w:tcPr>
          <w:p w:rsidR="00CC06B3" w:rsidRPr="00CC06B3" w:rsidRDefault="00CC06B3" w:rsidP="00CC06B3">
            <w:pPr>
              <w:autoSpaceDE w:val="0"/>
              <w:autoSpaceDN w:val="0"/>
              <w:adjustRightInd w:val="0"/>
              <w:ind w:left="492" w:hangingChars="205" w:hanging="492"/>
              <w:jc w:val="both"/>
              <w:rPr>
                <w:rFonts w:ascii="標楷體" w:eastAsia="標楷體" w:hAnsi="標楷體" w:cs="PMingLiU"/>
                <w:b/>
                <w:color w:val="000000" w:themeColor="text1"/>
                <w:kern w:val="0"/>
                <w:szCs w:val="24"/>
              </w:rPr>
            </w:pPr>
            <w:r w:rsidRPr="00CC06B3">
              <w:rPr>
                <w:rFonts w:ascii="標楷體" w:eastAsia="標楷體" w:hAnsi="標楷體" w:cs="PMingLiU" w:hint="eastAsia"/>
                <w:b/>
                <w:color w:val="000000" w:themeColor="text1"/>
                <w:kern w:val="0"/>
                <w:szCs w:val="24"/>
              </w:rPr>
              <w:t>一、表列第二類或第四類之原因，延期屆滿，仍未康復者，由直轄市、縣（市）政府酌情繼續延期。</w:t>
            </w:r>
          </w:p>
          <w:p w:rsidR="00CC06B3" w:rsidRPr="00CC06B3" w:rsidRDefault="00CC06B3" w:rsidP="00CC06B3">
            <w:pPr>
              <w:autoSpaceDE w:val="0"/>
              <w:autoSpaceDN w:val="0"/>
              <w:adjustRightInd w:val="0"/>
              <w:ind w:left="492" w:hangingChars="205" w:hanging="492"/>
              <w:jc w:val="both"/>
              <w:rPr>
                <w:rFonts w:ascii="標楷體" w:eastAsia="標楷體" w:hAnsi="標楷體" w:cs="PMingLiU"/>
                <w:b/>
                <w:color w:val="000000" w:themeColor="text1"/>
                <w:kern w:val="0"/>
                <w:szCs w:val="24"/>
              </w:rPr>
            </w:pPr>
            <w:r w:rsidRPr="00CC06B3">
              <w:rPr>
                <w:rFonts w:ascii="標楷體" w:eastAsia="標楷體" w:hAnsi="標楷體" w:cs="PMingLiU" w:hint="eastAsia"/>
                <w:b/>
                <w:color w:val="000000" w:themeColor="text1"/>
                <w:kern w:val="0"/>
                <w:szCs w:val="24"/>
              </w:rPr>
              <w:t>二、表列第六類或第十四類延期之船員、漁民，返航（港）後，即應向鄉（鎮、市、區）公所報到應徵，在</w:t>
            </w:r>
            <w:proofErr w:type="gramStart"/>
            <w:r w:rsidRPr="00CC06B3">
              <w:rPr>
                <w:rFonts w:ascii="標楷體" w:eastAsia="標楷體" w:hAnsi="標楷體" w:cs="PMingLiU" w:hint="eastAsia"/>
                <w:b/>
                <w:color w:val="000000" w:themeColor="text1"/>
                <w:kern w:val="0"/>
                <w:szCs w:val="24"/>
              </w:rPr>
              <w:t>待徵期間，</w:t>
            </w:r>
            <w:proofErr w:type="gramEnd"/>
            <w:r w:rsidRPr="00CC06B3">
              <w:rPr>
                <w:rFonts w:ascii="標楷體" w:eastAsia="標楷體" w:hAnsi="標楷體" w:cs="PMingLiU" w:hint="eastAsia"/>
                <w:b/>
                <w:color w:val="000000" w:themeColor="text1"/>
                <w:kern w:val="0"/>
                <w:szCs w:val="24"/>
              </w:rPr>
              <w:t>不得出航（港）。</w:t>
            </w:r>
          </w:p>
          <w:p w:rsidR="00CC06B3" w:rsidRPr="00CC06B3" w:rsidRDefault="00CC06B3" w:rsidP="00CC06B3">
            <w:pPr>
              <w:autoSpaceDE w:val="0"/>
              <w:autoSpaceDN w:val="0"/>
              <w:adjustRightInd w:val="0"/>
              <w:ind w:left="492" w:hangingChars="205" w:hanging="492"/>
              <w:jc w:val="both"/>
              <w:rPr>
                <w:rFonts w:ascii="標楷體" w:eastAsia="標楷體" w:hAnsi="標楷體" w:cs="PMingLiU"/>
                <w:b/>
                <w:color w:val="000000" w:themeColor="text1"/>
                <w:kern w:val="0"/>
                <w:szCs w:val="24"/>
              </w:rPr>
            </w:pPr>
            <w:r w:rsidRPr="00CC06B3">
              <w:rPr>
                <w:rFonts w:ascii="標楷體" w:eastAsia="標楷體" w:hAnsi="標楷體" w:cs="PMingLiU" w:hint="eastAsia"/>
                <w:b/>
                <w:color w:val="000000" w:themeColor="text1"/>
                <w:kern w:val="0"/>
                <w:szCs w:val="24"/>
              </w:rPr>
              <w:t>三、表列第九類之原因消滅後，已年逾二十二歲者，不得再以同一原因申請。</w:t>
            </w:r>
          </w:p>
          <w:p w:rsidR="00CC06B3" w:rsidRPr="00CC06B3" w:rsidRDefault="00CC06B3" w:rsidP="00CC06B3">
            <w:pPr>
              <w:autoSpaceDE w:val="0"/>
              <w:autoSpaceDN w:val="0"/>
              <w:adjustRightInd w:val="0"/>
              <w:ind w:left="492" w:hangingChars="205" w:hanging="492"/>
              <w:jc w:val="both"/>
              <w:rPr>
                <w:rFonts w:ascii="標楷體" w:eastAsia="標楷體" w:hAnsi="標楷體" w:cs="PMingLiU"/>
                <w:b/>
                <w:color w:val="000000" w:themeColor="text1"/>
                <w:kern w:val="0"/>
                <w:szCs w:val="24"/>
              </w:rPr>
            </w:pPr>
            <w:r w:rsidRPr="00CC06B3">
              <w:rPr>
                <w:rFonts w:ascii="標楷體" w:eastAsia="標楷體" w:hAnsi="標楷體" w:cs="PMingLiU" w:hint="eastAsia"/>
                <w:b/>
                <w:color w:val="000000" w:themeColor="text1"/>
                <w:kern w:val="0"/>
                <w:szCs w:val="24"/>
              </w:rPr>
              <w:t>四、表列第十類之原因消滅後，碩士班已年逾二十六歲者，博士班已年逾二十八歲者，不得再以同一原因申請。</w:t>
            </w:r>
          </w:p>
          <w:p w:rsidR="00CC06B3" w:rsidRPr="00CC06B3" w:rsidRDefault="00CC06B3" w:rsidP="00CC06B3">
            <w:pPr>
              <w:autoSpaceDE w:val="0"/>
              <w:autoSpaceDN w:val="0"/>
              <w:adjustRightInd w:val="0"/>
              <w:ind w:left="492" w:hangingChars="205" w:hanging="492"/>
              <w:jc w:val="both"/>
              <w:rPr>
                <w:rFonts w:ascii="標楷體" w:eastAsia="標楷體" w:hAnsi="標楷體" w:cs="PMingLiU"/>
                <w:b/>
                <w:color w:val="000000" w:themeColor="text1"/>
                <w:kern w:val="0"/>
                <w:szCs w:val="24"/>
              </w:rPr>
            </w:pPr>
            <w:r w:rsidRPr="00CC06B3">
              <w:rPr>
                <w:rFonts w:ascii="標楷體" w:eastAsia="標楷體" w:hAnsi="標楷體" w:cs="PMingLiU" w:hint="eastAsia"/>
                <w:b/>
                <w:color w:val="000000" w:themeColor="text1"/>
                <w:kern w:val="0"/>
                <w:szCs w:val="24"/>
              </w:rPr>
              <w:t>五、以表列第十二類或第十五類之原因申請者，分別以二次為限；以表列第十九類之原因申請者，應併入第十二類之申請次數；年逾三十三歲者，不得以第十二類、第十五類及第十九類原因申請。</w:t>
            </w:r>
          </w:p>
          <w:p w:rsidR="00CC06B3" w:rsidRPr="00CC06B3" w:rsidRDefault="00CC06B3" w:rsidP="00CC06B3">
            <w:pPr>
              <w:autoSpaceDE w:val="0"/>
              <w:autoSpaceDN w:val="0"/>
              <w:adjustRightInd w:val="0"/>
              <w:ind w:left="492" w:hangingChars="205" w:hanging="492"/>
              <w:jc w:val="both"/>
              <w:rPr>
                <w:rFonts w:ascii="標楷體" w:eastAsia="標楷體" w:hAnsi="標楷體" w:cs="PMingLiU"/>
                <w:b/>
                <w:color w:val="000000" w:themeColor="text1"/>
                <w:kern w:val="0"/>
                <w:szCs w:val="24"/>
              </w:rPr>
            </w:pPr>
            <w:r w:rsidRPr="00CC06B3">
              <w:rPr>
                <w:rFonts w:ascii="標楷體" w:eastAsia="標楷體" w:hAnsi="標楷體" w:cs="PMingLiU" w:hint="eastAsia"/>
                <w:b/>
                <w:color w:val="000000" w:themeColor="text1"/>
                <w:kern w:val="0"/>
                <w:szCs w:val="24"/>
              </w:rPr>
              <w:t>六、以表列第十三類之原因申請者，報考國軍志願役士兵甄選梯次，以報考年度二次為限。</w:t>
            </w:r>
          </w:p>
          <w:p w:rsidR="00CC06B3" w:rsidRPr="00CC06B3" w:rsidRDefault="00CC06B3" w:rsidP="00CC06B3">
            <w:pPr>
              <w:autoSpaceDE w:val="0"/>
              <w:autoSpaceDN w:val="0"/>
              <w:adjustRightInd w:val="0"/>
              <w:ind w:left="492" w:hangingChars="205" w:hanging="492"/>
              <w:jc w:val="both"/>
              <w:rPr>
                <w:rFonts w:ascii="標楷體" w:eastAsia="標楷體" w:hAnsi="標楷體"/>
                <w:b/>
                <w:color w:val="000000" w:themeColor="text1"/>
                <w:szCs w:val="24"/>
              </w:rPr>
            </w:pPr>
            <w:r w:rsidRPr="00CC06B3">
              <w:rPr>
                <w:rFonts w:ascii="標楷體" w:eastAsia="標楷體" w:hAnsi="標楷體" w:cs="PMingLiU" w:hint="eastAsia"/>
                <w:b/>
                <w:color w:val="000000" w:themeColor="text1"/>
                <w:kern w:val="0"/>
                <w:szCs w:val="24"/>
              </w:rPr>
              <w:t>七、本表未規定者，專案層報內政部核定後辦理。</w:t>
            </w:r>
          </w:p>
        </w:tc>
      </w:tr>
    </w:tbl>
    <w:p w:rsidR="007F7095" w:rsidRPr="00CC06B3" w:rsidRDefault="007F7095" w:rsidP="00CC06B3">
      <w:pPr>
        <w:rPr>
          <w:rFonts w:ascii="標楷體" w:eastAsia="標楷體" w:hAnsi="標楷體"/>
          <w:color w:val="000000" w:themeColor="text1"/>
          <w:szCs w:val="24"/>
        </w:rPr>
      </w:pPr>
    </w:p>
    <w:sectPr w:rsidR="007F7095" w:rsidRPr="00CC06B3" w:rsidSect="00CC06B3">
      <w:pgSz w:w="11906" w:h="16838"/>
      <w:pgMar w:top="680" w:right="680" w:bottom="680" w:left="6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PMingLiU">
    <w:altName w:val="Arial Unicode MS"/>
    <w:panose1 w:val="00000000000000000000"/>
    <w:charset w:val="86"/>
    <w:family w:val="auto"/>
    <w:notTrueType/>
    <w:pitch w:val="default"/>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F7095"/>
    <w:rsid w:val="00054A8D"/>
    <w:rsid w:val="00414146"/>
    <w:rsid w:val="006306FC"/>
    <w:rsid w:val="00765B4C"/>
    <w:rsid w:val="007F7095"/>
    <w:rsid w:val="00902915"/>
    <w:rsid w:val="009C1C4D"/>
    <w:rsid w:val="00B62332"/>
    <w:rsid w:val="00BA06CA"/>
    <w:rsid w:val="00BE377E"/>
    <w:rsid w:val="00CC06B3"/>
    <w:rsid w:val="00D42643"/>
    <w:rsid w:val="00E06F86"/>
    <w:rsid w:val="00E46E54"/>
    <w:rsid w:val="00F1294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64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42643"/>
    <w:rPr>
      <w:b/>
      <w:bCs/>
    </w:rPr>
  </w:style>
  <w:style w:type="character" w:styleId="a4">
    <w:name w:val="Emphasis"/>
    <w:basedOn w:val="a0"/>
    <w:uiPriority w:val="20"/>
    <w:qFormat/>
    <w:rsid w:val="00D42643"/>
    <w:rPr>
      <w:i/>
      <w:iCs/>
    </w:rPr>
  </w:style>
  <w:style w:type="paragraph" w:styleId="a5">
    <w:name w:val="List Paragraph"/>
    <w:basedOn w:val="a"/>
    <w:link w:val="a6"/>
    <w:qFormat/>
    <w:rsid w:val="00D42643"/>
    <w:pPr>
      <w:ind w:leftChars="200" w:left="480"/>
    </w:pPr>
  </w:style>
  <w:style w:type="character" w:customStyle="1" w:styleId="a6">
    <w:name w:val="清單段落 字元"/>
    <w:link w:val="a5"/>
    <w:rsid w:val="00D42643"/>
  </w:style>
  <w:style w:type="table" w:styleId="a7">
    <w:name w:val="Table Grid"/>
    <w:basedOn w:val="a1"/>
    <w:uiPriority w:val="59"/>
    <w:rsid w:val="007F7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1539</Characters>
  <Application>Microsoft Office Word</Application>
  <DocSecurity>0</DocSecurity>
  <Lines>12</Lines>
  <Paragraphs>3</Paragraphs>
  <ScaleCrop>false</ScaleCrop>
  <Company>HOME</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2017-09-20T01:23:00Z</cp:lastPrinted>
  <dcterms:created xsi:type="dcterms:W3CDTF">2017-09-20T01:31:00Z</dcterms:created>
  <dcterms:modified xsi:type="dcterms:W3CDTF">2017-09-20T01:31:00Z</dcterms:modified>
</cp:coreProperties>
</file>